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4887cd61666595a8ae69d486e86d9218a81847"/>
    <w:p>
      <w:pPr>
        <w:pStyle w:val="Heading1"/>
      </w:pPr>
      <w:r>
        <w:t xml:space="preserve">MobiCova — Manual Test Script (UAT) · Full Platform</w:t>
      </w:r>
    </w:p>
    <w:p>
      <w:pPr>
        <w:pStyle w:val="FirstParagraph"/>
      </w:pPr>
      <w:r>
        <w:t xml:space="preserve">A click-by-click script for a tester to verify the live MobiCova platform end to end. No technical</w:t>
      </w:r>
      <w:r>
        <w:t xml:space="preserve"> </w:t>
      </w:r>
      <w:r>
        <w:t xml:space="preserve">knowledge needed — just a web browser. Work top to bottom; some later tests rely on data created in</w:t>
      </w:r>
      <w:r>
        <w:t xml:space="preserve"> </w:t>
      </w:r>
      <w:r>
        <w:t xml:space="preserve">earlier ones.</w:t>
      </w:r>
    </w:p>
    <w:p>
      <w:pPr>
        <w:pStyle w:val="BodyText"/>
      </w:pPr>
      <w:r>
        <w:t xml:space="preserve">This single document covers everything in three parts: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A — Core platform</w:t>
      </w:r>
      <w:r>
        <w:t xml:space="preserve"> </w:t>
      </w:r>
      <w:r>
        <w:t xml:space="preserve">(Tests 1–20): dashboard, members, telemedicine, insurance, claims,</w:t>
      </w:r>
      <w:r>
        <w:t xml:space="preserve"> </w:t>
      </w:r>
      <w:r>
        <w:t xml:space="preserve">analytics, channels, admin, 2FA, SSO, API keys, member &amp; provider portals, security isolation.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B — SaaS features</w:t>
      </w:r>
      <w:r>
        <w:t xml:space="preserve"> </w:t>
      </w:r>
      <w:r>
        <w:t xml:space="preserve">(Tests 21–31): public marketing site, onboarding, command palette &amp;</w:t>
      </w:r>
      <w:r>
        <w:t xml:space="preserve"> </w:t>
      </w:r>
      <w:r>
        <w:t xml:space="preserve">help, docs, inbox, analytics query builder, API console, billing, white-label branding, member app.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C — Unified organisation model</w:t>
      </w:r>
      <w:r>
        <w:t xml:space="preserve"> </w:t>
      </w:r>
      <w:r>
        <w:t xml:space="preserve">(Tests 32–39): organisations by type in the Platform Admin</w:t>
      </w:r>
      <w:r>
        <w:t xml:space="preserve"> </w:t>
      </w:r>
      <w:r>
        <w:t xml:space="preserve">Console, supply-org (clinic/pharmacy) dashboards, self-service staff, cross-org isolation, and the</w:t>
      </w:r>
      <w:r>
        <w:t xml:space="preserve"> </w:t>
      </w:r>
      <w:r>
        <w:t xml:space="preserve">clinician multi-clinic switcher.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Estimated time:</w:t>
      </w:r>
      <w:r>
        <w:t xml:space="preserve"> </w:t>
      </w:r>
      <w:r>
        <w:t xml:space="preserve">~90–120 minutes for the full pass (or run a part at a time).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to record results:</w:t>
      </w:r>
      <w:r>
        <w:t xml:space="preserve"> </w:t>
      </w:r>
      <w:r>
        <w:t xml:space="preserve">for each step, mark the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column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Fail</w:t>
      </w:r>
      <w:r>
        <w:t xml:space="preserve">. If it</w:t>
      </w:r>
      <w:r>
        <w:t xml:space="preserve"> </w:t>
      </w:r>
      <w:r>
        <w:t xml:space="preserve">fails, write what you saw in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(a screenshot helps).</w:t>
      </w:r>
    </w:p>
    <w:p>
      <w:r>
        <w:pict>
          <v:rect style="width:0;height:1.5pt" o:hralign="center" o:hrstd="t" o:hr="t"/>
        </w:pict>
      </w:r>
    </w:p>
    <w:bookmarkStart w:id="12" w:name="before-you-start"/>
    <w:p>
      <w:pPr>
        <w:pStyle w:val="Heading2"/>
      </w:pPr>
      <w:r>
        <w:t xml:space="preserve">1. Before you start</w:t>
      </w:r>
    </w:p>
    <w:bookmarkStart w:id="9" w:name="test-environment"/>
    <w:p>
      <w:pPr>
        <w:pStyle w:val="Heading3"/>
      </w:pPr>
      <w:r>
        <w:t xml:space="preserve">Test environment</w:t>
      </w:r>
    </w:p>
    <w:p>
      <w:pPr>
        <w:pStyle w:val="FirstParagraph"/>
      </w:pPr>
      <w:r>
        <w:t xml:space="preserve">The whole platform runs on</w:t>
      </w:r>
      <w:r>
        <w:t xml:space="preserve"> </w:t>
      </w:r>
      <w:r>
        <w:rPr>
          <w:b/>
          <w:bCs/>
        </w:rPr>
        <w:t xml:space="preserve">one domain</w:t>
      </w:r>
      <w:r>
        <w:t xml:space="preserve"> </w:t>
      </w:r>
      <w:r>
        <w:t xml:space="preserve">— there is no separate website per organisation. Base URL:</w:t>
      </w:r>
      <w:r>
        <w:t xml:space="preserve"> </w:t>
      </w:r>
      <w:r>
        <w:rPr>
          <w:rStyle w:val="VerbatimChar"/>
        </w:rPr>
        <w:t xml:space="preserve">https://mobicova-client.onrender.com</w:t>
      </w:r>
      <w:r>
        <w:t xml:space="preserve"> </w:t>
      </w:r>
      <w:r>
        <w:t xml:space="preserve">(custom domain</w:t>
      </w:r>
      <w:r>
        <w:t xml:space="preserve"> </w:t>
      </w:r>
      <w:r>
        <w:rPr>
          <w:rStyle w:val="VerbatimChar"/>
        </w:rPr>
        <w:t xml:space="preserve">https://digitalhealth.mobicova.com</w:t>
      </w:r>
      <w:r>
        <w:t xml:space="preserve"> </w:t>
      </w:r>
      <w:r>
        <w:t xml:space="preserve">once DNS</w:t>
      </w:r>
      <w:r>
        <w:t xml:space="preserve"> </w:t>
      </w:r>
      <w:r>
        <w:t xml:space="preserve">is live). There are</w:t>
      </w:r>
      <w:r>
        <w:t xml:space="preserve"> </w:t>
      </w:r>
      <w:r>
        <w:rPr>
          <w:b/>
          <w:bCs/>
        </w:rPr>
        <w:t xml:space="preserve">three login pages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marketing site</w:t>
            </w:r>
          </w:p>
        </w:tc>
        <w:tc>
          <w:tcPr/>
          <w:p>
            <w:pPr>
              <w:pStyle w:val="Compact"/>
            </w:pPr>
            <w:r>
              <w:t xml:space="preserve">https://mobicova-client.onrender.com/ (the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 </w:t>
            </w:r>
            <w:r>
              <w:t xml:space="preserve">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/ org admins /</w:t>
            </w:r>
            <w:r>
              <w:t xml:space="preserve"> </w:t>
            </w:r>
            <w:r>
              <w:rPr>
                <w:b/>
                <w:bCs/>
              </w:rPr>
              <w:t xml:space="preserve">platform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from the site, or go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→ lands on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portal</w:t>
            </w:r>
          </w:p>
        </w:tc>
        <w:tc>
          <w:tcPr/>
          <w:p>
            <w:pPr>
              <w:pStyle w:val="Compact"/>
            </w:pPr>
            <w:r>
              <w:t xml:space="preserve">https://mobicova-client.onrender.com/member/login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portal (clinicians)</w:t>
            </w:r>
          </w:p>
        </w:tc>
        <w:tc>
          <w:tcPr/>
          <w:p>
            <w:pPr>
              <w:pStyle w:val="Compact"/>
            </w:pPr>
            <w:r>
              <w:t xml:space="preserve">https://mobicova-client.onrender.com/provider/login</w:t>
            </w:r>
          </w:p>
        </w:tc>
      </w:tr>
    </w:tbl>
    <w:p>
      <w:pPr>
        <w:pStyle w:val="BlockText"/>
      </w:pPr>
      <w:r>
        <w:t xml:space="preserve">🆕</w:t>
      </w:r>
      <w:r>
        <w:t xml:space="preserve"> </w:t>
      </w:r>
      <w:r>
        <w:rPr>
          <w:b/>
          <w:bCs/>
        </w:rPr>
        <w:t xml:space="preserve">The root URL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is the public marketing site</w:t>
      </w:r>
      <w:r>
        <w:t xml:space="preserve">, not the dashboard. Use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(top</w:t>
      </w:r>
      <w:r>
        <w:t xml:space="preserve"> </w:t>
      </w:r>
      <w:r>
        <w:t xml:space="preserve">right) to reach the app.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One login for all staff.</w:t>
      </w:r>
      <w:r>
        <w:t xml:space="preserve"> </w:t>
      </w:r>
      <w:r>
        <w:t xml:space="preserve">Underwriters, companies, telcos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clinic/pharmacy admins all</w:t>
      </w:r>
      <w:r>
        <w:t xml:space="preserve"> </w:t>
      </w:r>
      <w:r>
        <w:t xml:space="preserve">sign in at the same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— which organisation they see is decided by their account, not the URL.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 Admin Console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separate login: a platform-admin account signs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gets an extra</w:t>
      </w:r>
      <w:r>
        <w:t xml:space="preserve"> </w:t>
      </w:r>
      <w:r>
        <w:rPr>
          <w:b/>
          <w:bCs/>
        </w:rPr>
        <w:t xml:space="preserve">Admin Console</w:t>
      </w:r>
      <w:r>
        <w:t xml:space="preserve"> </w:t>
      </w:r>
      <w:r>
        <w:t xml:space="preserve">item in the sidebar (→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Organisations do not have their own URLs.</w:t>
      </w:r>
      <w:r>
        <w:t xml:space="preserve"> </w:t>
      </w:r>
      <w:r>
        <w:t xml:space="preserve">Creating a new organisation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create a</w:t>
      </w:r>
      <w:r>
        <w:t xml:space="preserve"> </w:t>
      </w:r>
      <w:r>
        <w:t xml:space="preserve">new web address — its admin signs in at the same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BlockText"/>
      </w:pPr>
      <w:r>
        <w:t xml:space="preserve">⏳</w:t>
      </w:r>
      <w:r>
        <w:t xml:space="preserve"> </w:t>
      </w:r>
      <w:r>
        <w:rPr>
          <w:b/>
          <w:bCs/>
        </w:rPr>
        <w:t xml:space="preserve">First load may take ~30 seconds.</w:t>
      </w:r>
      <w:r>
        <w:t xml:space="preserve"> </w:t>
      </w:r>
      <w:r>
        <w:t xml:space="preserve">The server sleeps when idle and wakes on the first request.</w:t>
      </w:r>
    </w:p>
    <w:bookmarkEnd w:id="9"/>
    <w:bookmarkStart w:id="10" w:name="logins"/>
    <w:p>
      <w:pPr>
        <w:pStyle w:val="Heading3"/>
      </w:pPr>
      <w:r>
        <w:t xml:space="preserve">Logins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540"/>
        <w:gridCol w:w="220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Signs in 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</w:t>
            </w:r>
            <w:r>
              <w:t xml:space="preserve"> </w:t>
            </w:r>
            <w:r>
              <w:t xml:space="preserve">(also the underwriter org admin)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admin@axamansard.demo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MobiCova!Demo-2026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</w:t>
            </w:r>
            <w:r>
              <w:t xml:space="preserve"> </w:t>
            </w:r>
            <w:r>
              <w:t xml:space="preserve">org admin (Helium Health)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clinic@mobicova.demo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MobiCova!Demo-2026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</w:t>
            </w:r>
            <w:r>
              <w:t xml:space="preserve"> </w:t>
            </w:r>
            <w:r>
              <w:t xml:space="preserve">org admin (DrConsult)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clinic2@mobicova.demo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MobiCova!Demo-2026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Pharmacy</w:t>
            </w:r>
            <w:r>
              <w:t xml:space="preserve"> </w:t>
            </w:r>
            <w:r>
              <w:t xml:space="preserve">org admin (HealthPlus)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pharmacy@mobicova.demo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MobiCova!Demo-2026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—</w:t>
            </w:r>
            <w:r>
              <w:t xml:space="preserve"> </w:t>
            </w:r>
            <w:r>
              <w:rPr>
                <w:b/>
                <w:bCs/>
              </w:rPr>
              <w:t xml:space="preserve">doctor</w:t>
            </w:r>
            <w:r>
              <w:t xml:space="preserve"> </w:t>
            </w:r>
            <w:r>
              <w:t xml:space="preserve">(spans 2 clinics)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doctor@mobicova.demo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MobiCova!Demo-2026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/provider/login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—</w:t>
            </w:r>
            <w:r>
              <w:t xml:space="preserve"> </w:t>
            </w:r>
            <w:r>
              <w:rPr>
                <w:b/>
                <w:bCs/>
              </w:rPr>
              <w:t xml:space="preserve">pharmacist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pharmacist@mobicova.demo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MobiCova!Demo-2026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/provider/login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</w:t>
            </w:r>
            <w:r>
              <w:t xml:space="preserve"> </w:t>
            </w:r>
            <w:r>
              <w:t xml:space="preserve">(portal)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amaka.obi@member.demo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password — uses a one-time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/member/login</w:t>
            </w:r>
          </w:p>
        </w:tc>
      </w:tr>
    </w:tbl>
    <w:p>
      <w:pPr>
        <w:pStyle w:val="BlockText"/>
      </w:pPr>
      <w:r>
        <w:t xml:space="preserve">The clinic/pharmacy admins above only exist after the org-model seed has been run (</w:t>
      </w:r>
      <w:r>
        <w:rPr>
          <w:rStyle w:val="VerbatimChar"/>
        </w:rPr>
        <w:t xml:space="preserve">npm run seed</w:t>
      </w:r>
      <w:r>
        <w:t xml:space="preserve">).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supply-side</w:t>
      </w:r>
      <w:r>
        <w:t xml:space="preserve"> </w:t>
      </w:r>
      <w:r>
        <w:t xml:space="preserve">org admins — they get a focused dashboard (their queue + their staff) and</w:t>
      </w:r>
      <w:r>
        <w:t xml:space="preserve"> </w:t>
      </w:r>
      <w:r>
        <w:t xml:space="preserve">cannot see members, claims or other organisations.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/>
          <w:bCs/>
        </w:rPr>
        <w:t xml:space="preserve">Important — the admin account has two-factor authentication (2FA) switched on.</w:t>
      </w:r>
      <w:r>
        <w:t xml:space="preserve"> </w:t>
      </w:r>
      <w:r>
        <w:t xml:space="preserve">When you sign in as the admin you’ll be asked for a 6-digit code after the password.</w:t>
      </w:r>
      <w:r>
        <w:t xml:space="preserve"> </w:t>
      </w:r>
      <w:r>
        <w:rPr>
          <w:b/>
          <w:bCs/>
        </w:rPr>
        <w:t xml:space="preserve">The site owner must give you one of these to start:</w:t>
      </w:r>
      <w:r>
        <w:t xml:space="preserve"> </w:t>
      </w:r>
      <w:r>
        <w:t xml:space="preserve">1. The current 6-digit code from their authenticator app (it changes every 30s),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2. One of the admin’s backup codes,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3. They can turn 2FA off first (Security page) so you sign in with the password only.</w:t>
      </w:r>
    </w:p>
    <w:p>
      <w:pPr>
        <w:pStyle w:val="BlockText"/>
      </w:pPr>
      <w:r>
        <w:t xml:space="preserve">You’ll test setting up 2FA yourself in</w:t>
      </w:r>
      <w:r>
        <w:t xml:space="preserve"> </w:t>
      </w:r>
      <w:r>
        <w:rPr>
          <w:b/>
          <w:bCs/>
        </w:rPr>
        <w:t xml:space="preserve">Test 11</w:t>
      </w:r>
      <w:r>
        <w:t xml:space="preserve">, so option 3 is the smoothest start.</w:t>
      </w:r>
    </w:p>
    <w:bookmarkEnd w:id="10"/>
    <w:bookmarkStart w:id="11" w:name="a-quick-note-on-demo-mode"/>
    <w:p>
      <w:pPr>
        <w:pStyle w:val="Heading3"/>
      </w:pPr>
      <w:r>
        <w:t xml:space="preserve">A quick note on</w:t>
      </w:r>
      <w:r>
        <w:t xml:space="preserve"> </w:t>
      </w:r>
      <w:r>
        <w:t xml:space="preserve">“demo mode”</w:t>
      </w:r>
    </w:p>
    <w:p>
      <w:pPr>
        <w:pStyle w:val="FirstParagraph"/>
      </w:pPr>
      <w:r>
        <w:t xml:space="preserve">Where a real text message or payment would normally happen, the platform runs in</w:t>
      </w:r>
      <w:r>
        <w:t xml:space="preserve"> </w:t>
      </w:r>
      <w:r>
        <w:rPr>
          <w:b/>
          <w:bCs/>
        </w:rPr>
        <w:t xml:space="preserve">demo mode</w:t>
      </w:r>
      <w:r>
        <w:t xml:space="preserve"> </w:t>
      </w:r>
      <w:r>
        <w:t xml:space="preserve">and</w:t>
      </w:r>
      <w:r>
        <w:t xml:space="preserve"> </w:t>
      </w:r>
      <w:r>
        <w:t xml:space="preserve">shows you what you need on screen instead (e.g. the member login code appears in the page, premiums</w:t>
      </w:r>
      <w:r>
        <w:t xml:space="preserve"> </w:t>
      </w:r>
      <w:r>
        <w:t xml:space="preserve">are marked paid without a card, plan changes apply instantly). This is expected.</w:t>
      </w:r>
    </w:p>
    <w:p>
      <w:r>
        <w:pict>
          <v:rect style="width:0;height:1.5pt" o:hralign="center" o:hrstd="t" o:hr="t"/>
        </w:pict>
      </w:r>
    </w:p>
    <w:bookmarkEnd w:id="11"/>
    <w:bookmarkEnd w:id="12"/>
    <w:bookmarkEnd w:id="13"/>
    <w:bookmarkStart w:id="39" w:name="part-a-core-platform"/>
    <w:p>
      <w:pPr>
        <w:pStyle w:val="Heading1"/>
      </w:pPr>
      <w:r>
        <w:t xml:space="preserve">Part A — Core platform</w:t>
      </w:r>
    </w:p>
    <w:bookmarkStart w:id="27" w:name="partner-dashboard"/>
    <w:p>
      <w:pPr>
        <w:pStyle w:val="Heading2"/>
      </w:pPr>
      <w:r>
        <w:t xml:space="preserve">2. Partner dashboard</w:t>
      </w:r>
    </w:p>
    <w:bookmarkStart w:id="14" w:name="test-1-admin-sign-in"/>
    <w:p>
      <w:pPr>
        <w:pStyle w:val="Heading3"/>
      </w:pPr>
      <w:r>
        <w:t xml:space="preserve">Test 1 — Admin sign-in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From the marketing site 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(or open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“Partner sign in”</w:t>
            </w:r>
            <w:r>
              <w:t xml:space="preserve"> </w:t>
            </w:r>
            <w:r>
              <w:t xml:space="preserve">screen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Enter the admin email + password, 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</w:p>
        </w:tc>
        <w:tc>
          <w:tcPr/>
          <w:p>
            <w:pPr>
              <w:pStyle w:val="Compact"/>
            </w:pPr>
            <w:r>
              <w:t xml:space="preserve">If 2FA is on, a code prompt appears; enter the code from the owner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Complete sign-in</w:t>
            </w:r>
          </w:p>
        </w:tc>
        <w:tc>
          <w:tcPr/>
          <w:p>
            <w:pPr>
              <w:pStyle w:val="Compact"/>
            </w:pPr>
            <w:r>
              <w:t xml:space="preserve">You land on the</w:t>
            </w:r>
            <w:r>
              <w:t xml:space="preserve"> </w:t>
            </w:r>
            <w:r>
              <w:rPr>
                <w:b/>
                <w:bCs/>
              </w:rPr>
              <w:t xml:space="preserve">Dashboard</w:t>
            </w:r>
            <w:r>
              <w:t xml:space="preserve"> </w:t>
            </w:r>
            <w:r>
              <w:t xml:space="preserve">with a left sidebar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Look at the sidebar</w:t>
            </w:r>
          </w:p>
        </w:tc>
        <w:tc>
          <w:tcPr/>
          <w:p>
            <w:pPr>
              <w:pStyle w:val="Compact"/>
            </w:pPr>
            <w:r>
              <w:t xml:space="preserve">You can see (among others): Dashboard,</w:t>
            </w:r>
            <w:r>
              <w:t xml:space="preserve"> </w:t>
            </w:r>
            <w:r>
              <w:rPr>
                <w:b/>
                <w:bCs/>
              </w:rPr>
              <w:t xml:space="preserve">Inbox</w:t>
            </w:r>
            <w:r>
              <w:t xml:space="preserve">, Members, Telemedicine, AI Health Assistant, Insurance, Claims, Analytics &amp; reporting, WhatsApp &amp; USSD, Partner Ecosystem,</w:t>
            </w:r>
            <w:r>
              <w:t xml:space="preserve"> </w:t>
            </w:r>
            <w:r>
              <w:rPr>
                <w:b/>
                <w:bCs/>
              </w:rPr>
              <w:t xml:space="preserve">Help &amp; docs</w:t>
            </w:r>
            <w:r>
              <w:t xml:space="preserve">, Security,</w:t>
            </w:r>
            <w:r>
              <w:t xml:space="preserve"> </w:t>
            </w:r>
            <w:r>
              <w:rPr>
                <w:b/>
                <w:bCs/>
              </w:rPr>
              <w:t xml:space="preserve">Billing &amp; plan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Branding</w:t>
            </w:r>
            <w:r>
              <w:t xml:space="preserve">, Single sign-on, API &amp; webhooks, and</w:t>
            </w:r>
            <w:r>
              <w:t xml:space="preserve"> </w:t>
            </w: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est-2-dashboard-overview"/>
    <w:p>
      <w:pPr>
        <w:pStyle w:val="Heading3"/>
      </w:pPr>
      <w:r>
        <w:t xml:space="preserve">Test 2 — Dashboard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Read the Dashboard page</w:t>
            </w:r>
          </w:p>
        </w:tc>
        <w:tc>
          <w:tcPr/>
          <w:p>
            <w:pPr>
              <w:pStyle w:val="Compact"/>
            </w:pPr>
            <w:r>
              <w:t xml:space="preserve">Summary tiles show numbers (members, consultations, etc.) without errors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test-3-members-bulk-import"/>
    <w:p>
      <w:pPr>
        <w:pStyle w:val="Heading3"/>
      </w:pPr>
      <w:r>
        <w:t xml:space="preserve">Test 3 — Members &amp; bulk import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Members</w:t>
            </w:r>
          </w:p>
        </w:tc>
        <w:tc>
          <w:tcPr/>
          <w:p>
            <w:pPr>
              <w:pStyle w:val="Compact"/>
            </w:pPr>
            <w:r>
              <w:t xml:space="preserve">A list of members appears (incl. Amaka Obi, Tunde Bello, etc.)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Click a member’s name</w:t>
            </w:r>
          </w:p>
        </w:tc>
        <w:tc>
          <w:tcPr/>
          <w:p>
            <w:pPr>
              <w:pStyle w:val="Compact"/>
            </w:pPr>
            <w:r>
              <w:t xml:space="preserve">Their detail page opens showing profile + any consultations/enrolments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Go back,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, fill name + details, save</w:t>
            </w:r>
          </w:p>
        </w:tc>
        <w:tc>
          <w:tcPr/>
          <w:p>
            <w:pPr>
              <w:pStyle w:val="Compact"/>
            </w:pPr>
            <w:r>
              <w:t xml:space="preserve">The new member appears in the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CSV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Download template</w:t>
            </w:r>
          </w:p>
        </w:tc>
        <w:tc>
          <w:tcPr/>
          <w:p>
            <w:pPr>
              <w:pStyle w:val="Compact"/>
            </w:pPr>
            <w:r>
              <w:t xml:space="preserve">A CSV template downloads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Fill a couple of rows in the template (at least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), choose the file in the modal</w:t>
            </w:r>
          </w:p>
        </w:tc>
        <w:tc>
          <w:tcPr/>
          <w:p>
            <w:pPr>
              <w:pStyle w:val="Compact"/>
            </w:pPr>
            <w:r>
              <w:t xml:space="preserve">A preview shows your rows, flagging any with problems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Click to import</w:t>
            </w:r>
          </w:p>
        </w:tc>
        <w:tc>
          <w:tcPr/>
          <w:p>
            <w:pPr>
              <w:pStyle w:val="Compact"/>
            </w:pPr>
            <w:r>
              <w:t xml:space="preserve">A result says how many were inserted / skipped, and the members appear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test-4-telemedicine"/>
    <w:p>
      <w:pPr>
        <w:pStyle w:val="Heading3"/>
      </w:pPr>
      <w:r>
        <w:t xml:space="preserve">Test 4 — Telemedicine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Telemedicine</w:t>
            </w:r>
          </w:p>
        </w:tc>
        <w:tc>
          <w:tcPr/>
          <w:p>
            <w:pPr>
              <w:pStyle w:val="Compact"/>
            </w:pPr>
            <w:r>
              <w:t xml:space="preserve">A list of consultations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Book a consultation for</w:t>
            </w:r>
            <w:r>
              <w:t xml:space="preserve"> </w:t>
            </w:r>
            <w:r>
              <w:rPr>
                <w:b/>
                <w:bCs/>
              </w:rPr>
              <w:t xml:space="preserve">Amaka Obi</w:t>
            </w:r>
            <w:r>
              <w:t xml:space="preserve"> </w:t>
            </w:r>
            <w:r>
              <w:t xml:space="preserve">(pick a reason/mode)</w:t>
            </w:r>
          </w:p>
        </w:tc>
        <w:tc>
          <w:tcPr/>
          <w:p>
            <w:pPr>
              <w:pStyle w:val="Compact"/>
            </w:pPr>
            <w:r>
              <w:t xml:space="preserve">The new consultation appears in the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test-5-ai-health-assistant"/>
    <w:p>
      <w:pPr>
        <w:pStyle w:val="Heading3"/>
      </w:pPr>
      <w:r>
        <w:t xml:space="preserve">Test 5 — AI Health Assistant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AI Health Assistant</w:t>
            </w:r>
          </w:p>
        </w:tc>
        <w:tc>
          <w:tcPr/>
          <w:p>
            <w:pPr>
              <w:pStyle w:val="Compact"/>
            </w:pPr>
            <w:r>
              <w:t xml:space="preserve">A chat/triage screen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Describe a symptom (e.g. </w:t>
            </w:r>
            <w:r>
              <w:t xml:space="preserve">“I have a sore throat and mild fever”</w:t>
            </w:r>
            <w:r>
              <w:t xml:space="preserve">) and submit</w:t>
            </w:r>
          </w:p>
        </w:tc>
        <w:tc>
          <w:tcPr/>
          <w:p>
            <w:pPr>
              <w:pStyle w:val="Compact"/>
            </w:pPr>
            <w:r>
              <w:t xml:space="preserve">You get a guidance response and a triage level (e.g. self-care / see a doctor)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test-6-insurance-enrolment"/>
    <w:p>
      <w:pPr>
        <w:pStyle w:val="Heading3"/>
      </w:pPr>
      <w:r>
        <w:t xml:space="preserve">Test 6 — Insurance &amp; enrolment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Insurance</w:t>
            </w:r>
          </w:p>
        </w:tc>
        <w:tc>
          <w:tcPr/>
          <w:p>
            <w:pPr>
              <w:pStyle w:val="Compact"/>
            </w:pPr>
            <w:r>
              <w:t xml:space="preserve">A catalog of plans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Enrol</w:t>
            </w:r>
            <w:r>
              <w:t xml:space="preserve"> </w:t>
            </w:r>
            <w:r>
              <w:rPr>
                <w:b/>
                <w:bCs/>
              </w:rPr>
              <w:t xml:space="preserve">Amaka Obi</w:t>
            </w:r>
            <w:r>
              <w:t xml:space="preserve"> </w:t>
            </w:r>
            <w:r>
              <w:t xml:space="preserve">into a plan</w:t>
            </w:r>
          </w:p>
        </w:tc>
        <w:tc>
          <w:tcPr/>
          <w:p>
            <w:pPr>
              <w:pStyle w:val="Compact"/>
            </w:pPr>
            <w:r>
              <w:t xml:space="preserve">An enrolment is created for 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Start the premium checkout for that enrolment</w:t>
            </w:r>
          </w:p>
        </w:tc>
        <w:tc>
          <w:tcPr/>
          <w:p>
            <w:pPr>
              <w:pStyle w:val="Compact"/>
            </w:pPr>
            <w:r>
              <w:t xml:space="preserve">In demo mode it confirms the premium is marked paid (no card needed)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test-7-claims-log-adjudicate"/>
    <w:p>
      <w:pPr>
        <w:pStyle w:val="Heading3"/>
      </w:pPr>
      <w:r>
        <w:t xml:space="preserve">Test 7 — Claims (log + adjudicate)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Claims</w:t>
            </w:r>
          </w:p>
        </w:tc>
        <w:tc>
          <w:tcPr/>
          <w:p>
            <w:pPr>
              <w:pStyle w:val="Compact"/>
            </w:pPr>
            <w:r>
              <w:t xml:space="preserve">The claims page loads with status tabs (Submitted, Under review, …)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New claim</w:t>
            </w:r>
            <w:r>
              <w:t xml:space="preserve">, choose</w:t>
            </w:r>
            <w:r>
              <w:t xml:space="preserve"> </w:t>
            </w:r>
            <w:r>
              <w:rPr>
                <w:b/>
                <w:bCs/>
              </w:rPr>
              <w:t xml:space="preserve">Amaka Obi</w:t>
            </w:r>
            <w:r>
              <w:t xml:space="preserve">, enter an amount + provider, submit</w:t>
            </w:r>
          </w:p>
        </w:tc>
        <w:tc>
          <w:tcPr/>
          <w:p>
            <w:pPr>
              <w:pStyle w:val="Compact"/>
            </w:pPr>
            <w:r>
              <w:t xml:space="preserve">A new claim appears with a reference like</w:t>
            </w:r>
            <w:r>
              <w:t xml:space="preserve"> </w:t>
            </w:r>
            <w:r>
              <w:rPr>
                <w:rStyle w:val="VerbatimChar"/>
              </w:rPr>
              <w:t xml:space="preserve">CLM-XXXXXX</w:t>
            </w:r>
            <w:r>
              <w:t xml:space="preserve">, status</w:t>
            </w:r>
            <w:r>
              <w:t xml:space="preserve"> </w:t>
            </w:r>
            <w:r>
              <w:rPr>
                <w:b/>
                <w:bCs/>
              </w:rPr>
              <w:t xml:space="preserve">Submitted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Open the claim, move it to</w:t>
            </w:r>
            <w:r>
              <w:t xml:space="preserve"> </w:t>
            </w:r>
            <w:r>
              <w:rPr>
                <w:b/>
                <w:bCs/>
              </w:rPr>
              <w:t xml:space="preserve">Under review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The status updates each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Open a claim and try to skip straight from Submitted to Paid (if offered)</w:t>
            </w:r>
          </w:p>
        </w:tc>
        <w:tc>
          <w:tcPr/>
          <w:p>
            <w:pPr>
              <w:pStyle w:val="Compact"/>
            </w:pPr>
            <w:r>
              <w:t xml:space="preserve">Illegal jumps are prevented / not offered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On reject, confirm a note is required</w:t>
            </w:r>
          </w:p>
        </w:tc>
        <w:tc>
          <w:tcPr/>
          <w:p>
            <w:pPr>
              <w:pStyle w:val="Compact"/>
            </w:pPr>
            <w:r>
              <w:t xml:space="preserve">You can’t reject without entering a reason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test-8-analytics-reporting"/>
    <w:p>
      <w:pPr>
        <w:pStyle w:val="Heading3"/>
      </w:pPr>
      <w:r>
        <w:t xml:space="preserve">Test 8 — Analytics &amp; reporting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Analytics &amp; reporting</w:t>
            </w:r>
          </w:p>
        </w:tc>
        <w:tc>
          <w:tcPr/>
          <w:p>
            <w:pPr>
              <w:pStyle w:val="Compact"/>
            </w:pPr>
            <w:r>
              <w:t xml:space="preserve">KPIs, a trend chart, and breakdown tables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Change the window (6 / 12 / 24 months)</w:t>
            </w:r>
          </w:p>
        </w:tc>
        <w:tc>
          <w:tcPr/>
          <w:p>
            <w:pPr>
              <w:pStyle w:val="Compact"/>
            </w:pPr>
            <w:r>
              <w:t xml:space="preserve">The figures/chart update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Export CSV</w:t>
            </w:r>
            <w:r>
              <w:t xml:space="preserve"> </w:t>
            </w:r>
            <w:r>
              <w:t xml:space="preserve">on any table</w:t>
            </w:r>
          </w:p>
        </w:tc>
        <w:tc>
          <w:tcPr/>
          <w:p>
            <w:pPr>
              <w:pStyle w:val="Compact"/>
            </w:pPr>
            <w:r>
              <w:t xml:space="preserve">A CSV file downloads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Print / Save as PDF</w:t>
            </w:r>
          </w:p>
        </w:tc>
        <w:tc>
          <w:tcPr/>
          <w:p>
            <w:pPr>
              <w:pStyle w:val="Compact"/>
            </w:pPr>
            <w:r>
              <w:t xml:space="preserve">A clean printable report appears (no sidebar)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(The query-builder at the top of this page is covered in Test 27.)</w:t>
      </w:r>
    </w:p>
    <w:bookmarkEnd w:id="21"/>
    <w:bookmarkStart w:id="22" w:name="test-9-whatsapp-ussd-simulators"/>
    <w:p>
      <w:pPr>
        <w:pStyle w:val="Heading3"/>
      </w:pPr>
      <w:r>
        <w:t xml:space="preserve">Test 9 — WhatsApp &amp; USSD simulators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WhatsApp &amp; USSD</w:t>
            </w:r>
          </w:p>
        </w:tc>
        <w:tc>
          <w:tcPr/>
          <w:p>
            <w:pPr>
              <w:pStyle w:val="Compact"/>
            </w:pPr>
            <w:r>
              <w:t xml:space="preserve">The page shows your organisation</w:t>
            </w:r>
            <w:r>
              <w:t xml:space="preserve"> </w:t>
            </w:r>
            <w:r>
              <w:rPr>
                <w:b/>
                <w:bCs/>
              </w:rPr>
              <w:t xml:space="preserve">join code</w:t>
            </w:r>
            <w:r>
              <w:t xml:space="preserve"> </w:t>
            </w:r>
            <w:r>
              <w:t xml:space="preserve">and two simulators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In the USSD simulator, follow the prompts (enter the join code, a name, gender, confirm)</w:t>
            </w:r>
          </w:p>
        </w:tc>
        <w:tc>
          <w:tcPr/>
          <w:p>
            <w:pPr>
              <w:pStyle w:val="Compact"/>
            </w:pPr>
            <w:r>
              <w:t xml:space="preserve">It walks through the steps and ends by confirming a member was enrolled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Try the WhatsApp simulator similarly</w:t>
            </w:r>
          </w:p>
        </w:tc>
        <w:tc>
          <w:tcPr/>
          <w:p>
            <w:pPr>
              <w:pStyle w:val="Compact"/>
            </w:pPr>
            <w:r>
              <w:t xml:space="preserve">The chat flow completes and confirms enrolment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test-10-admin-console-platform-admin"/>
    <w:p>
      <w:pPr>
        <w:pStyle w:val="Heading3"/>
      </w:pPr>
      <w:r>
        <w:t xml:space="preserve">Test 10 — Admin Console (platform admin)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A page with tabs: Organisations, Users, Insurance plans, Partners, Audit 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Organisations</w:t>
            </w:r>
            <w:r>
              <w:t xml:space="preserve"> </w:t>
            </w:r>
            <w:r>
              <w:t xml:space="preserve">— create a test organisation (+ optional first admin)</w:t>
            </w:r>
          </w:p>
        </w:tc>
        <w:tc>
          <w:tcPr/>
          <w:p>
            <w:pPr>
              <w:pStyle w:val="Compact"/>
            </w:pPr>
            <w:r>
              <w:t xml:space="preserve">It’s created with a slug + join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</w:t>
            </w:r>
            <w:r>
              <w:t xml:space="preserve"> </w:t>
            </w:r>
            <w:r>
              <w:t xml:space="preserve">— create a user under an org, edit its role</w:t>
            </w:r>
          </w:p>
        </w:tc>
        <w:tc>
          <w:tcPr/>
          <w:p>
            <w:pPr>
              <w:pStyle w:val="Compact"/>
            </w:pPr>
            <w:r>
              <w:t xml:space="preserve">Changes save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Insurance plans</w:t>
            </w:r>
            <w:r>
              <w:t xml:space="preserve"> </w:t>
            </w:r>
            <w:r>
              <w:t xml:space="preserve">— create or edit a plan</w:t>
            </w:r>
          </w:p>
        </w:tc>
        <w:tc>
          <w:tcPr/>
          <w:p>
            <w:pPr>
              <w:pStyle w:val="Compact"/>
            </w:pPr>
            <w:r>
              <w:t xml:space="preserve">Changes save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Partners</w:t>
            </w:r>
            <w:r>
              <w:t xml:space="preserve"> </w:t>
            </w:r>
            <w:r>
              <w:t xml:space="preserve">— view the partner list across categories</w:t>
            </w:r>
          </w:p>
        </w:tc>
        <w:tc>
          <w:tcPr/>
          <w:p>
            <w:pPr>
              <w:pStyle w:val="Compact"/>
            </w:pPr>
            <w:r>
              <w:t xml:space="preserve">The ecosystem list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log</w:t>
            </w:r>
            <w:r>
              <w:t xml:space="preserve"> </w:t>
            </w:r>
            <w:r>
              <w:t xml:space="preserve">— open it</w:t>
            </w:r>
          </w:p>
        </w:tc>
        <w:tc>
          <w:tcPr/>
          <w:p>
            <w:pPr>
              <w:pStyle w:val="Compact"/>
            </w:pPr>
            <w:r>
              <w:t xml:space="preserve">A list of recent privileged actions (with actor + timestamp), including the things you just did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cca2ae643342aac67c99359489342c3a2b3fe5e"/>
    <w:p>
      <w:pPr>
        <w:pStyle w:val="Heading3"/>
      </w:pPr>
      <w:r>
        <w:t xml:space="preserve">Test 11 — Security / Two-factor authentication</w:t>
      </w:r>
    </w:p>
    <w:p>
      <w:pPr>
        <w:pStyle w:val="BlockText"/>
      </w:pPr>
      <w:r>
        <w:t xml:space="preserve">If the owner turned 2FA off for your sign-in, do this on the admin account. Otherwise the owner</w:t>
      </w:r>
      <w:r>
        <w:t xml:space="preserve"> </w:t>
      </w:r>
      <w:r>
        <w:t xml:space="preserve">can do it with you, or use any other dashboard account.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Security</w:t>
            </w:r>
            <w:r>
              <w:t xml:space="preserve"> </w:t>
            </w:r>
            <w:r>
              <w:t xml:space="preserve">in the sidebar</w:t>
            </w:r>
          </w:p>
        </w:tc>
        <w:tc>
          <w:tcPr/>
          <w:p>
            <w:pPr>
              <w:pStyle w:val="Compact"/>
            </w:pPr>
            <w:r>
              <w:t xml:space="preserve">The two-factor authentication panel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Set up 2FA</w:t>
            </w:r>
          </w:p>
        </w:tc>
        <w:tc>
          <w:tcPr/>
          <w:p>
            <w:pPr>
              <w:pStyle w:val="Compact"/>
            </w:pPr>
            <w:r>
              <w:t xml:space="preserve">A QR code (and a manual key) appears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Scan the QR with an authenticator app (Google/Microsoft Authenticator, Authy…)</w:t>
            </w:r>
          </w:p>
        </w:tc>
        <w:tc>
          <w:tcPr/>
          <w:p>
            <w:pPr>
              <w:pStyle w:val="Compact"/>
            </w:pPr>
            <w:r>
              <w:t xml:space="preserve">The app shows a rotating 6-digit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Enter the current code, click</w:t>
            </w:r>
            <w:r>
              <w:t xml:space="preserve"> </w:t>
            </w:r>
            <w:r>
              <w:rPr>
                <w:b/>
                <w:bCs/>
              </w:rPr>
              <w:t xml:space="preserve">Verify &amp; enable</w:t>
            </w:r>
          </w:p>
        </w:tc>
        <w:tc>
          <w:tcPr/>
          <w:p>
            <w:pPr>
              <w:pStyle w:val="Compact"/>
            </w:pPr>
            <w:r>
              <w:t xml:space="preserve">Success —</w:t>
            </w:r>
            <w:r>
              <w:t xml:space="preserve"> </w:t>
            </w:r>
            <w:r>
              <w:rPr>
                <w:b/>
                <w:bCs/>
              </w:rPr>
              <w:t xml:space="preserve">10 backup codes</w:t>
            </w:r>
            <w:r>
              <w:t xml:space="preserve"> </w:t>
            </w:r>
            <w:r>
              <w:t xml:space="preserve">are shown once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Copy the backup codes, click Done</w:t>
            </w:r>
          </w:p>
        </w:tc>
        <w:tc>
          <w:tcPr/>
          <w:p>
            <w:pPr>
              <w:pStyle w:val="Compact"/>
            </w:pPr>
            <w:r>
              <w:t xml:space="preserve">The panel shows 2FA is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Sign out, then sign back in with the password</w:t>
            </w:r>
          </w:p>
        </w:tc>
        <w:tc>
          <w:tcPr/>
          <w:p>
            <w:pPr>
              <w:pStyle w:val="Compact"/>
            </w:pPr>
            <w:r>
              <w:t xml:space="preserve">After the password you’re now asked for a 6-digit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Enter a code from the app</w:t>
            </w:r>
          </w:p>
        </w:tc>
        <w:tc>
          <w:tcPr/>
          <w:p>
            <w:pPr>
              <w:pStyle w:val="Compact"/>
            </w:pPr>
            <w:r>
              <w:t xml:space="preserve">You’re signed 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(Optional)</w:t>
            </w:r>
            <w:r>
              <w:t xml:space="preserve"> </w:t>
            </w:r>
            <w:r>
              <w:t xml:space="preserve">Sign in again and use a</w:t>
            </w:r>
            <w:r>
              <w:t xml:space="preserve"> </w:t>
            </w:r>
            <w:r>
              <w:rPr>
                <w:b/>
                <w:bCs/>
              </w:rPr>
              <w:t xml:space="preserve">backup code</w:t>
            </w:r>
            <w:r>
              <w:t xml:space="preserve"> </w:t>
            </w:r>
            <w:r>
              <w:t xml:space="preserve">instead</w:t>
            </w:r>
          </w:p>
        </w:tc>
        <w:tc>
          <w:tcPr/>
          <w:p>
            <w:pPr>
              <w:pStyle w:val="Compact"/>
            </w:pPr>
            <w:r>
              <w:t xml:space="preserve">It also works (each backup code works once)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est-12-single-sign-on-page"/>
    <w:p>
      <w:pPr>
        <w:pStyle w:val="Heading3"/>
      </w:pPr>
      <w:r>
        <w:t xml:space="preserve">Test 12 — Single sign-on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Single sign-on</w:t>
            </w:r>
          </w:p>
        </w:tc>
        <w:tc>
          <w:tcPr/>
          <w:p>
            <w:pPr>
              <w:pStyle w:val="Compact"/>
            </w:pPr>
            <w:r>
              <w:t xml:space="preserve">The SAML SSO configuration page loads, showing your Service Provider URLs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Note the Entity ID / ACS / login URLs</w:t>
            </w:r>
          </w:p>
        </w:tc>
        <w:tc>
          <w:tcPr/>
          <w:p>
            <w:pPr>
              <w:pStyle w:val="Compact"/>
            </w:pPr>
            <w:r>
              <w:t xml:space="preserve">They contain your workspace slug (no errors)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est-13-api-webhooks-developer"/>
    <w:p>
      <w:pPr>
        <w:pStyle w:val="Heading3"/>
      </w:pPr>
      <w:r>
        <w:t xml:space="preserve">Test 13 — API &amp; webhooks (developer)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API &amp; webhooks</w:t>
            </w:r>
          </w:p>
        </w:tc>
        <w:tc>
          <w:tcPr/>
          <w:p>
            <w:pPr>
              <w:pStyle w:val="Compact"/>
            </w:pPr>
            <w:r>
              <w:t xml:space="preserve">The page shows the public API base URL + a sample request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API keys</w:t>
            </w:r>
            <w:r>
              <w:t xml:space="preserve">, create a key (give it a name)</w:t>
            </w:r>
          </w:p>
        </w:tc>
        <w:tc>
          <w:tcPr/>
          <w:p>
            <w:pPr>
              <w:pStyle w:val="Compact"/>
            </w:pPr>
            <w:r>
              <w:t xml:space="preserve">A key starting</w:t>
            </w:r>
            <w:r>
              <w:t xml:space="preserve"> </w:t>
            </w:r>
            <w:r>
              <w:rPr>
                <w:rStyle w:val="VerbatimChar"/>
              </w:rPr>
              <w:t xml:space="preserve">mk_live_…</w:t>
            </w:r>
            <w:r>
              <w:t xml:space="preserve"> </w:t>
            </w:r>
            <w:r>
              <w:t xml:space="preserve">is shown</w:t>
            </w:r>
            <w: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copy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Webhooks</w:t>
            </w:r>
            <w:r>
              <w:t xml:space="preserve">, add an endpoint URL (use a free test URL from https://webhook.site) and pick events, add it</w:t>
            </w:r>
          </w:p>
        </w:tc>
        <w:tc>
          <w:tcPr/>
          <w:p>
            <w:pPr>
              <w:pStyle w:val="Compact"/>
            </w:pPr>
            <w:r>
              <w:t xml:space="preserve">A signing secret (</w:t>
            </w:r>
            <w:r>
              <w:rPr>
                <w:rStyle w:val="VerbatimChar"/>
              </w:rPr>
              <w:t xml:space="preserve">whsec_…</w:t>
            </w:r>
            <w:r>
              <w:t xml:space="preserve">) is shown once; the endpoint is listed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on the endpoint</w:t>
            </w:r>
          </w:p>
        </w:tc>
        <w:tc>
          <w:tcPr/>
          <w:p>
            <w:pPr>
              <w:pStyle w:val="Compact"/>
            </w:pPr>
            <w:r>
              <w:t xml:space="preserve">It reports a ping was delivered, and your webhook.site page shows the incoming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Back in the dashboard, adjudicate or create a claim (Test 7)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claim.*</w:t>
            </w:r>
            <w:r>
              <w:t xml:space="preserve"> </w:t>
            </w:r>
            <w:r>
              <w:t xml:space="preserve">event arrives at your webhook.site 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13.6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(Optional)</w:t>
            </w:r>
            <w:r>
              <w:t xml:space="preserve"> </w:t>
            </w:r>
            <w:r>
              <w:t xml:space="preserve">Revoke the key / delete the webhook</w:t>
            </w:r>
          </w:p>
        </w:tc>
        <w:tc>
          <w:tcPr/>
          <w:p>
            <w:pPr>
              <w:pStyle w:val="Compact"/>
            </w:pPr>
            <w:r>
              <w:t xml:space="preserve">They’re removed from the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Console</w:t>
      </w:r>
      <w:r>
        <w:rPr>
          <w:i/>
          <w:iCs/>
        </w:rPr>
        <w:t xml:space="preserve"> </w:t>
      </w:r>
      <w:r>
        <w:rPr>
          <w:i/>
          <w:iCs/>
        </w:rPr>
        <w:t xml:space="preserve">tab on this page is covered in Test 28.)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member-self-service-portal"/>
    <w:p>
      <w:pPr>
        <w:pStyle w:val="Heading2"/>
      </w:pPr>
      <w:r>
        <w:t xml:space="preserve">3. Member self-service portal</w:t>
      </w:r>
    </w:p>
    <w:p>
      <w:pPr>
        <w:pStyle w:val="BlockText"/>
      </w:pPr>
      <w:r>
        <w:t xml:space="preserve">💡 To make this meaningful, use</w:t>
      </w:r>
      <w:r>
        <w:t xml:space="preserve"> </w:t>
      </w:r>
      <w:r>
        <w:rPr>
          <w:b/>
          <w:bCs/>
        </w:rPr>
        <w:t xml:space="preserve">Amaka Obi</w:t>
      </w:r>
      <w:r>
        <w:t xml:space="preserve"> </w:t>
      </w:r>
      <w:r>
        <w:t xml:space="preserve">— the member you enrolled (Test 6), booked a consult</w:t>
      </w:r>
      <w:r>
        <w:t xml:space="preserve"> </w:t>
      </w:r>
      <w:r>
        <w:t xml:space="preserve">for (Test 4), and logged a claim for (Test 7). Her portal will then show real data. (The richer</w:t>
      </w:r>
      <w:r>
        <w:t xml:space="preserve"> </w:t>
      </w:r>
      <w:r>
        <w:t xml:space="preserve">member-app screens — Care / AI symptom check / Profile — are covered in Test 31.)</w:t>
      </w:r>
    </w:p>
    <w:bookmarkStart w:id="28" w:name="test-14-member-otp-sign-in"/>
    <w:p>
      <w:pPr>
        <w:pStyle w:val="Heading3"/>
      </w:pPr>
      <w:r>
        <w:t xml:space="preserve">Test 14 — Member OTP sign-in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Open the</w:t>
            </w:r>
            <w:r>
              <w:t xml:space="preserve"> </w:t>
            </w:r>
            <w:r>
              <w:rPr>
                <w:b/>
                <w:bCs/>
              </w:rPr>
              <w:t xml:space="preserve">Member portal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“Sign in”</w:t>
            </w:r>
            <w:r>
              <w:t xml:space="preserve"> </w:t>
            </w:r>
            <w:r>
              <w:t xml:space="preserve">screen asks for phone or email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  <w:r>
              <w:t xml:space="preserve"> </w:t>
            </w:r>
            <w:r>
              <w:rPr>
                <w:rStyle w:val="VerbatimChar"/>
              </w:rPr>
              <w:t xml:space="preserve">amaka.obi@member.demo</w:t>
            </w:r>
            <w:r>
              <w:t xml:space="preserve">, click</w:t>
            </w:r>
            <w:r>
              <w:t xml:space="preserve"> </w:t>
            </w:r>
            <w:r>
              <w:rPr>
                <w:b/>
                <w:bCs/>
              </w:rPr>
              <w:t xml:space="preserve">Send code</w:t>
            </w:r>
          </w:p>
        </w:tc>
        <w:tc>
          <w:tcPr/>
          <w:p>
            <w:pPr>
              <w:pStyle w:val="Compact"/>
            </w:pPr>
            <w:r>
              <w:t xml:space="preserve">The next screen appears; in demo mode the</w:t>
            </w:r>
            <w:r>
              <w:t xml:space="preserve"> </w:t>
            </w:r>
            <w:r>
              <w:rPr>
                <w:b/>
                <w:bCs/>
              </w:rPr>
              <w:t xml:space="preserve">code is shown on 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Confirm the code field is pre-filled (demo) or enter the shown code, click</w:t>
            </w:r>
            <w:r>
              <w:t xml:space="preserve"> </w:t>
            </w:r>
            <w:r>
              <w:rPr>
                <w:b/>
                <w:bCs/>
              </w:rPr>
              <w:t xml:space="preserve">Verify &amp; sign in</w:t>
            </w:r>
          </w:p>
        </w:tc>
        <w:tc>
          <w:tcPr/>
          <w:p>
            <w:pPr>
              <w:pStyle w:val="Compact"/>
            </w:pPr>
            <w:r>
              <w:t xml:space="preserve">You land in the member portal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est-15-member-views-their-info"/>
    <w:p>
      <w:pPr>
        <w:pStyle w:val="Heading3"/>
      </w:pPr>
      <w:r>
        <w:t xml:space="preserve">Test 15 — Member views their info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Read the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A health snapshot,</w:t>
            </w:r>
            <w:r>
              <w:t xml:space="preserve"> </w:t>
            </w:r>
            <w:r>
              <w:rPr>
                <w:b/>
                <w:bCs/>
              </w:rPr>
              <w:t xml:space="preserve">cover</w:t>
            </w:r>
            <w:r>
              <w:t xml:space="preserve"> </w:t>
            </w:r>
            <w:r>
              <w:t xml:space="preserve">(the plan you enrolled), and</w:t>
            </w:r>
            <w:r>
              <w:t xml:space="preserve"> </w:t>
            </w:r>
            <w:r>
              <w:rPr>
                <w:b/>
                <w:bCs/>
              </w:rPr>
              <w:t xml:space="preserve">recent care</w:t>
            </w:r>
            <w:r>
              <w:t xml:space="preserve"> </w:t>
            </w:r>
            <w:r>
              <w:t xml:space="preserve">(the consult you booked)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Claims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The claim you logged for her is listed with its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test-16-member-submits-a-claim"/>
    <w:p>
      <w:pPr>
        <w:pStyle w:val="Heading3"/>
      </w:pPr>
      <w:r>
        <w:t xml:space="preserve">Test 16 — Member submits a claim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On the Claims tab, click</w:t>
            </w:r>
            <w:r>
              <w:t xml:space="preserve"> </w:t>
            </w:r>
            <w:r>
              <w:rPr>
                <w:b/>
                <w:bCs/>
              </w:rPr>
              <w:t xml:space="preserve">Submit a claim</w:t>
            </w:r>
          </w:p>
        </w:tc>
        <w:tc>
          <w:tcPr/>
          <w:p>
            <w:pPr>
              <w:pStyle w:val="Compact"/>
            </w:pPr>
            <w:r>
              <w:t xml:space="preserve">A form opens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Choose a type, enter a provider + amount, submit</w:t>
            </w:r>
          </w:p>
        </w:tc>
        <w:tc>
          <w:tcPr/>
          <w:p>
            <w:pPr>
              <w:pStyle w:val="Compact"/>
            </w:pPr>
            <w:r>
              <w:t xml:space="preserve">The new claim appears in the member’s list as</w:t>
            </w:r>
            <w:r>
              <w:t xml:space="preserve"> </w:t>
            </w:r>
            <w:r>
              <w:rPr>
                <w:b/>
                <w:bCs/>
              </w:rPr>
              <w:t xml:space="preserve">Submitted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Sign out, go to the</w:t>
            </w:r>
            <w:r>
              <w:t xml:space="preserve"> </w:t>
            </w:r>
            <w:r>
              <w:rPr>
                <w:b/>
                <w:bCs/>
              </w:rPr>
              <w:t xml:space="preserve">partner dashboard → Claims</w:t>
            </w:r>
          </w:p>
        </w:tc>
        <w:tc>
          <w:tcPr/>
          <w:p>
            <w:pPr>
              <w:pStyle w:val="Compact"/>
            </w:pPr>
            <w:r>
              <w:t xml:space="preserve">The member-submitted claim is in the partner’s queue too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provider-portal-doctor"/>
    <w:p>
      <w:pPr>
        <w:pStyle w:val="Heading2"/>
      </w:pPr>
      <w:r>
        <w:t xml:space="preserve">4. Provider portal — Doctor</w:t>
      </w:r>
    </w:p>
    <w:bookmarkStart w:id="32" w:name="test-17-doctor-sign-in-queue"/>
    <w:p>
      <w:pPr>
        <w:pStyle w:val="Heading3"/>
      </w:pPr>
      <w:r>
        <w:t xml:space="preserve">Test 17 — Doctor sign-in &amp; queue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Open the</w:t>
            </w:r>
            <w:r>
              <w:t xml:space="preserve"> </w:t>
            </w:r>
            <w:r>
              <w:rPr>
                <w:b/>
                <w:bCs/>
              </w:rPr>
              <w:t xml:space="preserve">Provider portal</w:t>
            </w:r>
            <w:r>
              <w:t xml:space="preserve"> </w:t>
            </w:r>
            <w:r>
              <w:t xml:space="preserve">URL, sign in as the</w:t>
            </w:r>
            <w:r>
              <w:t xml:space="preserve"> </w:t>
            </w:r>
            <w:r>
              <w:rPr>
                <w:b/>
                <w:bCs/>
              </w:rP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You land on a</w:t>
            </w:r>
            <w:r>
              <w:t xml:space="preserve"> </w:t>
            </w:r>
            <w:r>
              <w:rPr>
                <w:b/>
                <w:bCs/>
              </w:rPr>
              <w:t xml:space="preserve">Consultations</w:t>
            </w:r>
            <w:r>
              <w:t xml:space="preserve"> </w:t>
            </w:r>
            <w:r>
              <w:t xml:space="preserve">workspace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At least one waiting consultation is listed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test-18-doctor-handles-a-consult"/>
    <w:p>
      <w:pPr>
        <w:pStyle w:val="Heading3"/>
      </w:pPr>
      <w:r>
        <w:t xml:space="preserve">Test 18 — Doctor handles a consult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Click a queued consultation</w:t>
            </w:r>
          </w:p>
        </w:tc>
        <w:tc>
          <w:tcPr/>
          <w:p>
            <w:pPr>
              <w:pStyle w:val="Compact"/>
            </w:pPr>
            <w:r>
              <w:t xml:space="preserve">A panel opens showing the patient, reason, allergies &amp; conditions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Accept consultation</w:t>
            </w:r>
          </w:p>
        </w:tc>
        <w:tc>
          <w:tcPr/>
          <w:p>
            <w:pPr>
              <w:pStyle w:val="Compact"/>
            </w:pPr>
            <w:r>
              <w:t xml:space="preserve">It moves to in-progress and shows clinical fields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Enter a</w:t>
            </w:r>
            <w:r>
              <w:t xml:space="preserve"> </w:t>
            </w:r>
            <w:r>
              <w:rPr>
                <w:b/>
                <w:bCs/>
              </w:rPr>
              <w:t xml:space="preserve">diagnosis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Fields accept 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Under e-Prescriptions, add a medication.</w:t>
            </w:r>
            <w:r>
              <w:t xml:space="preserve"> </w:t>
            </w:r>
            <w:r>
              <w:rPr>
                <w:b/>
                <w:bCs/>
              </w:rPr>
              <w:t xml:space="preserve">In the Pharmacy field type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HealthPlus</w:t>
            </w:r>
            <w:r>
              <w:t xml:space="preserve">, then add it</w:t>
            </w:r>
          </w:p>
        </w:tc>
        <w:tc>
          <w:tcPr/>
          <w:p>
            <w:pPr>
              <w:pStyle w:val="Compact"/>
            </w:pPr>
            <w:r>
              <w:t xml:space="preserve">The prescription appears in the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Complete consult</w:t>
            </w:r>
          </w:p>
        </w:tc>
        <w:tc>
          <w:tcPr/>
          <w:p>
            <w:pPr>
              <w:pStyle w:val="Compact"/>
            </w:pPr>
            <w:r>
              <w:t xml:space="preserve">The consultation moves to</w:t>
            </w:r>
            <w:r>
              <w:t xml:space="preserve"> </w:t>
            </w: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provider-portal-pharmacist"/>
    <w:p>
      <w:pPr>
        <w:pStyle w:val="Heading2"/>
      </w:pPr>
      <w:r>
        <w:t xml:space="preserve">5. Provider portal — Pharmacist</w:t>
      </w:r>
    </w:p>
    <w:bookmarkStart w:id="35" w:name="test-19-pharmacist-dispenses"/>
    <w:p>
      <w:pPr>
        <w:pStyle w:val="Heading3"/>
      </w:pPr>
      <w:r>
        <w:t xml:space="preserve">Test 19 — Pharmacist dispenses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t xml:space="preserve">Sign out, sign back in as the</w:t>
            </w:r>
            <w:r>
              <w:t xml:space="preserve"> </w:t>
            </w:r>
            <w:r>
              <w:rPr>
                <w:b/>
                <w:bCs/>
              </w:rPr>
              <w:t xml:space="preserve">pharmacist</w:t>
            </w:r>
          </w:p>
        </w:tc>
        <w:tc>
          <w:tcPr/>
          <w:p>
            <w:pPr>
              <w:pStyle w:val="Compact"/>
            </w:pPr>
            <w:r>
              <w:t xml:space="preserve">You land on a</w:t>
            </w:r>
            <w:r>
              <w:t xml:space="preserve"> </w:t>
            </w:r>
            <w:r>
              <w:rPr>
                <w:b/>
                <w:bCs/>
              </w:rPr>
              <w:t xml:space="preserve">Dispensary</w:t>
            </w:r>
            <w:r>
              <w:t xml:space="preserve"> </w:t>
            </w:r>
            <w:r>
              <w:t xml:space="preserve">workspace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To dispense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Pending prescriptions are listed (incl. the one the doctor routed to HealthPlus, and a pre-loaded demo one)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Mark dispensed</w:t>
            </w:r>
            <w:r>
              <w:t xml:space="preserve"> </w:t>
            </w:r>
            <w:r>
              <w:t xml:space="preserve">on a prescription</w:t>
            </w:r>
          </w:p>
        </w:tc>
        <w:tc>
          <w:tcPr/>
          <w:p>
            <w:pPr>
              <w:pStyle w:val="Compact"/>
            </w:pPr>
            <w:r>
              <w:t xml:space="preserve">It moves to</w:t>
            </w:r>
            <w:r>
              <w:t xml:space="preserve"> </w:t>
            </w:r>
            <w:r>
              <w:rPr>
                <w:b/>
                <w:bCs/>
              </w:rPr>
              <w:t xml:space="preserve">Dispensed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8" w:name="security-isolation-spot-checks"/>
    <w:p>
      <w:pPr>
        <w:pStyle w:val="Heading2"/>
      </w:pPr>
      <w:r>
        <w:t xml:space="preserve">6. Security &amp; isolation spot-checks</w:t>
      </w:r>
    </w:p>
    <w:bookmarkStart w:id="37" w:name="test-20-the-three-logins-stay-separate"/>
    <w:p>
      <w:pPr>
        <w:pStyle w:val="Heading3"/>
      </w:pPr>
      <w:r>
        <w:t xml:space="preserve">Test 20 — The three logins stay separate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t xml:space="preserve">While signed in to the</w:t>
            </w:r>
            <w:r>
              <w:t xml:space="preserve"> </w:t>
            </w:r>
            <w:r>
              <w:rPr>
                <w:b/>
                <w:bCs/>
              </w:rPr>
              <w:t xml:space="preserve">member</w:t>
            </w:r>
            <w:r>
              <w:t xml:space="preserve"> </w:t>
            </w:r>
            <w:r>
              <w:t xml:space="preserve">portal, manually visit the dashboard URL</w:t>
            </w:r>
          </w:p>
        </w:tc>
        <w:tc>
          <w:tcPr/>
          <w:p>
            <w:pPr>
              <w:pStyle w:val="Compact"/>
            </w:pPr>
            <w:r>
              <w:t xml:space="preserve">You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treated as staff — you’re sent to the staff 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t xml:space="preserve">While signed in as a</w:t>
            </w:r>
            <w:r>
              <w:t xml:space="preserve"> </w:t>
            </w:r>
            <w:r>
              <w:rPr>
                <w:b/>
                <w:bCs/>
              </w:rPr>
              <w:t xml:space="preserve">provider</w:t>
            </w:r>
            <w:r>
              <w:t xml:space="preserve">, manually visit the dashboard URL</w:t>
            </w:r>
          </w:p>
        </w:tc>
        <w:tc>
          <w:tcPr/>
          <w:p>
            <w:pPr>
              <w:pStyle w:val="Compact"/>
            </w:pPr>
            <w:r>
              <w:t xml:space="preserve">Same — you’re sent to the staff 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t xml:space="preserve">Sign out of each portal using its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You’re returned to that portal’s login screen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56" w:name="part-b-saas-features"/>
    <w:p>
      <w:pPr>
        <w:pStyle w:val="Heading1"/>
      </w:pPr>
      <w:r>
        <w:t xml:space="preserve">Part B — SaaS features</w:t>
      </w:r>
    </w:p>
    <w:bookmarkStart w:id="41" w:name="public-marketing-pricing-site-no-login"/>
    <w:p>
      <w:pPr>
        <w:pStyle w:val="Heading2"/>
      </w:pPr>
      <w:r>
        <w:t xml:space="preserve">7. Public marketing &amp; pricing site (no login)</w:t>
      </w:r>
    </w:p>
    <w:bookmarkStart w:id="40" w:name="test-21-landing-page"/>
    <w:p>
      <w:pPr>
        <w:pStyle w:val="Heading3"/>
      </w:pPr>
      <w:r>
        <w:t xml:space="preserve">Test 21 — Landing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Open 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A marketing site loads: dark hero, sticky top nav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audience tabs</w:t>
            </w:r>
            <w:r>
              <w:t xml:space="preserve"> </w:t>
            </w:r>
            <w:r>
              <w:t xml:space="preserve">(Insurers / Employers / Telcos)</w:t>
            </w:r>
          </w:p>
        </w:tc>
        <w:tc>
          <w:tcPr/>
          <w:p>
            <w:pPr>
              <w:pStyle w:val="Compact"/>
            </w:pPr>
            <w:r>
              <w:t xml:space="preserve">The headline, copy and bullets swap for each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t xml:space="preserve">Scroll to</w:t>
            </w:r>
            <w:r>
              <w:t xml:space="preserve"> </w:t>
            </w:r>
            <w:r>
              <w:rPr>
                <w:b/>
                <w:bCs/>
              </w:rP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Four tiers;</w:t>
            </w:r>
            <w:r>
              <w:t xml:space="preserve"> </w:t>
            </w:r>
            <w:r>
              <w:rPr>
                <w:b/>
                <w:bCs/>
              </w:rPr>
              <w:t xml:space="preserve">Growth</w:t>
            </w:r>
            <w:r>
              <w:t xml:space="preserve"> </w:t>
            </w:r>
            <w:r>
              <w:t xml:space="preserve">badged</w:t>
            </w:r>
            <w:r>
              <w:t xml:space="preserve"> </w:t>
            </w:r>
            <w:r>
              <w:t xml:space="preserve">“Most popular”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21.4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Book a demo</w:t>
            </w:r>
            <w:r>
              <w:t xml:space="preserve">, enter a work email, click</w:t>
            </w:r>
            <w:r>
              <w:t xml:space="preserve"> </w:t>
            </w:r>
            <w:r>
              <w:rPr>
                <w:b/>
                <w:bCs/>
              </w:rPr>
              <w:t xml:space="preserve">Request demo</w:t>
            </w:r>
          </w:p>
        </w:tc>
        <w:tc>
          <w:tcPr/>
          <w:p>
            <w:pPr>
              <w:pStyle w:val="Compact"/>
            </w:pPr>
            <w:r>
              <w:t xml:space="preserve">A thank-you confirmation replaces the form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(top right)</w:t>
            </w:r>
          </w:p>
        </w:tc>
        <w:tc>
          <w:tcPr/>
          <w:p>
            <w:pPr>
              <w:pStyle w:val="Compact"/>
            </w:pPr>
            <w:r>
              <w:t xml:space="preserve">You reach the partner 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Start w:id="46" w:name="onboarding-global-helpers-admin"/>
    <w:p>
      <w:pPr>
        <w:pStyle w:val="Heading2"/>
      </w:pPr>
      <w:r>
        <w:t xml:space="preserve">8. Onboarding &amp; global helpers (admin)</w:t>
      </w:r>
    </w:p>
    <w:bookmarkStart w:id="42" w:name="test-22-onboarding-checklist"/>
    <w:p>
      <w:pPr>
        <w:pStyle w:val="Heading3"/>
      </w:pPr>
      <w:r>
        <w:t xml:space="preserve">Test 22 — Onboarding checklist</w:t>
      </w:r>
    </w:p>
    <w:p>
      <w:pPr>
        <w:pStyle w:val="BlockText"/>
      </w:pPr>
      <w:r>
        <w:t xml:space="preserve">If your org completed all six steps or you dismissed the banner before, it won’t show — that’s</w:t>
      </w:r>
      <w:r>
        <w:t xml:space="preserve"> </w:t>
      </w:r>
      <w:r>
        <w:t xml:space="preserve">correct behaviour.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22.1</w:t>
            </w:r>
          </w:p>
        </w:tc>
        <w:tc>
          <w:tcPr/>
          <w:p>
            <w:pPr>
              <w:pStyle w:val="Compact"/>
            </w:pPr>
            <w:r>
              <w:t xml:space="preserve">Land on the</w:t>
            </w:r>
            <w:r>
              <w:t xml:space="preserve"> </w:t>
            </w: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“Get MobiCova live”</w:t>
            </w:r>
            <w:r>
              <w:t xml:space="preserve"> </w:t>
            </w:r>
            <w:r>
              <w:t xml:space="preserve">banner with a</w:t>
            </w:r>
            <w:r>
              <w:t xml:space="preserve"> </w:t>
            </w:r>
            <w:r>
              <w:rPr>
                <w:b/>
                <w:bCs/>
              </w:rPr>
              <w:t xml:space="preserve">% progress ring</w:t>
            </w:r>
            <w:r>
              <w:t xml:space="preserve"> </w:t>
            </w:r>
            <w:r>
              <w:t xml:space="preserve">+ 6-step checklist (if not all done/dismissed)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22.2</w:t>
            </w:r>
          </w:p>
        </w:tc>
        <w:tc>
          <w:tcPr/>
          <w:p>
            <w:pPr>
              <w:pStyle w:val="Compact"/>
            </w:pPr>
            <w:r>
              <w:t xml:space="preserve">Click an</w:t>
            </w:r>
            <w:r>
              <w:t xml:space="preserve"> </w:t>
            </w:r>
            <w:r>
              <w:rPr>
                <w:b/>
                <w:bCs/>
              </w:rPr>
              <w:t xml:space="preserve">incomplete</w:t>
            </w:r>
            <w:r>
              <w:t xml:space="preserve"> </w:t>
            </w: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It becomes active; the detail panel updates with its description + CTA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t xml:space="preserve">Click the step’s</w:t>
            </w:r>
            <w:r>
              <w:t xml:space="preserve"> </w:t>
            </w:r>
            <w:r>
              <w:rPr>
                <w:b/>
                <w:bCs/>
              </w:rPr>
              <w:t xml:space="preserve">CTA button</w:t>
            </w:r>
          </w:p>
        </w:tc>
        <w:tc>
          <w:tcPr/>
          <w:p>
            <w:pPr>
              <w:pStyle w:val="Compact"/>
            </w:pPr>
            <w:r>
              <w:t xml:space="preserve">You navigate to the relevant 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Dismiss setup ✕</w:t>
            </w:r>
          </w:p>
        </w:tc>
        <w:tc>
          <w:tcPr/>
          <w:p>
            <w:pPr>
              <w:pStyle w:val="Compact"/>
            </w:pPr>
            <w:r>
              <w:t xml:space="preserve">The banner disappears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test-23-command-palette-ctrlk-k"/>
    <w:p>
      <w:pPr>
        <w:pStyle w:val="Heading3"/>
      </w:pPr>
      <w:r>
        <w:t xml:space="preserve">Test 23 — Command palette (Ctrl+K / ⌘K)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23.1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rPr>
                <w:b/>
                <w:bCs/>
              </w:rPr>
              <w:t xml:space="preserve">Ctrl + K</w:t>
            </w:r>
            <w:r>
              <w:t xml:space="preserve"> </w:t>
            </w:r>
            <w:r>
              <w:t xml:space="preserve">anywhere in the dashboard</w:t>
            </w:r>
          </w:p>
        </w:tc>
        <w:tc>
          <w:tcPr/>
          <w:p>
            <w:pPr>
              <w:pStyle w:val="Compact"/>
            </w:pPr>
            <w:r>
              <w:t xml:space="preserve">A search palette opens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23.2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  <w:r>
              <w:t xml:space="preserve"> </w:t>
            </w:r>
            <w:r>
              <w:t xml:space="preserve">“claims”</w:t>
            </w:r>
          </w:p>
        </w:tc>
        <w:tc>
          <w:tcPr/>
          <w:p>
            <w:pPr>
              <w:pStyle w:val="Compact"/>
            </w:pPr>
            <w:r>
              <w:t xml:space="preserve">Results filter to matching pages/actions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Press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(or click a result)</w:t>
            </w:r>
          </w:p>
        </w:tc>
        <w:tc>
          <w:tcPr/>
          <w:p>
            <w:pPr>
              <w:pStyle w:val="Compact"/>
            </w:pPr>
            <w:r>
              <w:t xml:space="preserve">You navigate there; palette closes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23.4</w:t>
            </w:r>
          </w:p>
        </w:tc>
        <w:tc>
          <w:tcPr/>
          <w:p>
            <w:pPr>
              <w:pStyle w:val="Compact"/>
            </w:pPr>
            <w:r>
              <w:t xml:space="preserve">Open again, press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t xml:space="preserve">It closes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test-24-help-widget"/>
    <w:p>
      <w:pPr>
        <w:pStyle w:val="Heading3"/>
      </w:pPr>
      <w:r>
        <w:t xml:space="preserve">Test 24 — Help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24.1</w:t>
            </w:r>
          </w:p>
        </w:tc>
        <w:tc>
          <w:tcPr/>
          <w:p>
            <w:pPr>
              <w:pStyle w:val="Compact"/>
            </w:pPr>
            <w:r>
              <w:t xml:space="preserve">Click the floating</w:t>
            </w:r>
            <w:r>
              <w:t xml:space="preserve"> </w:t>
            </w:r>
            <w:r>
              <w:rPr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button (bottom-right)</w:t>
            </w:r>
          </w:p>
        </w:tc>
        <w:tc>
          <w:tcPr/>
          <w:p>
            <w:pPr>
              <w:pStyle w:val="Compact"/>
            </w:pPr>
            <w:r>
              <w:t xml:space="preserve">A help panel opens with suggestions for the current 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24.2</w:t>
            </w:r>
          </w:p>
        </w:tc>
        <w:tc>
          <w:tcPr/>
          <w:p>
            <w:pPr>
              <w:pStyle w:val="Compact"/>
            </w:pPr>
            <w:r>
              <w:t xml:space="preserve">Click a suggestion</w:t>
            </w:r>
          </w:p>
        </w:tc>
        <w:tc>
          <w:tcPr/>
          <w:p>
            <w:pPr>
              <w:pStyle w:val="Compact"/>
            </w:pPr>
            <w:r>
              <w:t xml:space="preserve">It navigates you there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Open again, click</w:t>
            </w:r>
            <w:r>
              <w:t xml:space="preserve"> </w:t>
            </w:r>
            <w:r>
              <w:rPr>
                <w:b/>
                <w:bCs/>
              </w:rPr>
              <w:t xml:space="preserve">Search all commands</w:t>
            </w:r>
          </w:p>
        </w:tc>
        <w:tc>
          <w:tcPr/>
          <w:p>
            <w:pPr>
              <w:pStyle w:val="Compact"/>
            </w:pPr>
            <w:r>
              <w:t xml:space="preserve">The ⌘K palette opens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test-25-help-docs"/>
    <w:p>
      <w:pPr>
        <w:pStyle w:val="Heading3"/>
      </w:pPr>
      <w:r>
        <w:t xml:space="preserve">Test 25 — Help &amp; docs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Help &amp; docs</w:t>
            </w:r>
            <w:r>
              <w:t xml:space="preserve"> </w:t>
            </w:r>
            <w:r>
              <w:t xml:space="preserve">in the sidebar</w:t>
            </w:r>
          </w:p>
        </w:tc>
        <w:tc>
          <w:tcPr/>
          <w:p>
            <w:pPr>
              <w:pStyle w:val="Compact"/>
            </w:pPr>
            <w:r>
              <w:t xml:space="preserve">A three-pane docs page (guides nav · article · on-this-page)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25.2</w:t>
            </w:r>
          </w:p>
        </w:tc>
        <w:tc>
          <w:tcPr/>
          <w:p>
            <w:pPr>
              <w:pStyle w:val="Compact"/>
            </w:pPr>
            <w:r>
              <w:t xml:space="preserve">Click a different guide in the left nav</w:t>
            </w:r>
          </w:p>
        </w:tc>
        <w:tc>
          <w:tcPr/>
          <w:p>
            <w:pPr>
              <w:pStyle w:val="Compact"/>
            </w:pPr>
            <w:r>
              <w:t xml:space="preserve">The article content swaps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50" w:name="inbox-analytics-builder-api-console"/>
    <w:p>
      <w:pPr>
        <w:pStyle w:val="Heading2"/>
      </w:pPr>
      <w:r>
        <w:t xml:space="preserve">9. Inbox, analytics builder, API console</w:t>
      </w:r>
    </w:p>
    <w:bookmarkStart w:id="47" w:name="test-26-inbox-action-centre"/>
    <w:p>
      <w:pPr>
        <w:pStyle w:val="Heading3"/>
      </w:pPr>
      <w:r>
        <w:t xml:space="preserve">Test 26 — Inbox / Action centre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Inbox</w:t>
            </w:r>
            <w:r>
              <w:t xml:space="preserve"> </w:t>
            </w:r>
            <w:r>
              <w:t xml:space="preserve">in the sidebar (may show a number badge)</w:t>
            </w:r>
          </w:p>
        </w:tc>
        <w:tc>
          <w:tcPr/>
          <w:p>
            <w:pPr>
              <w:pStyle w:val="Compact"/>
            </w:pPr>
            <w:r>
              <w:t xml:space="preserve">Stat cards (Urgent / To review / System / Done today)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26.2</w:t>
            </w:r>
          </w:p>
        </w:tc>
        <w:tc>
          <w:tcPr/>
          <w:p>
            <w:pPr>
              <w:pStyle w:val="Compact"/>
            </w:pPr>
            <w:r>
              <w:t xml:space="preserve">Review the grouped action cards</w:t>
            </w:r>
          </w:p>
        </w:tc>
        <w:tc>
          <w:tcPr/>
          <w:p>
            <w:pPr>
              <w:pStyle w:val="Compact"/>
            </w:pPr>
            <w:r>
              <w:t xml:space="preserve">Each has a title, detail, and action button(s)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  <w:r>
              <w:t xml:space="preserve">Click an action (e.g. </w:t>
            </w:r>
            <w:r>
              <w:t xml:space="preserve">“Open claims”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You navigate to the relevant 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Back in Inbox, click</w:t>
            </w:r>
            <w:r>
              <w:t xml:space="preserve"> </w:t>
            </w:r>
            <w:r>
              <w:rPr>
                <w:b/>
                <w:bCs/>
              </w:rPr>
              <w:t xml:space="preserve">Mark all read</w:t>
            </w:r>
            <w:r>
              <w:t xml:space="preserve"> </w:t>
            </w:r>
            <w:r>
              <w:t xml:space="preserve">(if shown)</w:t>
            </w:r>
          </w:p>
        </w:tc>
        <w:tc>
          <w:tcPr/>
          <w:p>
            <w:pPr>
              <w:pStyle w:val="Compact"/>
            </w:pPr>
            <w:r>
              <w:t xml:space="preserve">The sidebar unread badge clears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test-27-analytics-query-builder"/>
    <w:p>
      <w:pPr>
        <w:pStyle w:val="Heading3"/>
      </w:pPr>
      <w:r>
        <w:t xml:space="preserve">Test 27 — Analytics query builder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b/>
                <w:bCs/>
              </w:rPr>
              <w:t xml:space="preserve">Analytics &amp; reporting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query builder</w:t>
            </w:r>
            <w:r>
              <w:t xml:space="preserve"> </w:t>
            </w:r>
            <w:r>
              <w:t xml:space="preserve">sits at the top (Measure + Group by + result)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27.2</w:t>
            </w:r>
          </w:p>
        </w:tc>
        <w:tc>
          <w:tcPr/>
          <w:p>
            <w:pPr>
              <w:pStyle w:val="Compact"/>
            </w:pPr>
            <w:r>
              <w:t xml:space="preserve">Change the</w:t>
            </w:r>
            <w:r>
              <w:t xml:space="preserve"> </w:t>
            </w:r>
            <w:r>
              <w:rPr>
                <w:b/>
                <w:bCs/>
              </w:rPr>
              <w:t xml:space="preserve">Measure</w:t>
            </w:r>
            <w:r>
              <w:t xml:space="preserve"> </w:t>
            </w:r>
            <w:r>
              <w:t xml:space="preserve">(e.g. Enrolments) and</w:t>
            </w:r>
            <w:r>
              <w:t xml:space="preserve"> </w:t>
            </w:r>
            <w:r>
              <w:rPr>
                <w:b/>
                <w:bCs/>
              </w:rPr>
              <w:t xml:space="preserve">Group by</w:t>
            </w:r>
            <w:r>
              <w:t xml:space="preserve"> </w:t>
            </w:r>
            <w:r>
              <w:t xml:space="preserve">(e.g. Plan)</w:t>
            </w:r>
          </w:p>
        </w:tc>
        <w:tc>
          <w:tcPr/>
          <w:p>
            <w:pPr>
              <w:pStyle w:val="Compact"/>
            </w:pPr>
            <w:r>
              <w:t xml:space="preserve">The chart/figures recompute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27.3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  <w:r>
              <w:t xml:space="preserve"> </w:t>
            </w:r>
            <w:r>
              <w:rPr>
                <w:b/>
                <w:bCs/>
              </w:rPr>
              <w:t xml:space="preserve">Chart / Table</w:t>
            </w:r>
          </w:p>
        </w:tc>
        <w:tc>
          <w:tcPr/>
          <w:p>
            <w:pPr>
              <w:pStyle w:val="Compact"/>
            </w:pPr>
            <w:r>
              <w:t xml:space="preserve">The view switches; the table shows % of total + a Total row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27.4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Export CSV</w:t>
            </w:r>
            <w:r>
              <w:t xml:space="preserve"> </w:t>
            </w:r>
            <w:r>
              <w:t xml:space="preserve">(in the builder)</w:t>
            </w:r>
          </w:p>
        </w:tc>
        <w:tc>
          <w:tcPr/>
          <w:p>
            <w:pPr>
              <w:pStyle w:val="Compact"/>
            </w:pPr>
            <w:r>
              <w:t xml:space="preserve">A CSV downloads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test-28-api-console"/>
    <w:p>
      <w:pPr>
        <w:pStyle w:val="Heading3"/>
      </w:pPr>
      <w:r>
        <w:t xml:space="preserve">Test 28 — API console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b/>
                <w:bCs/>
              </w:rPr>
              <w:t xml:space="preserve">API &amp; webhooks</w:t>
            </w:r>
            <w:r>
              <w:t xml:space="preserve">, 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An endpoint list + request bar + response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28.2</w:t>
            </w:r>
          </w:p>
        </w:tc>
        <w:tc>
          <w:tcPr/>
          <w:p>
            <w:pPr>
              <w:pStyle w:val="Compact"/>
            </w:pPr>
            <w:r>
              <w:t xml:space="preserve">Pick an endpoint (e.g. </w:t>
            </w:r>
            <w:r>
              <w:rPr>
                <w:rStyle w:val="VerbatimChar"/>
              </w:rPr>
              <w:t xml:space="preserve">/members</w:t>
            </w:r>
            <w:r>
              <w:t xml:space="preserve">) and click</w:t>
            </w:r>
            <w:r>
              <w:t xml:space="preserve"> </w:t>
            </w:r>
            <w:r>
              <w:rPr>
                <w:b/>
                <w:bCs/>
              </w:rPr>
              <w:t xml:space="preserve">Send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t xml:space="preserve">and syntax-highlighted JSON (</w:t>
            </w:r>
            <w:r>
              <w:rPr>
                <w:rStyle w:val="VerbatimChar"/>
              </w:rPr>
              <w:t xml:space="preserve">{ data, pagination }</w:t>
            </w:r>
            <w:r>
              <w:t xml:space="preserve">) appears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Start w:id="53" w:name="billing-white-label-branding-admin"/>
    <w:p>
      <w:pPr>
        <w:pStyle w:val="Heading2"/>
      </w:pPr>
      <w:r>
        <w:t xml:space="preserve">10. Billing &amp; white-label branding (admin)</w:t>
      </w:r>
    </w:p>
    <w:bookmarkStart w:id="51" w:name="test-29-billing-plan"/>
    <w:p>
      <w:pPr>
        <w:pStyle w:val="Heading3"/>
      </w:pPr>
      <w:r>
        <w:t xml:space="preserve">Test 29 — Billing &amp;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Billing &amp; plan</w:t>
            </w:r>
            <w:r>
              <w:t xml:space="preserve"> </w:t>
            </w:r>
            <w:r>
              <w:t xml:space="preserve">in the sidebar</w:t>
            </w:r>
          </w:p>
        </w:tc>
        <w:tc>
          <w:tcPr/>
          <w:p>
            <w:pPr>
              <w:pStyle w:val="Compact"/>
            </w:pPr>
            <w:r>
              <w:t xml:space="preserve">Plan banner, usage meters, plan tiers, invoices 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29.2</w:t>
            </w:r>
          </w:p>
        </w:tc>
        <w:tc>
          <w:tcPr/>
          <w:p>
            <w:pPr>
              <w:pStyle w:val="Compact"/>
            </w:pPr>
            <w:r>
              <w:t xml:space="preserve">Read the</w:t>
            </w:r>
            <w:r>
              <w:t xml:space="preserve"> </w:t>
            </w:r>
            <w:r>
              <w:rPr>
                <w:b/>
                <w:bCs/>
              </w:rPr>
              <w:t xml:space="preserve">usage meters</w:t>
            </w:r>
          </w:p>
        </w:tc>
        <w:tc>
          <w:tcPr/>
          <w:p>
            <w:pPr>
              <w:pStyle w:val="Compact"/>
            </w:pPr>
            <w:r>
              <w:t xml:space="preserve">Real numbers (members, deliveries, intake) against plan limits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29.3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Switch</w:t>
            </w:r>
            <w:r>
              <w:t xml:space="preserve"> </w:t>
            </w:r>
            <w:r>
              <w:t xml:space="preserve">on a different tier</w:t>
            </w:r>
          </w:p>
        </w:tc>
        <w:tc>
          <w:tcPr/>
          <w:p>
            <w:pPr>
              <w:pStyle w:val="Compact"/>
            </w:pPr>
            <w:r>
              <w:t xml:space="preserve">The current plan updates (banner + highlighted tier change)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test-30-branding-white-label"/>
    <w:p>
      <w:pPr>
        <w:pStyle w:val="Heading3"/>
      </w:pPr>
      <w:r>
        <w:t xml:space="preserve">Test 30 — Branding (white-label)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Branding</w:t>
            </w:r>
            <w:r>
              <w:t xml:space="preserve"> </w:t>
            </w:r>
            <w:r>
              <w:t xml:space="preserve">in the sidebar</w:t>
            </w:r>
          </w:p>
        </w:tc>
        <w:tc>
          <w:tcPr/>
          <w:p>
            <w:pPr>
              <w:pStyle w:val="Compact"/>
            </w:pPr>
            <w:r>
              <w:t xml:space="preserve">A form on the left + a</w:t>
            </w:r>
            <w:r>
              <w:t xml:space="preserve"> </w:t>
            </w:r>
            <w:r>
              <w:rPr>
                <w:b/>
                <w:bCs/>
              </w:rPr>
              <w:t xml:space="preserve">live phone preview</w:t>
            </w:r>
            <w:r>
              <w:t xml:space="preserve"> </w:t>
            </w:r>
            <w:r>
              <w:t xml:space="preserve">on the right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30.2</w:t>
            </w:r>
          </w:p>
        </w:tc>
        <w:tc>
          <w:tcPr/>
          <w:p>
            <w:pPr>
              <w:pStyle w:val="Compact"/>
            </w:pPr>
            <w:r>
              <w:t xml:space="preserve">Type a</w:t>
            </w:r>
            <w:r>
              <w:t xml:space="preserve"> </w:t>
            </w:r>
            <w:r>
              <w:rPr>
                <w:b/>
                <w:bCs/>
              </w:rP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The preview’s name updates as you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30.3</w:t>
            </w:r>
          </w:p>
        </w:tc>
        <w:tc>
          <w:tcPr/>
          <w:p>
            <w:pPr>
              <w:pStyle w:val="Compact"/>
            </w:pPr>
            <w:r>
              <w:t xml:space="preserve">Click a different</w:t>
            </w:r>
            <w:r>
              <w:t xml:space="preserve"> </w:t>
            </w:r>
            <w:r>
              <w:rPr>
                <w:b/>
                <w:bCs/>
              </w:rPr>
              <w:t xml:space="preserve">colour swatch</w:t>
            </w:r>
          </w:p>
        </w:tc>
        <w:tc>
          <w:tcPr/>
          <w:p>
            <w:pPr>
              <w:pStyle w:val="Compact"/>
            </w:pPr>
            <w:r>
              <w:t xml:space="preserve">The preview’s header, cover and button recolour instantly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30.4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Save changes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“✓ Saved”</w:t>
            </w:r>
            <w:r>
              <w:t xml:space="preserve"> </w:t>
            </w:r>
            <w:r>
              <w:t xml:space="preserve">confirmation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Open the</w:t>
            </w:r>
            <w:r>
              <w:t xml:space="preserve"> </w:t>
            </w:r>
            <w:r>
              <w:rPr>
                <w:b/>
                <w:bCs/>
              </w:rPr>
              <w:t xml:space="preserve">member portal</w:t>
            </w:r>
            <w:r>
              <w:t xml:space="preserve"> </w:t>
            </w:r>
            <w:r>
              <w:t xml:space="preserve">and sign in (Test 31)</w:t>
            </w:r>
          </w:p>
        </w:tc>
        <w:tc>
          <w:tcPr/>
          <w:p>
            <w:pPr>
              <w:pStyle w:val="Compact"/>
            </w:pPr>
            <w:r>
              <w:t xml:space="preserve">The member app’s header/cover use your</w:t>
            </w:r>
            <w:r>
              <w:t xml:space="preserve"> </w:t>
            </w:r>
            <w:r>
              <w:rPr>
                <w:b/>
                <w:bCs/>
              </w:rPr>
              <w:t xml:space="preserve">new brand colour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5" w:name="member-app-mobile"/>
    <w:p>
      <w:pPr>
        <w:pStyle w:val="Heading2"/>
      </w:pPr>
      <w:r>
        <w:t xml:space="preserve">11. Member app (mobile)</w:t>
      </w:r>
    </w:p>
    <w:bookmarkStart w:id="54" w:name="test-31-member-app"/>
    <w:p>
      <w:pPr>
        <w:pStyle w:val="Heading3"/>
      </w:pPr>
      <w:r>
        <w:t xml:space="preserve">Test 31 — Member app</w:t>
      </w:r>
    </w:p>
    <w:p>
      <w:pPr>
        <w:pStyle w:val="BlockText"/>
      </w:pPr>
      <w:r>
        <w:t xml:space="preserve">Use</w:t>
      </w:r>
      <w:r>
        <w:t xml:space="preserve"> </w:t>
      </w:r>
      <w:r>
        <w:rPr>
          <w:b/>
          <w:bCs/>
        </w:rPr>
        <w:t xml:space="preserve">Amaka Obi</w:t>
      </w:r>
      <w:r>
        <w:t xml:space="preserve"> </w:t>
      </w:r>
      <w:r>
        <w:t xml:space="preserve">(</w:t>
      </w:r>
      <w:r>
        <w:rPr>
          <w:rStyle w:val="VerbatimChar"/>
        </w:rPr>
        <w:t xml:space="preserve">amaka.obi@member.demo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31.1</w:t>
            </w:r>
          </w:p>
        </w:tc>
        <w:tc>
          <w:tcPr/>
          <w:p>
            <w:pPr>
              <w:pStyle w:val="Compact"/>
            </w:pPr>
            <w:r>
              <w:t xml:space="preserve">Open the</w:t>
            </w:r>
            <w:r>
              <w:t xml:space="preserve"> </w:t>
            </w:r>
            <w:r>
              <w:rPr>
                <w:b/>
                <w:bCs/>
              </w:rPr>
              <w:t xml:space="preserve">member portal</w:t>
            </w:r>
            <w:r>
              <w:t xml:space="preserve">, sign in with the on-screen code</w:t>
            </w:r>
          </w:p>
        </w:tc>
        <w:tc>
          <w:tcPr/>
          <w:p>
            <w:pPr>
              <w:pStyle w:val="Compact"/>
            </w:pPr>
            <w:r>
              <w:t xml:space="preserve">A mobile app with a</w:t>
            </w:r>
            <w:r>
              <w:t xml:space="preserve"> </w:t>
            </w:r>
            <w:r>
              <w:rPr>
                <w:b/>
                <w:bCs/>
              </w:rPr>
              <w:t xml:space="preserve">bottom tab bar</w:t>
            </w:r>
            <w:r>
              <w:t xml:space="preserve"> </w:t>
            </w:r>
            <w:r>
              <w:t xml:space="preserve">(Home / Care / Claims / Profile)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Branded header, a cover card, stat tiles,</w:t>
            </w:r>
            <w:r>
              <w:t xml:space="preserve"> </w:t>
            </w:r>
            <w:r>
              <w:t xml:space="preserve">“Submit a claim”</w:t>
            </w:r>
            <w:r>
              <w:t xml:space="preserve">, recent care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 → AI symptom check</w:t>
            </w:r>
          </w:p>
        </w:tc>
        <w:tc>
          <w:tcPr/>
          <w:p>
            <w:pPr>
              <w:pStyle w:val="Compact"/>
            </w:pPr>
            <w:r>
              <w:t xml:space="preserve">A chat opens; type</w:t>
            </w:r>
            <w:r>
              <w:t xml:space="preserve"> </w:t>
            </w:r>
            <w:r>
              <w:t xml:space="preserve">“I have a sore throat”</w:t>
            </w:r>
            <w:r>
              <w:t xml:space="preserve"> </w:t>
            </w:r>
            <w:r>
              <w:t xml:space="preserve">and send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31.4</w:t>
            </w:r>
          </w:p>
        </w:tc>
        <w:tc>
          <w:tcPr/>
          <w:p>
            <w:pPr>
              <w:pStyle w:val="Compact"/>
            </w:pPr>
            <w:r>
              <w:t xml:space="preserve">Wait for the reply</w:t>
            </w:r>
          </w:p>
        </w:tc>
        <w:tc>
          <w:tcPr/>
          <w:p>
            <w:pPr>
              <w:pStyle w:val="Compact"/>
            </w:pPr>
            <w:r>
              <w:t xml:space="preserve">The AI assistant responds with guidance (and a</w:t>
            </w:r>
            <w:r>
              <w:t xml:space="preserve"> </w:t>
            </w:r>
            <w:r>
              <w:t xml:space="preserve">“not a diagnosis”</w:t>
            </w:r>
            <w:r>
              <w:t xml:space="preserve"> </w:t>
            </w:r>
            <w:r>
              <w:t xml:space="preserve">note)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Claims → Submit a claim</w:t>
            </w:r>
          </w:p>
        </w:tc>
        <w:tc>
          <w:tcPr/>
          <w:p>
            <w:pPr>
              <w:pStyle w:val="Compact"/>
            </w:pPr>
            <w:r>
              <w:t xml:space="preserve">Fill type + amount, submit → it appears in the member’s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Health snapshot (blood group, allergies as tags), cover,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70" w:name="Xeade37c332b17f2e06ea42df9adb11c3ddd043d"/>
    <w:p>
      <w:pPr>
        <w:pStyle w:val="Heading1"/>
      </w:pPr>
      <w:r>
        <w:t xml:space="preserve">Part C — Unified organisation model (underwriters, companies, telcos, clinics, pharmacies)</w:t>
      </w:r>
    </w:p>
    <w:p>
      <w:pPr>
        <w:pStyle w:val="FirstParagraph"/>
      </w:pPr>
      <w:r>
        <w:t xml:space="preserve">These tests verify that</w:t>
      </w:r>
      <w:r>
        <w:t xml:space="preserve"> </w:t>
      </w:r>
      <w:r>
        <w:rPr>
          <w:b/>
          <w:bCs/>
        </w:rPr>
        <w:t xml:space="preserve">every business is an Organisation of a type</w:t>
      </w:r>
      <w:r>
        <w:t xml:space="preserve">, all managed from one Platform</w:t>
      </w:r>
      <w:r>
        <w:t xml:space="preserve"> </w:t>
      </w:r>
      <w:r>
        <w:t xml:space="preserve">Admin Console, each administered individually with no cross-org visibility — and that care still flows</w:t>
      </w:r>
      <w:r>
        <w:t xml:space="preserve"> </w:t>
      </w:r>
      <w:r>
        <w:t xml:space="preserve">across orgs. Sign in as the</w:t>
      </w:r>
      <w:r>
        <w:t xml:space="preserve"> </w:t>
      </w:r>
      <w:r>
        <w:rPr>
          <w:b/>
          <w:bCs/>
        </w:rPr>
        <w:t xml:space="preserve">platform 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admin@axamansard.demo</w:t>
      </w:r>
      <w:r>
        <w:t xml:space="preserve">) unless a step says otherwise.</w:t>
      </w:r>
    </w:p>
    <w:p>
      <w:pPr>
        <w:pStyle w:val="Block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</w:t>
      </w:r>
      <w:r>
        <w:t xml:space="preserve"> </w:t>
      </w:r>
      <w:r>
        <w:t xml:space="preserve">first so the demo clinic/pharmacy orgs + their admins exist.</w:t>
      </w:r>
    </w:p>
    <w:bookmarkStart w:id="59" w:name="X0278bcbaf2681cf96b6b7e412cce279829ed866"/>
    <w:p>
      <w:pPr>
        <w:pStyle w:val="Heading2"/>
      </w:pPr>
      <w:r>
        <w:t xml:space="preserve">13. Platform Admin Console — organisations by type</w:t>
      </w:r>
    </w:p>
    <w:bookmarkStart w:id="57" w:name="test-32-browse-all-organisations-by-type"/>
    <w:p>
      <w:pPr>
        <w:pStyle w:val="Heading3"/>
      </w:pPr>
      <w:r>
        <w:t xml:space="preserve">Test 32 — Browse all organisations by 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32.1</w:t>
            </w:r>
          </w:p>
        </w:tc>
        <w:tc>
          <w:tcPr/>
          <w:p>
            <w:pPr>
              <w:pStyle w:val="Compact"/>
            </w:pPr>
            <w:r>
              <w:t xml:space="preserve">Sign in as the platform admin →</w:t>
            </w:r>
            <w:r>
              <w:t xml:space="preserve"> </w:t>
            </w:r>
            <w:r>
              <w:rPr>
                <w:b/>
                <w:bCs/>
              </w:rPr>
              <w:t xml:space="preserve">Admin Console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Organisations</w:t>
            </w:r>
          </w:p>
        </w:tc>
        <w:tc>
          <w:tcPr/>
          <w:p>
            <w:pPr>
              <w:pStyle w:val="Compact"/>
            </w:pPr>
            <w:r>
              <w:t xml:space="preserve">A table of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organisations across the platform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32.2</w:t>
            </w:r>
          </w:p>
        </w:tc>
        <w:tc>
          <w:tcPr/>
          <w:p>
            <w:pPr>
              <w:pStyle w:val="Compac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Each org shows a friendly type label + a colour badge for its class (</w:t>
            </w:r>
            <w:r>
              <w:rPr>
                <w:b/>
                <w:bCs/>
              </w:rPr>
              <w:t xml:space="preserve">demand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integration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32.3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rPr>
                <w:b/>
                <w:bCs/>
              </w:rPr>
              <w:t xml:space="preserve">type filter</w:t>
            </w:r>
            <w:r>
              <w:t xml:space="preserve"> </w:t>
            </w:r>
            <w:r>
              <w:t xml:space="preserve">dropdown (top left), choose</w:t>
            </w:r>
            <w:r>
              <w:t xml:space="preserve"> </w:t>
            </w:r>
            <w:r>
              <w:rPr>
                <w:b/>
                <w:bCs/>
              </w:rP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The list narrows to pharmacy orgs only; the count updates (</w:t>
            </w:r>
            <w:r>
              <w:t xml:space="preserve">“X of Y”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32.4</w:t>
            </w:r>
          </w:p>
        </w:tc>
        <w:tc>
          <w:tcPr/>
          <w:p>
            <w:pPr>
              <w:pStyle w:val="Compact"/>
            </w:pP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All types</w:t>
            </w:r>
            <w:r>
              <w:t xml:space="preserve"> </w:t>
            </w:r>
            <w:r>
              <w:t xml:space="preserve">again</w:t>
            </w:r>
          </w:p>
        </w:tc>
        <w:tc>
          <w:tcPr/>
          <w:p>
            <w:pPr>
              <w:pStyle w:val="Compact"/>
            </w:pPr>
            <w:r>
              <w:t xml:space="preserve">Full list returns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est-33-onboard-a-new-organisation"/>
    <w:p>
      <w:pPr>
        <w:pStyle w:val="Heading3"/>
      </w:pPr>
      <w:r>
        <w:t xml:space="preserve">Test 33 — Onboard a new 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Onboard organisation</w:t>
            </w:r>
          </w:p>
        </w:tc>
        <w:tc>
          <w:tcPr/>
          <w:p>
            <w:pPr>
              <w:pStyle w:val="Compact"/>
            </w:pPr>
            <w:r>
              <w:t xml:space="preserve">A dialog opens with name, country,</w:t>
            </w:r>
            <w:r>
              <w:t xml:space="preserve"> </w:t>
            </w:r>
            <w:r>
              <w:rPr>
                <w:b/>
                <w:bCs/>
              </w:rPr>
              <w:t xml:space="preserve">Organisation type</w:t>
            </w:r>
            <w:r>
              <w:t xml:space="preserve"> </w:t>
            </w:r>
            <w:r>
              <w:t xml:space="preserve">(all 10 types), plan tier, optional first 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  <w:r>
              <w:t xml:space="preserve">Create one of type</w:t>
            </w:r>
            <w:r>
              <w:t xml:space="preserve"> </w:t>
            </w:r>
            <w:r>
              <w:rPr>
                <w:b/>
                <w:bCs/>
              </w:rPr>
              <w:t xml:space="preserve">Pharmacy</w:t>
            </w:r>
            <w:r>
              <w:t xml:space="preserve"> </w:t>
            </w:r>
            <w:r>
              <w:t xml:space="preserve">(e.g. </w:t>
            </w:r>
            <w:r>
              <w:t xml:space="preserve">“Test Pharmacy”</w:t>
            </w:r>
            <w:r>
              <w:t xml:space="preserve">), add a first admin email + password</w:t>
            </w:r>
          </w:p>
        </w:tc>
        <w:tc>
          <w:tcPr/>
          <w:p>
            <w:pPr>
              <w:pStyle w:val="Compact"/>
            </w:pPr>
            <w:r>
              <w:t xml:space="preserve">“Organisation created”</w:t>
            </w:r>
            <w:r>
              <w:t xml:space="preserve"> </w:t>
            </w:r>
            <w:r>
              <w:t xml:space="preserve">confirmation; it appears in the list as a</w:t>
            </w:r>
            <w:r>
              <w:t xml:space="preserve"> </w:t>
            </w:r>
            <w:r>
              <w:rPr>
                <w:b/>
                <w:bCs/>
              </w:rPr>
              <w:t xml:space="preserve">supply</w:t>
            </w:r>
            <w:r>
              <w:t xml:space="preserve"> </w:t>
            </w:r>
            <w:r>
              <w:t xml:space="preserve">org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33.3</w:t>
            </w:r>
          </w:p>
        </w:tc>
        <w:tc>
          <w:tcPr/>
          <w:p>
            <w:pPr>
              <w:pStyle w:val="Compact"/>
            </w:pPr>
            <w:r>
              <w:t xml:space="preserve">Note the absence of any new web address</w:t>
            </w:r>
          </w:p>
        </w:tc>
        <w:tc>
          <w:tcPr/>
          <w:p>
            <w:pPr>
              <w:pStyle w:val="Compact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URL</w:t>
            </w:r>
            <w:r>
              <w:t xml:space="preserve"> </w:t>
            </w:r>
            <w:r>
              <w:t xml:space="preserve">— the new org’s admin signs in at the same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bookmarkStart w:id="64" w:name="X9d4a09fa2e8d71027119ca323d768f1e309d86c"/>
    <w:p>
      <w:pPr>
        <w:pStyle w:val="Heading2"/>
      </w:pPr>
      <w:r>
        <w:t xml:space="preserve">14. Supply-org admin — clinic &amp; pharmacy dashboards</w:t>
      </w:r>
    </w:p>
    <w:bookmarkStart w:id="60" w:name="test-34-clinic-admin-dashboard"/>
    <w:p>
      <w:pPr>
        <w:pStyle w:val="Heading3"/>
      </w:pPr>
      <w:r>
        <w:t xml:space="preserve">Test 34 — Clinic admin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34.1</w:t>
            </w:r>
          </w:p>
        </w:tc>
        <w:tc>
          <w:tcPr/>
          <w:p>
            <w:pPr>
              <w:pStyle w:val="Compact"/>
            </w:pPr>
            <w:r>
              <w:t xml:space="preserve">Sign out, then sign in at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clinic@mobicova.demo</w:t>
            </w:r>
          </w:p>
        </w:tc>
        <w:tc>
          <w:tcPr/>
          <w:p>
            <w:pPr>
              <w:pStyle w:val="Compact"/>
            </w:pPr>
            <w:r>
              <w:t xml:space="preserve">You land on a</w:t>
            </w:r>
            <w:r>
              <w:t xml:space="preserve"> </w:t>
            </w:r>
            <w:r>
              <w:rPr>
                <w:b/>
                <w:bCs/>
              </w:rPr>
              <w:t xml:space="preserve">focused dashboard</w:t>
            </w:r>
            <w:r>
              <w:t xml:space="preserve"> </w:t>
            </w:r>
            <w:r>
              <w:t xml:space="preserve">for Helium Health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Look at the sidebar</w:t>
            </w:r>
          </w:p>
        </w:tc>
        <w:tc>
          <w:tcPr/>
          <w:p>
            <w:pPr>
              <w:pStyle w:val="Compact"/>
            </w:pPr>
            <w:r>
              <w:t xml:space="preserve">Only supply items:</w:t>
            </w:r>
            <w:r>
              <w:t xml:space="preserve"> </w:t>
            </w:r>
            <w:r>
              <w:rPr>
                <w:b/>
                <w:bCs/>
              </w:rPr>
              <w:t xml:space="preserve">Dashboard, Staff, Help &amp; docs, Security, Branding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Members/Claims/Insurance/Analytics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34.3</w:t>
            </w:r>
          </w:p>
        </w:tc>
        <w:tc>
          <w:tcPr/>
          <w:p>
            <w:pPr>
              <w:pStyle w:val="Compact"/>
            </w:pPr>
            <w:r>
              <w:t xml:space="preserve">Read the dashboard</w:t>
            </w:r>
          </w:p>
        </w:tc>
        <w:tc>
          <w:tcPr/>
          <w:p>
            <w:pPr>
              <w:pStyle w:val="Compact"/>
            </w:pPr>
            <w:r>
              <w:t xml:space="preserve">Cards show open</w:t>
            </w:r>
            <w:r>
              <w:t xml:space="preserve"> </w:t>
            </w:r>
            <w:r>
              <w:rPr>
                <w:b/>
                <w:bCs/>
              </w:rPr>
              <w:t xml:space="preserve">consultations</w:t>
            </w:r>
            <w:r>
              <w:t xml:space="preserve"> </w:t>
            </w:r>
            <w:r>
              <w:t xml:space="preserve">+ doctor count, and a</w:t>
            </w:r>
            <w:r>
              <w:t xml:space="preserve"> </w:t>
            </w:r>
            <w:r>
              <w:rPr>
                <w:b/>
                <w:bCs/>
              </w:rPr>
              <w:t xml:space="preserve">consultation queue</w:t>
            </w:r>
            <w:r>
              <w:t xml:space="preserve"> </w:t>
            </w:r>
            <w:r>
              <w:t xml:space="preserve">routed to this clinic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Confirm the queue only shows this clinic’s work</w:t>
            </w:r>
          </w:p>
        </w:tc>
        <w:tc>
          <w:tcPr/>
          <w:p>
            <w:pPr>
              <w:pStyle w:val="Compact"/>
            </w:pPr>
            <w:r>
              <w:t xml:space="preserve">You see members’ names + clinical context, but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claims/plan/billing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1" w:name="test-35-pharmacy-admin-dashboard"/>
    <w:p>
      <w:pPr>
        <w:pStyle w:val="Heading3"/>
      </w:pPr>
      <w:r>
        <w:t xml:space="preserve">Test 35 — Pharmacy admin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35.1</w:t>
            </w:r>
          </w:p>
        </w:tc>
        <w:tc>
          <w:tcPr/>
          <w:p>
            <w:pPr>
              <w:pStyle w:val="Compact"/>
            </w:pPr>
            <w:r>
              <w:t xml:space="preserve">Sign out, sign in as</w:t>
            </w:r>
            <w:r>
              <w:t xml:space="preserve"> </w:t>
            </w:r>
            <w:r>
              <w:rPr>
                <w:rStyle w:val="VerbatimChar"/>
              </w:rPr>
              <w:t xml:space="preserve">pharmacy@mobicova.demo</w:t>
            </w:r>
          </w:p>
        </w:tc>
        <w:tc>
          <w:tcPr/>
          <w:p>
            <w:pPr>
              <w:pStyle w:val="Compact"/>
            </w:pPr>
            <w:r>
              <w:t xml:space="preserve">Focused dashboard for HealthPlus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Read the dashboard</w:t>
            </w:r>
          </w:p>
        </w:tc>
        <w:tc>
          <w:tcPr/>
          <w:p>
            <w:pPr>
              <w:pStyle w:val="Compact"/>
            </w:pPr>
            <w:r>
              <w:t xml:space="preserve">Cards show open</w:t>
            </w:r>
            <w:r>
              <w:t xml:space="preserve"> </w:t>
            </w:r>
            <w:r>
              <w:rPr>
                <w:b/>
                <w:bCs/>
              </w:rPr>
              <w:t xml:space="preserve">prescriptions</w:t>
            </w:r>
            <w:r>
              <w:t xml:space="preserve"> </w:t>
            </w:r>
            <w:r>
              <w:t xml:space="preserve">+ pharmacist count, and a</w:t>
            </w:r>
            <w:r>
              <w:t xml:space="preserve"> </w:t>
            </w:r>
            <w:r>
              <w:rPr>
                <w:b/>
                <w:bCs/>
              </w:rPr>
              <w:t xml:space="preserve">prescription queue</w:t>
            </w:r>
            <w:r>
              <w:t xml:space="preserve"> </w:t>
            </w:r>
            <w:r>
              <w:t xml:space="preserve">routed to this pharmacy (medication, member, method, status)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62" w:name="test-36-supply-org-self-service-staff"/>
    <w:p>
      <w:pPr>
        <w:pStyle w:val="Heading3"/>
      </w:pPr>
      <w:r>
        <w:t xml:space="preserve">Test 36 — Supply-org self-service staff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36.1</w:t>
            </w:r>
          </w:p>
        </w:tc>
        <w:tc>
          <w:tcPr/>
          <w:p>
            <w:pPr>
              <w:pStyle w:val="Compact"/>
            </w:pPr>
            <w:r>
              <w:t xml:space="preserve">As the clinic admin, open</w:t>
            </w:r>
            <w:r>
              <w:t xml:space="preserve"> </w:t>
            </w:r>
            <w:r>
              <w:rPr>
                <w:b/>
                <w:bCs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A list of the clinic’s doctors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36.2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Add doctor</w:t>
            </w:r>
            <w:r>
              <w:t xml:space="preserve">, fill name + email + password, save</w:t>
            </w:r>
          </w:p>
        </w:tc>
        <w:tc>
          <w:tcPr/>
          <w:p>
            <w:pPr>
              <w:pStyle w:val="Compact"/>
            </w:pPr>
            <w:r>
              <w:t xml:space="preserve">The new doctor appears in the list as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36.3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on a doctor, then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</w:p>
        </w:tc>
        <w:tc>
          <w:tcPr/>
          <w:p>
            <w:pPr>
              <w:pStyle w:val="Compact"/>
            </w:pPr>
            <w:r>
              <w:t xml:space="preserve">Status toggles between active/inactive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36.4</w:t>
            </w:r>
          </w:p>
        </w:tc>
        <w:tc>
          <w:tcPr/>
          <w:p>
            <w:pPr>
              <w:pStyle w:val="Compact"/>
            </w:pPr>
            <w:r>
              <w:t xml:space="preserve">(Optional) Sign in at</w:t>
            </w:r>
            <w:r>
              <w:t xml:space="preserve"> </w:t>
            </w:r>
            <w:r>
              <w:rPr>
                <w:rStyle w:val="VerbatimChar"/>
              </w:rPr>
              <w:t xml:space="preserve">/provider/login</w:t>
            </w:r>
            <w:r>
              <w:t xml:space="preserve"> </w:t>
            </w:r>
            <w:r>
              <w:t xml:space="preserve">as the doctor you just created</w:t>
            </w:r>
          </w:p>
        </w:tc>
        <w:tc>
          <w:tcPr/>
          <w:p>
            <w:pPr>
              <w:pStyle w:val="Compact"/>
            </w:pPr>
            <w:r>
              <w:t xml:space="preserve">They can sign in to the Provider portal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3" w:name="Xe65c14fde10d82b79cd4b7645065f93d5a8e63c"/>
    <w:p>
      <w:pPr>
        <w:pStyle w:val="Heading3"/>
      </w:pPr>
      <w:r>
        <w:t xml:space="preserve">Test 37 — Isolation check (no cross-org visibility)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37.1</w:t>
            </w:r>
          </w:p>
        </w:tc>
        <w:tc>
          <w:tcPr/>
          <w:p>
            <w:pPr>
              <w:pStyle w:val="Compact"/>
            </w:pPr>
            <w:r>
              <w:t xml:space="preserve">While signed in as the clinic admin, there is no Members/Claims menu</w:t>
            </w:r>
          </w:p>
        </w:tc>
        <w:tc>
          <w:tcPr/>
          <w:p>
            <w:pPr>
              <w:pStyle w:val="Compact"/>
            </w:pPr>
            <w:r>
              <w:t xml:space="preserve">Supply orgs cannot reach member-management workspaces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37.2</w:t>
            </w:r>
          </w:p>
        </w:tc>
        <w:tc>
          <w:tcPr/>
          <w:p>
            <w:pPr>
              <w:pStyle w:val="Compact"/>
            </w:pPr>
            <w:r>
              <w:t xml:space="preserve">The queue/staff shown belong only to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t xml:space="preserve">No data from AXA Mansard, other clinics, or other pharmacies is visible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"/>
    <w:bookmarkEnd w:id="64"/>
    <w:bookmarkStart w:id="67" w:name="X5e2b6e261d717bf3d8e0d60e81475bbec067c1a"/>
    <w:p>
      <w:pPr>
        <w:pStyle w:val="Heading2"/>
      </w:pPr>
      <w:r>
        <w:t xml:space="preserve">15. Provider portal — multi-clinic switcher &amp; org routing</w:t>
      </w:r>
    </w:p>
    <w:bookmarkStart w:id="65" w:name="Xa4cc9869ac5a935e20a91cb3e8e1b981ef61f08"/>
    <w:p>
      <w:pPr>
        <w:pStyle w:val="Heading3"/>
      </w:pPr>
      <w:r>
        <w:t xml:space="preserve">Test 38 — Clinic switcher (doctor in two clinics)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38.1</w:t>
            </w:r>
          </w:p>
        </w:tc>
        <w:tc>
          <w:tcPr/>
          <w:p>
            <w:pPr>
              <w:pStyle w:val="Compact"/>
            </w:pPr>
            <w:r>
              <w:t xml:space="preserve">Sign in at</w:t>
            </w:r>
            <w:r>
              <w:t xml:space="preserve"> </w:t>
            </w:r>
            <w:r>
              <w:rPr>
                <w:rStyle w:val="VerbatimChar"/>
              </w:rPr>
              <w:t xml:space="preserve">/provider/login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doctor@mobicova.demo</w:t>
            </w:r>
          </w:p>
        </w:tc>
        <w:tc>
          <w:tcPr/>
          <w:p>
            <w:pPr>
              <w:pStyle w:val="Compact"/>
            </w:pPr>
            <w:r>
              <w:t xml:space="preserve">The clinician portal loads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38.2</w:t>
            </w:r>
          </w:p>
        </w:tc>
        <w:tc>
          <w:tcPr/>
          <w:p>
            <w:pPr>
              <w:pStyle w:val="Compact"/>
            </w:pPr>
            <w:r>
              <w:t xml:space="preserve">Look at the top bar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dropdown</w:t>
            </w:r>
            <w:r>
              <w:t xml:space="preserve"> </w:t>
            </w:r>
            <w:r>
              <w:t xml:space="preserve">shows the clinics the doctor belongs to (Helium Health, DrConsult)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38.3</w:t>
            </w:r>
          </w:p>
        </w:tc>
        <w:tc>
          <w:tcPr/>
          <w:p>
            <w:pPr>
              <w:pStyle w:val="Compact"/>
            </w:pPr>
            <w:r>
              <w:t xml:space="preserve">Switch the dropdown to the other clinic</w:t>
            </w:r>
          </w:p>
        </w:tc>
        <w:tc>
          <w:tcPr/>
          <w:p>
            <w:pPr>
              <w:pStyle w:val="Compact"/>
            </w:pPr>
            <w:r>
              <w:t xml:space="preserve">The consultation queue</w:t>
            </w:r>
            <w:r>
              <w:t xml:space="preserve"> </w:t>
            </w:r>
            <w:r>
              <w:rPr>
                <w:b/>
                <w:bCs/>
              </w:rPr>
              <w:t xml:space="preserve">refetches</w:t>
            </w:r>
            <w:r>
              <w:t xml:space="preserve"> </w:t>
            </w:r>
            <w:r>
              <w:t xml:space="preserve">and now reflects the selected clinic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X80cf43d22f323cacf993ca11861de6ab2bc8401"/>
    <w:p>
      <w:pPr>
        <w:pStyle w:val="Heading3"/>
      </w:pPr>
      <w:r>
        <w:t xml:space="preserve">Test 39 — Prescription routing on the org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3283"/>
        <w:gridCol w:w="1545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39.1</w:t>
            </w:r>
          </w:p>
        </w:tc>
        <w:tc>
          <w:tcPr/>
          <w:p>
            <w:pPr>
              <w:pStyle w:val="Compact"/>
            </w:pPr>
            <w:r>
              <w:t xml:space="preserve">As the doctor, open a consult and</w:t>
            </w:r>
            <w:r>
              <w:t xml:space="preserve"> </w:t>
            </w:r>
            <w:r>
              <w:rPr>
                <w:b/>
                <w:bCs/>
              </w:rPr>
              <w:t xml:space="preserve">prescribe</w:t>
            </w:r>
            <w:r>
              <w:t xml:space="preserve"> </w:t>
            </w:r>
            <w:r>
              <w:t xml:space="preserve">a medicine; the</w:t>
            </w:r>
            <w:r>
              <w:t xml:space="preserve"> </w:t>
            </w:r>
            <w:r>
              <w:rPr>
                <w:b/>
                <w:bCs/>
              </w:rPr>
              <w:t xml:space="preserve">pharmacy</w:t>
            </w:r>
            <w:r>
              <w:t xml:space="preserve"> </w:t>
            </w:r>
            <w:r>
              <w:t xml:space="preserve">dropdown lists pharmacy</w:t>
            </w:r>
            <w:r>
              <w:t xml:space="preserve"> </w:t>
            </w:r>
            <w:r>
              <w:rPr>
                <w:b/>
                <w:bCs/>
              </w:rPr>
              <w:t xml:space="preserve">organisations</w:t>
            </w:r>
          </w:p>
        </w:tc>
        <w:tc>
          <w:tcPr/>
          <w:p>
            <w:pPr>
              <w:pStyle w:val="Compact"/>
            </w:pPr>
            <w:r>
              <w:t xml:space="preserve">You can pick e.g. HealthPlus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39.2</w:t>
            </w:r>
          </w:p>
        </w:tc>
        <w:tc>
          <w:tcPr/>
          <w:p>
            <w:pPr>
              <w:pStyle w:val="Compact"/>
            </w:pPr>
            <w:r>
              <w:t xml:space="preserve">Sign out; sign in at</w:t>
            </w:r>
            <w:r>
              <w:t xml:space="preserve"> </w:t>
            </w:r>
            <w:r>
              <w:rPr>
                <w:rStyle w:val="VerbatimChar"/>
              </w:rPr>
              <w:t xml:space="preserve">/provider/login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pharmacist@mobicova.demo</w:t>
            </w:r>
            <w:r>
              <w:t xml:space="preserve"> </w:t>
            </w:r>
            <w:r>
              <w:t xml:space="preserve">(HealthPlus)</w:t>
            </w:r>
          </w:p>
        </w:tc>
        <w:tc>
          <w:tcPr/>
          <w:p>
            <w:pPr>
              <w:pStyle w:val="Compact"/>
            </w:pPr>
            <w:r>
              <w:t xml:space="preserve">The dispensary shows the prescription routed to HealthPlus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Sign in as the</w:t>
            </w:r>
            <w:r>
              <w:t xml:space="preserve"> </w:t>
            </w:r>
            <w:r>
              <w:rPr>
                <w:b/>
                <w:bCs/>
              </w:rPr>
              <w:t xml:space="preserve">member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amaka.obi@member.demo</w:t>
            </w:r>
            <w:r>
              <w:t xml:space="preserve">) →</w:t>
            </w:r>
            <w:r>
              <w:t xml:space="preserve"> </w:t>
            </w:r>
            <w:r>
              <w:rPr>
                <w:b/>
                <w:bCs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t xml:space="preserve">The prescription appears with pickup/delivery + tracking (from earlier fulfilment tests)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9" w:name="tester-sign-off"/>
    <w:p>
      <w:pPr>
        <w:pStyle w:val="Heading2"/>
      </w:pPr>
      <w:r>
        <w:t xml:space="preserve">16. Tester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Browser / device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tests passed</w:t>
            </w:r>
          </w:p>
        </w:tc>
        <w:tc>
          <w:tcPr/>
          <w:p>
            <w:pPr>
              <w:pStyle w:val="Compact"/>
            </w:pPr>
            <w:r>
              <w:t xml:space="preserve">___ / 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result (Pass / Pass with issues / Fail)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Summary of any issues found</w:t>
      </w:r>
      <w:r>
        <w:t xml:space="preserve"> </w:t>
      </w:r>
      <w:r>
        <w:t xml:space="preserve">(list the test number and what went wrong; attach screenshots where</w:t>
      </w:r>
      <w:r>
        <w:t xml:space="preserve"> </w:t>
      </w:r>
      <w:r>
        <w:t xml:space="preserve">possible):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68" w:name="X98b505e77eeb1358723e3ad5522930b82066134"/>
    <w:p>
      <w:pPr>
        <w:pStyle w:val="Heading3"/>
      </w:pPr>
      <w:r>
        <w:t xml:space="preserve">Cleanup note (for the site owner, after testing)</w:t>
      </w:r>
    </w:p>
    <w:p>
      <w:pPr>
        <w:pStyle w:val="FirstParagraph"/>
      </w:pPr>
      <w:r>
        <w:t xml:space="preserve">Testing creates demo records (a test member, claims, an enrolment, API key/webhook, a demo lead, and</w:t>
      </w:r>
      <w:r>
        <w:t xml:space="preserve"> </w:t>
      </w:r>
      <w:r>
        <w:t xml:space="preserve">a plan/branding change). None of it is harmful, but for a clean slate before an investor/insurer</w:t>
      </w:r>
      <w:r>
        <w:t xml:space="preserve"> </w:t>
      </w:r>
      <w:r>
        <w:t xml:space="preserve">demo: remove obviously-named test entries from</w:t>
      </w:r>
      <w:r>
        <w:t xml:space="preserve"> </w:t>
      </w:r>
      <w:r>
        <w:rPr>
          <w:b/>
          <w:bCs/>
        </w:rPr>
        <w:t xml:space="preserve">Members</w:t>
      </w:r>
      <w:r>
        <w:t xml:space="preserve">,</w:t>
      </w:r>
      <w:r>
        <w:t xml:space="preserve"> </w:t>
      </w:r>
      <w:r>
        <w:rPr>
          <w:b/>
          <w:bCs/>
        </w:rPr>
        <w:t xml:space="preserve">Claims</w:t>
      </w:r>
      <w:r>
        <w:t xml:space="preserve">, and</w:t>
      </w:r>
      <w:r>
        <w:t xml:space="preserve"> </w:t>
      </w:r>
      <w:r>
        <w:rPr>
          <w:b/>
          <w:bCs/>
        </w:rPr>
        <w:t xml:space="preserve">API &amp; webhooks</w:t>
      </w:r>
      <w:r>
        <w:t xml:space="preserve">; reset</w:t>
      </w:r>
      <w:r>
        <w:t xml:space="preserve"> </w:t>
      </w:r>
      <w:r>
        <w:t xml:space="preserve">the tier on</w:t>
      </w:r>
      <w:r>
        <w:t xml:space="preserve"> </w:t>
      </w:r>
      <w:r>
        <w:rPr>
          <w:b/>
          <w:bCs/>
        </w:rPr>
        <w:t xml:space="preserve">Billing</w:t>
      </w:r>
      <w:r>
        <w:t xml:space="preserve"> </w:t>
      </w:r>
      <w:r>
        <w:t xml:space="preserve">and colours on</w:t>
      </w:r>
      <w:r>
        <w:t xml:space="preserve"> </w:t>
      </w:r>
      <w:r>
        <w:rPr>
          <w:b/>
          <w:bCs/>
        </w:rPr>
        <w:t xml:space="preserve">Branding</w:t>
      </w:r>
      <w:r>
        <w:t xml:space="preserve">; and remove the test organisation/user from the</w:t>
      </w:r>
      <w:r>
        <w:t xml:space="preserve"> </w:t>
      </w:r>
      <w:r>
        <w:rPr>
          <w:b/>
          <w:bCs/>
        </w:rPr>
        <w:t xml:space="preserve">Admin Console</w:t>
      </w:r>
      <w:r>
        <w:t xml:space="preserve">. Demo leads are stored server-side and are harmless.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2026-06-06T19:13:26Z</dcterms:created>
  <dcterms:modified xsi:type="dcterms:W3CDTF">2026-06-06T19:13:26Z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