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Helena Frantz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Engenheira florestal, permacultora e artesã. Possui graduação em Engenharia Florestal pela Universidade Federal de Santa Maria (UFSM) e especialização em Análise e Manejo de Sistemas Socioecológicos pela Universidade Estadual do Rio Grande do Sul (UERGS). Atuou com licenciamento ambiental, projetos de educação ambiental, relacionamento com comunidades vizinhas a áreas de silvicultura e projeto, execução e manejo de plantio de árvores. Atualmente desenvolve acompanhamento de recuperação de área degradada, artesanato em costura criativa e estuda Agricultura Biodinâmica.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