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4F47" w14:textId="0C8D081D" w:rsidR="009E7B42" w:rsidRPr="001549E9" w:rsidRDefault="009E7B42" w:rsidP="009E7B42">
      <w:pPr>
        <w:rPr>
          <w:rFonts w:asciiTheme="minorHAnsi" w:hAnsiTheme="minorHAnsi"/>
        </w:rPr>
      </w:pPr>
      <w:bookmarkStart w:id="0" w:name="OLE_LINK87"/>
      <w:bookmarkStart w:id="1" w:name="OLE_LINK88"/>
      <w:r w:rsidRPr="001549E9">
        <w:rPr>
          <w:rFonts w:asciiTheme="minorHAnsi" w:hAnsiTheme="minorHAnsi"/>
        </w:rPr>
        <w:t xml:space="preserve">The purpose of this document is to share </w:t>
      </w:r>
      <w:r w:rsidR="00ED1B76" w:rsidRPr="001549E9">
        <w:rPr>
          <w:rFonts w:asciiTheme="minorHAnsi" w:hAnsiTheme="minorHAnsi"/>
        </w:rPr>
        <w:t>with the Customer a summary of the integrated system requirements so that they can plan and coordinat</w:t>
      </w:r>
      <w:r w:rsidR="00B93310" w:rsidRPr="001549E9">
        <w:rPr>
          <w:rFonts w:asciiTheme="minorHAnsi" w:hAnsiTheme="minorHAnsi"/>
        </w:rPr>
        <w:t>e resources in preparation for a</w:t>
      </w:r>
      <w:r w:rsidR="00ED1B76" w:rsidRPr="001549E9">
        <w:rPr>
          <w:rFonts w:asciiTheme="minorHAnsi" w:hAnsiTheme="minorHAnsi"/>
        </w:rPr>
        <w:t xml:space="preserve"> functional evaluation of </w:t>
      </w:r>
      <w:r w:rsidR="00B93310" w:rsidRPr="001549E9">
        <w:rPr>
          <w:rFonts w:asciiTheme="minorHAnsi" w:hAnsiTheme="minorHAnsi"/>
        </w:rPr>
        <w:t xml:space="preserve">the </w:t>
      </w:r>
      <w:r w:rsidR="002050BC" w:rsidRPr="001549E9">
        <w:rPr>
          <w:rFonts w:asciiTheme="minorHAnsi" w:hAnsiTheme="minorHAnsi"/>
        </w:rPr>
        <w:t>PKS platform on VMware infrastructure.</w:t>
      </w:r>
    </w:p>
    <w:p w14:paraId="53ED44FE" w14:textId="707E0FA7" w:rsidR="00ED1BD9" w:rsidRPr="001549E9" w:rsidRDefault="00ED1BD9" w:rsidP="00F13E84">
      <w:pPr>
        <w:pStyle w:val="Heading1"/>
        <w:rPr>
          <w:rFonts w:asciiTheme="minorHAnsi" w:hAnsiTheme="minorHAnsi"/>
        </w:rPr>
      </w:pPr>
      <w:r w:rsidRPr="001549E9">
        <w:rPr>
          <w:rFonts w:asciiTheme="minorHAnsi" w:hAnsiTheme="minorHAnsi"/>
        </w:rPr>
        <w:t>Hardware</w:t>
      </w:r>
      <w:r w:rsidR="00243BB4" w:rsidRPr="001549E9">
        <w:rPr>
          <w:rFonts w:asciiTheme="minorHAnsi" w:hAnsiTheme="minorHAnsi"/>
        </w:rPr>
        <w:t xml:space="preserve"> Requirements</w:t>
      </w:r>
      <w:r w:rsidR="006277CF" w:rsidRPr="001549E9">
        <w:rPr>
          <w:rFonts w:asciiTheme="minorHAnsi" w:hAnsiTheme="minorHAnsi"/>
        </w:rPr>
        <w:tab/>
      </w:r>
    </w:p>
    <w:tbl>
      <w:tblPr>
        <w:tblStyle w:val="VMwareTableGreen"/>
        <w:tblW w:w="0" w:type="auto"/>
        <w:tblLook w:val="0660" w:firstRow="1" w:lastRow="1" w:firstColumn="0" w:lastColumn="0" w:noHBand="1" w:noVBand="1"/>
      </w:tblPr>
      <w:tblGrid>
        <w:gridCol w:w="2052"/>
        <w:gridCol w:w="1530"/>
        <w:gridCol w:w="1890"/>
        <w:gridCol w:w="1710"/>
        <w:gridCol w:w="1440"/>
        <w:gridCol w:w="1890"/>
      </w:tblGrid>
      <w:tr w:rsidR="00CB0FA7" w:rsidRPr="001549E9" w14:paraId="019CF325" w14:textId="4032101F" w:rsidTr="003E6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2052" w:type="dxa"/>
            <w:vAlign w:val="center"/>
          </w:tcPr>
          <w:p w14:paraId="62AD9A7C" w14:textId="7F7CC5DE" w:rsidR="00CB0FA7" w:rsidRPr="001549E9" w:rsidRDefault="00CB0FA7" w:rsidP="003E6931">
            <w:pPr>
              <w:pStyle w:val="Head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Cluster</w:t>
            </w:r>
          </w:p>
        </w:tc>
        <w:tc>
          <w:tcPr>
            <w:tcW w:w="1530" w:type="dxa"/>
            <w:vAlign w:val="center"/>
          </w:tcPr>
          <w:p w14:paraId="62537305" w14:textId="7CA86167" w:rsidR="00CB0FA7" w:rsidRPr="001549E9" w:rsidRDefault="00CB0FA7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bookmarkStart w:id="2" w:name="OLE_LINK1"/>
            <w:bookmarkStart w:id="3" w:name="OLE_LINK2"/>
            <w:bookmarkStart w:id="4" w:name="OLE_LINK3"/>
            <w:bookmarkStart w:id="5" w:name="OLE_LINK14"/>
            <w:bookmarkStart w:id="6" w:name="OLE_LINK15"/>
            <w:bookmarkStart w:id="7" w:name="OLE_LINK16"/>
            <w:bookmarkStart w:id="8" w:name="OLE_LINK17"/>
            <w:r w:rsidRPr="001549E9">
              <w:rPr>
                <w:rFonts w:asciiTheme="minorHAnsi" w:hAnsiTheme="minorHAnsi"/>
              </w:rPr>
              <w:t>No. of Hosts</w:t>
            </w:r>
          </w:p>
        </w:tc>
        <w:tc>
          <w:tcPr>
            <w:tcW w:w="1890" w:type="dxa"/>
            <w:vAlign w:val="center"/>
          </w:tcPr>
          <w:p w14:paraId="3670623B" w14:textId="748F0F96" w:rsidR="00CB0FA7" w:rsidRPr="001549E9" w:rsidRDefault="00CB0FA7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CPU Cores Per Host</w:t>
            </w:r>
          </w:p>
        </w:tc>
        <w:tc>
          <w:tcPr>
            <w:tcW w:w="1710" w:type="dxa"/>
            <w:vAlign w:val="center"/>
          </w:tcPr>
          <w:p w14:paraId="10753BFE" w14:textId="7AF56D87" w:rsidR="00CB0FA7" w:rsidRPr="001549E9" w:rsidRDefault="00CB0FA7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Memory Per Host</w:t>
            </w:r>
          </w:p>
        </w:tc>
        <w:tc>
          <w:tcPr>
            <w:tcW w:w="1440" w:type="dxa"/>
            <w:vAlign w:val="center"/>
          </w:tcPr>
          <w:p w14:paraId="7C8B287B" w14:textId="600984C2" w:rsidR="00CB0FA7" w:rsidRPr="001549E9" w:rsidRDefault="00CB0FA7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NICs Per Host</w:t>
            </w:r>
          </w:p>
        </w:tc>
        <w:tc>
          <w:tcPr>
            <w:tcW w:w="1890" w:type="dxa"/>
            <w:vAlign w:val="center"/>
          </w:tcPr>
          <w:p w14:paraId="5BA15ACA" w14:textId="4AC51E6F" w:rsidR="00CB0FA7" w:rsidRPr="001549E9" w:rsidRDefault="00CB0FA7" w:rsidP="003E6931">
            <w:pPr>
              <w:pStyle w:val="Header"/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Shared Datastore</w:t>
            </w:r>
          </w:p>
        </w:tc>
      </w:tr>
      <w:tr w:rsidR="00CB0FA7" w:rsidRPr="001549E9" w14:paraId="3BAE050C" w14:textId="5824D5F1" w:rsidTr="003E69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2052" w:type="dxa"/>
            <w:vAlign w:val="center"/>
          </w:tcPr>
          <w:p w14:paraId="2FB63F0C" w14:textId="3D4F4E27" w:rsidR="00CB0FA7" w:rsidRPr="001549E9" w:rsidRDefault="00CB0FA7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PKS Cluster (Minimum)</w:t>
            </w:r>
          </w:p>
        </w:tc>
        <w:tc>
          <w:tcPr>
            <w:tcW w:w="1530" w:type="dxa"/>
            <w:vAlign w:val="center"/>
          </w:tcPr>
          <w:p w14:paraId="4E5572F8" w14:textId="360B3D23" w:rsidR="00CB0FA7" w:rsidRPr="001549E9" w:rsidRDefault="00CB0FA7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3</w:t>
            </w:r>
          </w:p>
        </w:tc>
        <w:tc>
          <w:tcPr>
            <w:tcW w:w="1890" w:type="dxa"/>
            <w:vAlign w:val="center"/>
          </w:tcPr>
          <w:p w14:paraId="3F287833" w14:textId="0963A8EA" w:rsidR="00CB0FA7" w:rsidRPr="001549E9" w:rsidRDefault="00CB0FA7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24</w:t>
            </w:r>
            <w:r w:rsidR="00696425">
              <w:rPr>
                <w:rFonts w:asciiTheme="minorHAnsi" w:hAnsiTheme="minorHAnsi"/>
              </w:rPr>
              <w:t xml:space="preserve"> (Intel CPU Only)</w:t>
            </w:r>
          </w:p>
        </w:tc>
        <w:tc>
          <w:tcPr>
            <w:tcW w:w="1710" w:type="dxa"/>
            <w:vAlign w:val="center"/>
          </w:tcPr>
          <w:p w14:paraId="0E9809C8" w14:textId="21BF1FBA" w:rsidR="00CB0FA7" w:rsidRPr="001549E9" w:rsidRDefault="00CB0FA7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96</w:t>
            </w:r>
          </w:p>
        </w:tc>
        <w:tc>
          <w:tcPr>
            <w:tcW w:w="1440" w:type="dxa"/>
            <w:vAlign w:val="center"/>
          </w:tcPr>
          <w:p w14:paraId="79BBFB8B" w14:textId="75A43C8E" w:rsidR="00CB0FA7" w:rsidRPr="001549E9" w:rsidRDefault="00CB0FA7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2x 10GbE</w:t>
            </w:r>
          </w:p>
        </w:tc>
        <w:tc>
          <w:tcPr>
            <w:tcW w:w="1890" w:type="dxa"/>
            <w:vAlign w:val="center"/>
          </w:tcPr>
          <w:p w14:paraId="1830613C" w14:textId="00AD0E36" w:rsidR="00CB0FA7" w:rsidRPr="001549E9" w:rsidRDefault="00CB0FA7" w:rsidP="003E6931">
            <w:pPr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2.5 TB</w:t>
            </w:r>
          </w:p>
        </w:tc>
      </w:tr>
    </w:tbl>
    <w:bookmarkEnd w:id="2"/>
    <w:bookmarkEnd w:id="3"/>
    <w:bookmarkEnd w:id="4"/>
    <w:bookmarkEnd w:id="5"/>
    <w:bookmarkEnd w:id="6"/>
    <w:bookmarkEnd w:id="7"/>
    <w:bookmarkEnd w:id="8"/>
    <w:p w14:paraId="18F26FE7" w14:textId="050E82A9" w:rsidR="005F5ACD" w:rsidRPr="001549E9" w:rsidRDefault="005F5ACD" w:rsidP="001549E9">
      <w:pPr>
        <w:ind w:left="720"/>
        <w:rPr>
          <w:rFonts w:asciiTheme="minorHAnsi" w:hAnsiTheme="minorHAnsi"/>
        </w:rPr>
      </w:pPr>
      <w:r w:rsidRPr="001549E9">
        <w:rPr>
          <w:rFonts w:asciiTheme="minorHAnsi" w:hAnsiTheme="minorHAnsi"/>
        </w:rPr>
        <w:t>Note: Increasing the number of hosts will ease the per host resource requirements</w:t>
      </w:r>
      <w:r w:rsidR="001549E9" w:rsidRPr="001549E9">
        <w:rPr>
          <w:rFonts w:asciiTheme="minorHAnsi" w:hAnsiTheme="minorHAnsi"/>
        </w:rPr>
        <w:t xml:space="preserve"> and expand the resource pool for deploying additional or larger Kubernetes clusters, applications, other integrations, etc.</w:t>
      </w:r>
    </w:p>
    <w:p w14:paraId="436EC78A" w14:textId="7513D52D" w:rsidR="00B86E9F" w:rsidRDefault="00ED1BD9" w:rsidP="00B86E9F">
      <w:pPr>
        <w:pStyle w:val="Heading1"/>
        <w:rPr>
          <w:rFonts w:asciiTheme="minorHAnsi" w:hAnsiTheme="minorHAnsi"/>
        </w:rPr>
      </w:pPr>
      <w:r w:rsidRPr="001549E9">
        <w:rPr>
          <w:rFonts w:asciiTheme="minorHAnsi" w:hAnsiTheme="minorHAnsi"/>
        </w:rPr>
        <w:t>Software</w:t>
      </w:r>
      <w:r w:rsidR="00243BB4" w:rsidRPr="001549E9">
        <w:rPr>
          <w:rFonts w:asciiTheme="minorHAnsi" w:hAnsiTheme="minorHAnsi"/>
        </w:rPr>
        <w:t xml:space="preserve"> Requirements</w:t>
      </w:r>
    </w:p>
    <w:p w14:paraId="14E6233A" w14:textId="71661B30" w:rsidR="00D10002" w:rsidRPr="008A29FA" w:rsidRDefault="00D10002" w:rsidP="00D10002">
      <w:pPr>
        <w:rPr>
          <w:rFonts w:asciiTheme="minorHAnsi" w:hAnsiTheme="minorHAnsi"/>
        </w:rPr>
      </w:pPr>
      <w:r>
        <w:tab/>
      </w:r>
      <w:bookmarkStart w:id="9" w:name="OLE_LINK61"/>
      <w:bookmarkStart w:id="10" w:name="OLE_LINK62"/>
      <w:r w:rsidRPr="008A29FA">
        <w:rPr>
          <w:rFonts w:asciiTheme="minorHAnsi" w:hAnsiTheme="minorHAnsi"/>
        </w:rPr>
        <w:t xml:space="preserve">Note: For the most current information, visit the </w:t>
      </w:r>
      <w:hyperlink r:id="rId8" w:anchor="interop&amp;356=&amp;2=&amp;1=&amp;175=&amp;116=&amp;88=" w:history="1">
        <w:r w:rsidRPr="008A29FA">
          <w:rPr>
            <w:rStyle w:val="Hyperlink"/>
            <w:rFonts w:asciiTheme="minorHAnsi" w:hAnsiTheme="minorHAnsi"/>
          </w:rPr>
          <w:t>VMware Product Interoperability Matrices</w:t>
        </w:r>
      </w:hyperlink>
      <w:r w:rsidRPr="008A29FA">
        <w:rPr>
          <w:rFonts w:asciiTheme="minorHAnsi" w:hAnsiTheme="minorHAnsi"/>
        </w:rPr>
        <w:t xml:space="preserve"> and </w:t>
      </w:r>
      <w:hyperlink r:id="rId9" w:history="1">
        <w:r w:rsidRPr="008A29FA">
          <w:rPr>
            <w:rStyle w:val="Hyperlink"/>
            <w:rFonts w:asciiTheme="minorHAnsi" w:hAnsiTheme="minorHAnsi"/>
          </w:rPr>
          <w:t>PKS Release Notes</w:t>
        </w:r>
      </w:hyperlink>
      <w:bookmarkEnd w:id="9"/>
      <w:bookmarkEnd w:id="10"/>
    </w:p>
    <w:tbl>
      <w:tblPr>
        <w:tblStyle w:val="VMwareTableGreen"/>
        <w:tblW w:w="4875" w:type="pct"/>
        <w:tblInd w:w="270" w:type="dxa"/>
        <w:tblLook w:val="0660" w:firstRow="1" w:lastRow="1" w:firstColumn="0" w:lastColumn="0" w:noHBand="1" w:noVBand="1"/>
      </w:tblPr>
      <w:tblGrid>
        <w:gridCol w:w="4052"/>
        <w:gridCol w:w="2523"/>
        <w:gridCol w:w="2245"/>
        <w:gridCol w:w="1710"/>
      </w:tblGrid>
      <w:tr w:rsidR="00874DAB" w:rsidRPr="001549E9" w14:paraId="308C2336" w14:textId="77777777" w:rsidTr="003E6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4" w:type="pct"/>
            <w:vAlign w:val="center"/>
          </w:tcPr>
          <w:p w14:paraId="6EAAFE05" w14:textId="68551D0A" w:rsidR="00874DAB" w:rsidRPr="001549E9" w:rsidRDefault="00874DAB" w:rsidP="003E6931">
            <w:pPr>
              <w:pStyle w:val="Header"/>
              <w:rPr>
                <w:rFonts w:asciiTheme="minorHAnsi" w:hAnsiTheme="minorHAnsi"/>
              </w:rPr>
            </w:pPr>
            <w:bookmarkStart w:id="11" w:name="OLE_LINK20"/>
            <w:bookmarkStart w:id="12" w:name="OLE_LINK21"/>
            <w:bookmarkStart w:id="13" w:name="OLE_LINK22"/>
            <w:bookmarkStart w:id="14" w:name="OLE_LINK86"/>
            <w:bookmarkStart w:id="15" w:name="OLE_LINK58"/>
            <w:r w:rsidRPr="001549E9">
              <w:rPr>
                <w:rFonts w:asciiTheme="minorHAnsi" w:hAnsiTheme="minorHAnsi"/>
              </w:rPr>
              <w:t>Product</w:t>
            </w:r>
          </w:p>
        </w:tc>
        <w:tc>
          <w:tcPr>
            <w:tcW w:w="1198" w:type="pct"/>
            <w:vAlign w:val="center"/>
          </w:tcPr>
          <w:p w14:paraId="678B293B" w14:textId="582A5FC9" w:rsidR="00874DAB" w:rsidRPr="001549E9" w:rsidRDefault="00874DAB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Supported Version</w:t>
            </w:r>
          </w:p>
        </w:tc>
        <w:tc>
          <w:tcPr>
            <w:tcW w:w="1066" w:type="pct"/>
            <w:vAlign w:val="center"/>
          </w:tcPr>
          <w:p w14:paraId="6D0A933A" w14:textId="381AB0D1" w:rsidR="00874DAB" w:rsidRPr="001549E9" w:rsidRDefault="00874DAB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 /Optional</w:t>
            </w:r>
          </w:p>
        </w:tc>
        <w:tc>
          <w:tcPr>
            <w:tcW w:w="812" w:type="pct"/>
            <w:vAlign w:val="center"/>
          </w:tcPr>
          <w:p w14:paraId="44899C29" w14:textId="3C0A2A6E" w:rsidR="00874DAB" w:rsidRPr="001549E9" w:rsidRDefault="00874DAB" w:rsidP="003E6931">
            <w:pPr>
              <w:pStyle w:val="Header"/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Download Location</w:t>
            </w:r>
          </w:p>
        </w:tc>
      </w:tr>
      <w:tr w:rsidR="00874DAB" w:rsidRPr="001549E9" w14:paraId="170FBDEB" w14:textId="77777777" w:rsidTr="003E6931">
        <w:trPr>
          <w:trHeight w:val="214"/>
        </w:trPr>
        <w:tc>
          <w:tcPr>
            <w:tcW w:w="1924" w:type="pct"/>
            <w:vAlign w:val="center"/>
          </w:tcPr>
          <w:p w14:paraId="755D6F66" w14:textId="4A03050C" w:rsidR="00874DAB" w:rsidRPr="001549E9" w:rsidRDefault="00874DAB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VMware ESXI Hypervisor</w:t>
            </w:r>
          </w:p>
        </w:tc>
        <w:tc>
          <w:tcPr>
            <w:tcW w:w="1198" w:type="pct"/>
            <w:vAlign w:val="center"/>
          </w:tcPr>
          <w:p w14:paraId="50782B88" w14:textId="32BC4ECF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 xml:space="preserve">6.5 </w:t>
            </w:r>
            <w:r w:rsidR="00696425">
              <w:rPr>
                <w:rFonts w:asciiTheme="minorHAnsi" w:hAnsiTheme="minorHAnsi"/>
              </w:rPr>
              <w:t>U1</w:t>
            </w:r>
            <w:r w:rsidR="006025EB">
              <w:rPr>
                <w:rFonts w:asciiTheme="minorHAnsi" w:hAnsiTheme="minorHAnsi"/>
              </w:rPr>
              <w:t>,6.5 U2</w:t>
            </w:r>
            <w:r w:rsidR="00696425">
              <w:rPr>
                <w:rFonts w:asciiTheme="minorHAnsi" w:hAnsiTheme="minorHAnsi"/>
              </w:rPr>
              <w:t xml:space="preserve"> |</w:t>
            </w:r>
            <w:r w:rsidR="006025EB">
              <w:rPr>
                <w:rFonts w:asciiTheme="minorHAnsi" w:hAnsiTheme="minorHAnsi"/>
              </w:rPr>
              <w:t xml:space="preserve"> </w:t>
            </w:r>
            <w:r w:rsidR="00AE3CFB">
              <w:rPr>
                <w:rFonts w:asciiTheme="minorHAnsi" w:hAnsiTheme="minorHAnsi"/>
              </w:rPr>
              <w:t>6.7.0</w:t>
            </w:r>
            <w:r w:rsidR="006025EB">
              <w:rPr>
                <w:rFonts w:asciiTheme="minorHAnsi" w:hAnsiTheme="minorHAnsi"/>
              </w:rPr>
              <w:t>, 6.7 U1</w:t>
            </w:r>
          </w:p>
        </w:tc>
        <w:tc>
          <w:tcPr>
            <w:tcW w:w="1066" w:type="pct"/>
            <w:vAlign w:val="center"/>
          </w:tcPr>
          <w:p w14:paraId="4163DA93" w14:textId="1D50F6AF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</w:t>
            </w:r>
          </w:p>
        </w:tc>
        <w:tc>
          <w:tcPr>
            <w:tcW w:w="812" w:type="pct"/>
            <w:vMerge w:val="restart"/>
            <w:vAlign w:val="center"/>
          </w:tcPr>
          <w:p w14:paraId="0CE41807" w14:textId="49BF0D08" w:rsidR="00874DAB" w:rsidRPr="001549E9" w:rsidRDefault="001D136E" w:rsidP="003E6931">
            <w:pPr>
              <w:jc w:val="right"/>
              <w:rPr>
                <w:rFonts w:asciiTheme="minorHAnsi" w:hAnsiTheme="minorHAnsi"/>
              </w:rPr>
            </w:pPr>
            <w:hyperlink r:id="rId10" w:history="1">
              <w:r w:rsidR="00874DAB" w:rsidRPr="001549E9">
                <w:rPr>
                  <w:rStyle w:val="Hyperlink"/>
                  <w:rFonts w:asciiTheme="minorHAnsi" w:hAnsiTheme="minorHAnsi"/>
                </w:rPr>
                <w:t>VMware Product Downloads</w:t>
              </w:r>
            </w:hyperlink>
          </w:p>
        </w:tc>
      </w:tr>
      <w:tr w:rsidR="00874DAB" w:rsidRPr="001549E9" w14:paraId="2FB0CDAD" w14:textId="77777777" w:rsidTr="003E6931">
        <w:trPr>
          <w:trHeight w:val="87"/>
        </w:trPr>
        <w:tc>
          <w:tcPr>
            <w:tcW w:w="1924" w:type="pct"/>
            <w:vAlign w:val="center"/>
          </w:tcPr>
          <w:p w14:paraId="548DC7C0" w14:textId="7EA3900C" w:rsidR="00874DAB" w:rsidRPr="001549E9" w:rsidRDefault="00874DAB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VMware vCenter</w:t>
            </w:r>
          </w:p>
        </w:tc>
        <w:tc>
          <w:tcPr>
            <w:tcW w:w="1198" w:type="pct"/>
            <w:vAlign w:val="center"/>
          </w:tcPr>
          <w:p w14:paraId="6308B1C5" w14:textId="4870870C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6.5</w:t>
            </w:r>
            <w:r w:rsidR="00F6146D">
              <w:rPr>
                <w:rFonts w:asciiTheme="minorHAnsi" w:hAnsiTheme="minorHAnsi"/>
              </w:rPr>
              <w:t xml:space="preserve"> </w:t>
            </w:r>
            <w:r w:rsidR="00696425">
              <w:rPr>
                <w:rFonts w:asciiTheme="minorHAnsi" w:hAnsiTheme="minorHAnsi"/>
              </w:rPr>
              <w:t>U1</w:t>
            </w:r>
            <w:r w:rsidR="006025EB">
              <w:rPr>
                <w:rFonts w:asciiTheme="minorHAnsi" w:hAnsiTheme="minorHAnsi"/>
              </w:rPr>
              <w:t>,6.5 U2</w:t>
            </w:r>
            <w:r w:rsidR="00696425">
              <w:rPr>
                <w:rFonts w:asciiTheme="minorHAnsi" w:hAnsiTheme="minorHAnsi"/>
              </w:rPr>
              <w:t xml:space="preserve"> |</w:t>
            </w:r>
            <w:r w:rsidR="00AE3CFB">
              <w:rPr>
                <w:rFonts w:asciiTheme="minorHAnsi" w:hAnsiTheme="minorHAnsi"/>
              </w:rPr>
              <w:t xml:space="preserve"> 6.7.0</w:t>
            </w:r>
            <w:r w:rsidR="006025EB">
              <w:rPr>
                <w:rFonts w:asciiTheme="minorHAnsi" w:hAnsiTheme="minorHAnsi"/>
              </w:rPr>
              <w:t>, 6.7 U1</w:t>
            </w:r>
          </w:p>
        </w:tc>
        <w:tc>
          <w:tcPr>
            <w:tcW w:w="1066" w:type="pct"/>
            <w:vAlign w:val="center"/>
          </w:tcPr>
          <w:p w14:paraId="5B20D071" w14:textId="1D8F8F72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</w:t>
            </w:r>
          </w:p>
        </w:tc>
        <w:tc>
          <w:tcPr>
            <w:tcW w:w="812" w:type="pct"/>
            <w:vMerge/>
            <w:vAlign w:val="center"/>
          </w:tcPr>
          <w:p w14:paraId="662D2B8E" w14:textId="2EC51E1B" w:rsidR="00874DAB" w:rsidRPr="001549E9" w:rsidRDefault="00874DAB" w:rsidP="003E6931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6BA96A06" w14:textId="77777777" w:rsidTr="003E6931">
        <w:trPr>
          <w:trHeight w:val="205"/>
        </w:trPr>
        <w:tc>
          <w:tcPr>
            <w:tcW w:w="1924" w:type="pct"/>
            <w:vAlign w:val="center"/>
          </w:tcPr>
          <w:p w14:paraId="45490B69" w14:textId="77777777" w:rsidR="00874DAB" w:rsidRPr="001549E9" w:rsidRDefault="00874DAB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VMware vRealize Log Insight</w:t>
            </w:r>
          </w:p>
        </w:tc>
        <w:tc>
          <w:tcPr>
            <w:tcW w:w="1198" w:type="pct"/>
            <w:vAlign w:val="center"/>
          </w:tcPr>
          <w:p w14:paraId="1E478E9E" w14:textId="7488A9D2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4.</w:t>
            </w:r>
            <w:r w:rsidR="00696425">
              <w:rPr>
                <w:rFonts w:asciiTheme="minorHAnsi" w:hAnsiTheme="minorHAnsi"/>
              </w:rPr>
              <w:t>7</w:t>
            </w:r>
            <w:r w:rsidR="006025EB">
              <w:rPr>
                <w:rFonts w:asciiTheme="minorHAnsi" w:hAnsiTheme="minorHAnsi"/>
              </w:rPr>
              <w:t>.1</w:t>
            </w:r>
          </w:p>
        </w:tc>
        <w:tc>
          <w:tcPr>
            <w:tcW w:w="1066" w:type="pct"/>
            <w:vAlign w:val="center"/>
          </w:tcPr>
          <w:p w14:paraId="59627936" w14:textId="3AA12ED5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Optional</w:t>
            </w:r>
          </w:p>
        </w:tc>
        <w:tc>
          <w:tcPr>
            <w:tcW w:w="812" w:type="pct"/>
            <w:vMerge/>
            <w:vAlign w:val="center"/>
          </w:tcPr>
          <w:p w14:paraId="3A370436" w14:textId="14E968B4" w:rsidR="00874DAB" w:rsidRPr="001549E9" w:rsidRDefault="00874DAB" w:rsidP="003E6931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15A71122" w14:textId="77777777" w:rsidTr="003E6931">
        <w:trPr>
          <w:trHeight w:val="232"/>
        </w:trPr>
        <w:tc>
          <w:tcPr>
            <w:tcW w:w="1924" w:type="pct"/>
            <w:vAlign w:val="center"/>
          </w:tcPr>
          <w:p w14:paraId="50E25AB1" w14:textId="2C82F1C8" w:rsidR="00874DAB" w:rsidRPr="001549E9" w:rsidRDefault="00874DAB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VMware vRealize Operations</w:t>
            </w:r>
          </w:p>
        </w:tc>
        <w:tc>
          <w:tcPr>
            <w:tcW w:w="1198" w:type="pct"/>
            <w:vAlign w:val="center"/>
          </w:tcPr>
          <w:p w14:paraId="16BE1FDB" w14:textId="2129581E" w:rsidR="00874DAB" w:rsidRPr="001549E9" w:rsidRDefault="00696425" w:rsidP="003E693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874DAB" w:rsidRPr="001549E9">
              <w:rPr>
                <w:rFonts w:asciiTheme="minorHAnsi" w:hAnsiTheme="minorHAnsi"/>
              </w:rPr>
              <w:t>.0</w:t>
            </w:r>
          </w:p>
        </w:tc>
        <w:tc>
          <w:tcPr>
            <w:tcW w:w="1066" w:type="pct"/>
            <w:vAlign w:val="center"/>
          </w:tcPr>
          <w:p w14:paraId="380032D6" w14:textId="40E858F8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Optional</w:t>
            </w:r>
          </w:p>
        </w:tc>
        <w:tc>
          <w:tcPr>
            <w:tcW w:w="812" w:type="pct"/>
            <w:vMerge/>
            <w:vAlign w:val="center"/>
          </w:tcPr>
          <w:p w14:paraId="16D8C916" w14:textId="31D0F2D2" w:rsidR="00874DAB" w:rsidRPr="001549E9" w:rsidRDefault="00874DAB" w:rsidP="003E6931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103634F2" w14:textId="77777777" w:rsidTr="003E6931">
        <w:trPr>
          <w:trHeight w:val="232"/>
        </w:trPr>
        <w:tc>
          <w:tcPr>
            <w:tcW w:w="1924" w:type="pct"/>
            <w:shd w:val="clear" w:color="auto" w:fill="D9D9D9" w:themeFill="background1" w:themeFillShade="D9"/>
            <w:vAlign w:val="center"/>
          </w:tcPr>
          <w:p w14:paraId="062F4347" w14:textId="064BF55E" w:rsidR="00874DAB" w:rsidRPr="001549E9" w:rsidRDefault="00874DAB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FOR DOWNLOAD ONLY:</w:t>
            </w:r>
          </w:p>
        </w:tc>
        <w:tc>
          <w:tcPr>
            <w:tcW w:w="1198" w:type="pct"/>
            <w:shd w:val="clear" w:color="auto" w:fill="D9D9D9" w:themeFill="background1" w:themeFillShade="D9"/>
            <w:vAlign w:val="center"/>
          </w:tcPr>
          <w:p w14:paraId="5E34B323" w14:textId="77777777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6" w:type="pct"/>
            <w:shd w:val="clear" w:color="auto" w:fill="D9D9D9" w:themeFill="background1" w:themeFillShade="D9"/>
            <w:vAlign w:val="center"/>
          </w:tcPr>
          <w:p w14:paraId="11EBD558" w14:textId="77777777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12" w:type="pct"/>
            <w:vMerge/>
            <w:vAlign w:val="center"/>
          </w:tcPr>
          <w:p w14:paraId="26C93655" w14:textId="7AAB1FB1" w:rsidR="00874DAB" w:rsidRPr="001549E9" w:rsidRDefault="00874DAB" w:rsidP="003E6931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0F89AD08" w14:textId="77777777" w:rsidTr="003E6931">
        <w:trPr>
          <w:trHeight w:val="232"/>
        </w:trPr>
        <w:tc>
          <w:tcPr>
            <w:tcW w:w="1924" w:type="pct"/>
            <w:vAlign w:val="center"/>
          </w:tcPr>
          <w:p w14:paraId="55F53E6B" w14:textId="0236986B" w:rsidR="00874DAB" w:rsidRPr="001549E9" w:rsidRDefault="00874DAB" w:rsidP="003E6931">
            <w:pPr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VMware NSX-T</w:t>
            </w:r>
          </w:p>
        </w:tc>
        <w:tc>
          <w:tcPr>
            <w:tcW w:w="1198" w:type="pct"/>
            <w:vAlign w:val="center"/>
          </w:tcPr>
          <w:p w14:paraId="7FA1FD5F" w14:textId="46B7F3B1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2.</w:t>
            </w:r>
            <w:r w:rsidR="00696425">
              <w:rPr>
                <w:rFonts w:asciiTheme="minorHAnsi" w:hAnsiTheme="minorHAnsi"/>
              </w:rPr>
              <w:t>3</w:t>
            </w:r>
            <w:r w:rsidR="006025EB">
              <w:rPr>
                <w:rFonts w:asciiTheme="minorHAnsi" w:hAnsiTheme="minorHAnsi"/>
              </w:rPr>
              <w:t>.1</w:t>
            </w:r>
          </w:p>
        </w:tc>
        <w:tc>
          <w:tcPr>
            <w:tcW w:w="1066" w:type="pct"/>
            <w:vAlign w:val="center"/>
          </w:tcPr>
          <w:p w14:paraId="67713AC1" w14:textId="22503D5D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</w:t>
            </w:r>
          </w:p>
        </w:tc>
        <w:tc>
          <w:tcPr>
            <w:tcW w:w="812" w:type="pct"/>
            <w:vMerge/>
            <w:vAlign w:val="center"/>
          </w:tcPr>
          <w:p w14:paraId="32AF7874" w14:textId="1F64572E" w:rsidR="00874DAB" w:rsidRPr="001549E9" w:rsidRDefault="00874DAB" w:rsidP="003E6931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617E9062" w14:textId="77777777" w:rsidTr="003E6931">
        <w:trPr>
          <w:trHeight w:val="205"/>
        </w:trPr>
        <w:tc>
          <w:tcPr>
            <w:tcW w:w="1924" w:type="pct"/>
            <w:vAlign w:val="center"/>
          </w:tcPr>
          <w:p w14:paraId="68032ABB" w14:textId="33678C4B" w:rsidR="00874DAB" w:rsidRPr="001549E9" w:rsidRDefault="00874DAB" w:rsidP="003E6931">
            <w:pPr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VMware Harbor Container Registry for PCF/PKS</w:t>
            </w:r>
          </w:p>
        </w:tc>
        <w:tc>
          <w:tcPr>
            <w:tcW w:w="1198" w:type="pct"/>
            <w:vAlign w:val="center"/>
          </w:tcPr>
          <w:p w14:paraId="5DC639E3" w14:textId="1AFF339D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1.</w:t>
            </w:r>
            <w:r w:rsidR="006025EB">
              <w:rPr>
                <w:rFonts w:asciiTheme="minorHAnsi" w:hAnsiTheme="minorHAnsi"/>
              </w:rPr>
              <w:t>7.2 Build 2</w:t>
            </w:r>
          </w:p>
        </w:tc>
        <w:tc>
          <w:tcPr>
            <w:tcW w:w="1066" w:type="pct"/>
            <w:vAlign w:val="center"/>
          </w:tcPr>
          <w:p w14:paraId="4317F485" w14:textId="3035CC58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Optional</w:t>
            </w:r>
          </w:p>
        </w:tc>
        <w:tc>
          <w:tcPr>
            <w:tcW w:w="812" w:type="pct"/>
            <w:vMerge w:val="restart"/>
            <w:vAlign w:val="center"/>
          </w:tcPr>
          <w:p w14:paraId="568AC20C" w14:textId="7DE7DD0B" w:rsidR="00874DAB" w:rsidRPr="001549E9" w:rsidRDefault="001D136E" w:rsidP="003E6931">
            <w:pPr>
              <w:jc w:val="right"/>
              <w:rPr>
                <w:rFonts w:asciiTheme="minorHAnsi" w:hAnsiTheme="minorHAnsi"/>
              </w:rPr>
            </w:pPr>
            <w:hyperlink r:id="rId11" w:history="1">
              <w:r w:rsidR="00874DAB" w:rsidRPr="001549E9">
                <w:rPr>
                  <w:rStyle w:val="Hyperlink"/>
                  <w:rFonts w:asciiTheme="minorHAnsi" w:hAnsiTheme="minorHAnsi"/>
                </w:rPr>
                <w:t>Pivotal Network</w:t>
              </w:r>
            </w:hyperlink>
          </w:p>
        </w:tc>
      </w:tr>
      <w:tr w:rsidR="00874DAB" w:rsidRPr="001549E9" w14:paraId="1D3B5D25" w14:textId="77777777" w:rsidTr="003E6931">
        <w:trPr>
          <w:trHeight w:val="205"/>
        </w:trPr>
        <w:tc>
          <w:tcPr>
            <w:tcW w:w="1924" w:type="pct"/>
            <w:vAlign w:val="center"/>
          </w:tcPr>
          <w:p w14:paraId="48B78A0A" w14:textId="6AB5EC6C" w:rsidR="00874DAB" w:rsidRPr="001549E9" w:rsidRDefault="00874DAB" w:rsidP="003E6931">
            <w:pPr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Pivotal Cloud Foundry Operations Manager</w:t>
            </w:r>
          </w:p>
        </w:tc>
        <w:tc>
          <w:tcPr>
            <w:tcW w:w="1198" w:type="pct"/>
            <w:vAlign w:val="center"/>
          </w:tcPr>
          <w:p w14:paraId="728B2952" w14:textId="46FD048A" w:rsidR="00874DAB" w:rsidRPr="001549E9" w:rsidRDefault="006025EB" w:rsidP="003E693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2.4.* or 2.3.*</w:t>
            </w:r>
          </w:p>
        </w:tc>
        <w:tc>
          <w:tcPr>
            <w:tcW w:w="1066" w:type="pct"/>
            <w:vAlign w:val="center"/>
          </w:tcPr>
          <w:p w14:paraId="3AD220E5" w14:textId="2F62CF06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</w:t>
            </w:r>
          </w:p>
        </w:tc>
        <w:tc>
          <w:tcPr>
            <w:tcW w:w="812" w:type="pct"/>
            <w:vMerge/>
          </w:tcPr>
          <w:p w14:paraId="3D681F83" w14:textId="090C602C" w:rsidR="00874DAB" w:rsidRPr="001549E9" w:rsidRDefault="00874DAB" w:rsidP="003F713E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69062954" w14:textId="77777777" w:rsidTr="003E6931">
        <w:trPr>
          <w:trHeight w:val="205"/>
        </w:trPr>
        <w:tc>
          <w:tcPr>
            <w:tcW w:w="1924" w:type="pct"/>
            <w:vAlign w:val="center"/>
          </w:tcPr>
          <w:p w14:paraId="0E82176F" w14:textId="081F2107" w:rsidR="00874DAB" w:rsidRPr="001549E9" w:rsidRDefault="00874DAB" w:rsidP="003E6931">
            <w:pPr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Pivotal Container Service (PKS)</w:t>
            </w:r>
          </w:p>
        </w:tc>
        <w:tc>
          <w:tcPr>
            <w:tcW w:w="1198" w:type="pct"/>
            <w:vAlign w:val="center"/>
          </w:tcPr>
          <w:p w14:paraId="75DACDF3" w14:textId="3950754C" w:rsidR="00874DAB" w:rsidRPr="001549E9" w:rsidRDefault="001C2ED1" w:rsidP="003E693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  <w:r w:rsidR="006025E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>.</w:t>
            </w:r>
            <w:r w:rsidR="006025EB">
              <w:rPr>
                <w:rFonts w:asciiTheme="minorHAnsi" w:hAnsiTheme="minorHAnsi"/>
              </w:rPr>
              <w:t>2</w:t>
            </w:r>
            <w:r w:rsidR="00874DAB" w:rsidRPr="001549E9">
              <w:rPr>
                <w:rFonts w:asciiTheme="minorHAnsi" w:hAnsiTheme="minorHAnsi"/>
              </w:rPr>
              <w:t xml:space="preserve"> Build </w:t>
            </w:r>
            <w:r w:rsidR="006025EB">
              <w:rPr>
                <w:rFonts w:asciiTheme="minorHAnsi" w:hAnsiTheme="minorHAnsi"/>
              </w:rPr>
              <w:t>3</w:t>
            </w:r>
          </w:p>
        </w:tc>
        <w:tc>
          <w:tcPr>
            <w:tcW w:w="1066" w:type="pct"/>
            <w:vAlign w:val="center"/>
          </w:tcPr>
          <w:p w14:paraId="2D3077F1" w14:textId="5EBFE91C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</w:t>
            </w:r>
          </w:p>
        </w:tc>
        <w:tc>
          <w:tcPr>
            <w:tcW w:w="812" w:type="pct"/>
            <w:vMerge/>
          </w:tcPr>
          <w:p w14:paraId="7D3725FE" w14:textId="2A44D1C7" w:rsidR="00874DAB" w:rsidRPr="001549E9" w:rsidRDefault="00874DAB" w:rsidP="003F713E">
            <w:pPr>
              <w:jc w:val="right"/>
              <w:rPr>
                <w:rFonts w:asciiTheme="minorHAnsi" w:hAnsiTheme="minorHAnsi"/>
              </w:rPr>
            </w:pPr>
          </w:p>
        </w:tc>
      </w:tr>
      <w:tr w:rsidR="00874DAB" w:rsidRPr="001549E9" w14:paraId="138A2C19" w14:textId="77777777" w:rsidTr="003E69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924" w:type="pct"/>
            <w:vAlign w:val="center"/>
          </w:tcPr>
          <w:p w14:paraId="6EC08C34" w14:textId="3FE593C5" w:rsidR="00874DAB" w:rsidRPr="001549E9" w:rsidRDefault="00874DAB" w:rsidP="003E6931">
            <w:pPr>
              <w:rPr>
                <w:rFonts w:asciiTheme="minorHAnsi" w:hAnsiTheme="minorHAnsi"/>
              </w:rPr>
            </w:pPr>
            <w:bookmarkStart w:id="16" w:name="_Hlk524268486"/>
            <w:r w:rsidRPr="001549E9">
              <w:rPr>
                <w:rFonts w:asciiTheme="minorHAnsi" w:hAnsiTheme="minorHAnsi"/>
              </w:rPr>
              <w:t>Stemcell(s) for PCF/PKS/Harbor</w:t>
            </w:r>
          </w:p>
        </w:tc>
        <w:tc>
          <w:tcPr>
            <w:tcW w:w="1198" w:type="pct"/>
            <w:vAlign w:val="center"/>
          </w:tcPr>
          <w:p w14:paraId="541B7839" w14:textId="55BA5ED6" w:rsidR="00874DAB" w:rsidRPr="001549E9" w:rsidRDefault="006025EB" w:rsidP="003E693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170.15 </w:t>
            </w:r>
            <w:r w:rsidR="00874DAB" w:rsidRPr="001549E9">
              <w:rPr>
                <w:rFonts w:asciiTheme="minorHAnsi" w:hAnsiTheme="minorHAnsi"/>
              </w:rPr>
              <w:t>vSphere</w:t>
            </w:r>
          </w:p>
        </w:tc>
        <w:tc>
          <w:tcPr>
            <w:tcW w:w="1066" w:type="pct"/>
            <w:vAlign w:val="center"/>
          </w:tcPr>
          <w:p w14:paraId="488FA501" w14:textId="1FF490E5" w:rsidR="00874DAB" w:rsidRPr="001549E9" w:rsidRDefault="00874DAB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Required</w:t>
            </w:r>
          </w:p>
        </w:tc>
        <w:tc>
          <w:tcPr>
            <w:tcW w:w="812" w:type="pct"/>
            <w:vMerge/>
          </w:tcPr>
          <w:p w14:paraId="340D6708" w14:textId="37761851" w:rsidR="00874DAB" w:rsidRPr="001549E9" w:rsidRDefault="00874DAB" w:rsidP="003F713E">
            <w:pPr>
              <w:jc w:val="right"/>
              <w:rPr>
                <w:rFonts w:asciiTheme="minorHAnsi" w:hAnsiTheme="minorHAnsi"/>
              </w:rPr>
            </w:pPr>
          </w:p>
        </w:tc>
      </w:tr>
    </w:tbl>
    <w:p w14:paraId="31F47DD1" w14:textId="4944D114" w:rsidR="0098463E" w:rsidRPr="001549E9" w:rsidRDefault="00ED1BD9" w:rsidP="00F13E84">
      <w:pPr>
        <w:pStyle w:val="Heading1"/>
        <w:rPr>
          <w:rFonts w:asciiTheme="minorHAnsi" w:hAnsiTheme="minorHAnsi"/>
        </w:rPr>
      </w:pPr>
      <w:bookmarkStart w:id="17" w:name="OLE_LINK64"/>
      <w:bookmarkStart w:id="18" w:name="OLE_LINK65"/>
      <w:bookmarkStart w:id="19" w:name="OLE_LINK66"/>
      <w:bookmarkEnd w:id="11"/>
      <w:bookmarkEnd w:id="12"/>
      <w:bookmarkEnd w:id="13"/>
      <w:bookmarkEnd w:id="14"/>
      <w:bookmarkEnd w:id="15"/>
      <w:bookmarkEnd w:id="16"/>
      <w:r w:rsidRPr="001549E9">
        <w:rPr>
          <w:rFonts w:asciiTheme="minorHAnsi" w:hAnsiTheme="minorHAnsi"/>
        </w:rPr>
        <w:t>Network</w:t>
      </w:r>
      <w:r w:rsidR="00243BB4" w:rsidRPr="001549E9">
        <w:rPr>
          <w:rFonts w:asciiTheme="minorHAnsi" w:hAnsiTheme="minorHAnsi"/>
        </w:rPr>
        <w:t xml:space="preserve"> Requirements</w:t>
      </w:r>
      <w:bookmarkStart w:id="20" w:name="OLE_LINK37"/>
      <w:r w:rsidR="00B32FE3" w:rsidRPr="001549E9">
        <w:rPr>
          <w:rFonts w:asciiTheme="minorHAnsi" w:hAnsiTheme="minorHAnsi"/>
        </w:rPr>
        <w:t xml:space="preserve"> - </w:t>
      </w:r>
      <w:r w:rsidR="0098463E" w:rsidRPr="001549E9">
        <w:rPr>
          <w:rFonts w:asciiTheme="minorHAnsi" w:hAnsiTheme="minorHAnsi"/>
        </w:rPr>
        <w:t>Physical Network Configuration</w:t>
      </w:r>
      <w:r w:rsidR="00214F6A" w:rsidRPr="001549E9">
        <w:rPr>
          <w:rFonts w:asciiTheme="minorHAnsi" w:hAnsiTheme="minorHAnsi"/>
        </w:rPr>
        <w:t xml:space="preserve"> – Layer 2</w:t>
      </w:r>
      <w:r w:rsidR="00EC6BEA" w:rsidRPr="001549E9">
        <w:rPr>
          <w:rFonts w:asciiTheme="minorHAnsi" w:hAnsiTheme="minorHAnsi"/>
        </w:rPr>
        <w:t>/3</w:t>
      </w:r>
    </w:p>
    <w:p w14:paraId="124818A0" w14:textId="09E89AA9" w:rsidR="00B957D9" w:rsidRPr="001549E9" w:rsidRDefault="0071107A" w:rsidP="001549E9">
      <w:pPr>
        <w:rPr>
          <w:rFonts w:asciiTheme="minorHAnsi" w:hAnsiTheme="minorHAnsi"/>
        </w:rPr>
      </w:pPr>
      <w:bookmarkStart w:id="21" w:name="OLE_LINK26"/>
      <w:r w:rsidRPr="001549E9">
        <w:rPr>
          <w:rFonts w:asciiTheme="minorHAnsi" w:hAnsiTheme="minorHAnsi"/>
        </w:rPr>
        <w:t xml:space="preserve">Provision the following </w:t>
      </w:r>
      <w:r w:rsidR="009C745C" w:rsidRPr="001549E9">
        <w:rPr>
          <w:rFonts w:asciiTheme="minorHAnsi" w:hAnsiTheme="minorHAnsi"/>
        </w:rPr>
        <w:t xml:space="preserve">L2/L3 </w:t>
      </w:r>
      <w:r w:rsidRPr="001549E9">
        <w:rPr>
          <w:rFonts w:asciiTheme="minorHAnsi" w:hAnsiTheme="minorHAnsi"/>
        </w:rPr>
        <w:t xml:space="preserve">networks in the physical </w:t>
      </w:r>
      <w:r w:rsidR="00F0638F">
        <w:rPr>
          <w:rFonts w:asciiTheme="minorHAnsi" w:hAnsiTheme="minorHAnsi"/>
        </w:rPr>
        <w:t>switched infrastructure</w:t>
      </w:r>
      <w:r w:rsidRPr="001549E9">
        <w:rPr>
          <w:rFonts w:asciiTheme="minorHAnsi" w:hAnsiTheme="minorHAnsi"/>
        </w:rPr>
        <w:t xml:space="preserve"> and extend access to all </w:t>
      </w:r>
      <w:r w:rsidR="009C745C" w:rsidRPr="001549E9">
        <w:rPr>
          <w:rFonts w:asciiTheme="minorHAnsi" w:hAnsiTheme="minorHAnsi"/>
        </w:rPr>
        <w:t xml:space="preserve">vSphere ESXi hosts participating in the </w:t>
      </w:r>
      <w:r w:rsidR="008A29FA">
        <w:rPr>
          <w:rFonts w:asciiTheme="minorHAnsi" w:hAnsiTheme="minorHAnsi"/>
        </w:rPr>
        <w:t xml:space="preserve">PKS </w:t>
      </w:r>
      <w:r w:rsidR="009C745C" w:rsidRPr="001549E9">
        <w:rPr>
          <w:rFonts w:asciiTheme="minorHAnsi" w:hAnsiTheme="minorHAnsi"/>
        </w:rPr>
        <w:t xml:space="preserve">evaluation. </w:t>
      </w:r>
      <w:r w:rsidR="001549E9">
        <w:rPr>
          <w:rFonts w:asciiTheme="minorHAnsi" w:hAnsiTheme="minorHAnsi"/>
        </w:rPr>
        <w:t>Each host requires a minimum of two physical N</w:t>
      </w:r>
      <w:r w:rsidR="00F0638F">
        <w:rPr>
          <w:rFonts w:asciiTheme="minorHAnsi" w:hAnsiTheme="minorHAnsi"/>
        </w:rPr>
        <w:t>ICs; both should be preconfigured and tested but only one will connect with the vSphere vDS/vSS while the other remains unallocated until the time of the NSX installation.</w:t>
      </w:r>
    </w:p>
    <w:tbl>
      <w:tblPr>
        <w:tblStyle w:val="VMwareTableGreen"/>
        <w:tblW w:w="0" w:type="auto"/>
        <w:tblLayout w:type="fixed"/>
        <w:tblLook w:val="0660" w:firstRow="1" w:lastRow="1" w:firstColumn="0" w:lastColumn="0" w:noHBand="1" w:noVBand="1"/>
      </w:tblPr>
      <w:tblGrid>
        <w:gridCol w:w="2682"/>
        <w:gridCol w:w="1800"/>
        <w:gridCol w:w="1890"/>
        <w:gridCol w:w="1260"/>
        <w:gridCol w:w="1350"/>
        <w:gridCol w:w="1530"/>
      </w:tblGrid>
      <w:tr w:rsidR="002050BC" w:rsidRPr="001549E9" w14:paraId="2FE6F13C" w14:textId="77777777" w:rsidTr="003E6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2" w:type="dxa"/>
            <w:vAlign w:val="center"/>
          </w:tcPr>
          <w:bookmarkEnd w:id="17"/>
          <w:bookmarkEnd w:id="18"/>
          <w:bookmarkEnd w:id="19"/>
          <w:bookmarkEnd w:id="21"/>
          <w:p w14:paraId="433E6BC8" w14:textId="183ED794" w:rsidR="00EC6BEA" w:rsidRPr="001549E9" w:rsidRDefault="00EC6BEA" w:rsidP="003E6931">
            <w:pPr>
              <w:pStyle w:val="Head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VLAN</w:t>
            </w:r>
          </w:p>
        </w:tc>
        <w:tc>
          <w:tcPr>
            <w:tcW w:w="1800" w:type="dxa"/>
            <w:vAlign w:val="center"/>
          </w:tcPr>
          <w:p w14:paraId="4129A3FD" w14:textId="237ABE2E" w:rsidR="00EC6BEA" w:rsidRPr="001549E9" w:rsidRDefault="003E6931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Host vmnic(s) Tags</w:t>
            </w:r>
          </w:p>
        </w:tc>
        <w:tc>
          <w:tcPr>
            <w:tcW w:w="1890" w:type="dxa"/>
            <w:vAlign w:val="center"/>
          </w:tcPr>
          <w:p w14:paraId="3C1B6822" w14:textId="0D3A075C" w:rsidR="00EC6BEA" w:rsidRPr="001549E9" w:rsidRDefault="00365CB1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 xml:space="preserve">Virtual </w:t>
            </w:r>
            <w:r w:rsidR="00EC6BEA" w:rsidRPr="001549E9">
              <w:rPr>
                <w:rFonts w:asciiTheme="minorHAnsi" w:hAnsiTheme="minorHAnsi"/>
              </w:rPr>
              <w:t>Switch</w:t>
            </w:r>
          </w:p>
        </w:tc>
        <w:tc>
          <w:tcPr>
            <w:tcW w:w="1260" w:type="dxa"/>
            <w:vAlign w:val="center"/>
          </w:tcPr>
          <w:p w14:paraId="4CB9B52B" w14:textId="60CD3948" w:rsidR="00EC6BEA" w:rsidRPr="001549E9" w:rsidRDefault="00EC6BEA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MTU</w:t>
            </w:r>
          </w:p>
        </w:tc>
        <w:tc>
          <w:tcPr>
            <w:tcW w:w="1350" w:type="dxa"/>
            <w:vAlign w:val="center"/>
          </w:tcPr>
          <w:p w14:paraId="5BDC25D6" w14:textId="001FF7C6" w:rsidR="00EC6BEA" w:rsidRPr="001549E9" w:rsidRDefault="00F243AD" w:rsidP="003E6931">
            <w:pPr>
              <w:pStyle w:val="Header"/>
              <w:tabs>
                <w:tab w:val="left" w:pos="2910"/>
                <w:tab w:val="right" w:pos="4288"/>
              </w:tabs>
              <w:jc w:val="center"/>
              <w:rPr>
                <w:rFonts w:asciiTheme="minorHAnsi" w:hAnsiTheme="minorHAnsi"/>
              </w:rPr>
            </w:pPr>
            <w:bookmarkStart w:id="22" w:name="OLE_LINK28"/>
            <w:r w:rsidRPr="001549E9">
              <w:rPr>
                <w:rFonts w:asciiTheme="minorHAnsi" w:hAnsiTheme="minorHAnsi"/>
              </w:rPr>
              <w:t>Min</w:t>
            </w:r>
            <w:r w:rsidR="002050BC" w:rsidRPr="001549E9">
              <w:rPr>
                <w:rFonts w:asciiTheme="minorHAnsi" w:hAnsiTheme="minorHAnsi"/>
              </w:rPr>
              <w:t>.</w:t>
            </w:r>
            <w:r w:rsidRPr="001549E9">
              <w:rPr>
                <w:rFonts w:asciiTheme="minorHAnsi" w:hAnsiTheme="minorHAnsi"/>
              </w:rPr>
              <w:t>CIDR</w:t>
            </w:r>
            <w:bookmarkEnd w:id="22"/>
          </w:p>
        </w:tc>
        <w:tc>
          <w:tcPr>
            <w:tcW w:w="1530" w:type="dxa"/>
            <w:vAlign w:val="center"/>
          </w:tcPr>
          <w:p w14:paraId="0B68007A" w14:textId="34C432E7" w:rsidR="00EC6BEA" w:rsidRPr="001549E9" w:rsidRDefault="00B67DF2" w:rsidP="003E6931">
            <w:pPr>
              <w:pStyle w:val="Header"/>
              <w:tabs>
                <w:tab w:val="left" w:pos="2910"/>
                <w:tab w:val="right" w:pos="4288"/>
              </w:tabs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Routable</w:t>
            </w:r>
          </w:p>
        </w:tc>
      </w:tr>
      <w:tr w:rsidR="002050BC" w:rsidRPr="001549E9" w14:paraId="04205538" w14:textId="77777777" w:rsidTr="003E6931">
        <w:trPr>
          <w:trHeight w:val="77"/>
        </w:trPr>
        <w:tc>
          <w:tcPr>
            <w:tcW w:w="2682" w:type="dxa"/>
            <w:vAlign w:val="center"/>
          </w:tcPr>
          <w:p w14:paraId="49C14504" w14:textId="47F29BD9" w:rsidR="00EC6BEA" w:rsidRPr="001549E9" w:rsidRDefault="00EC6BEA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Management Network</w:t>
            </w:r>
            <w:r w:rsidR="0071107A" w:rsidRPr="001549E9">
              <w:rPr>
                <w:rFonts w:asciiTheme="minorHAnsi" w:hAnsiTheme="minorHAnsi"/>
              </w:rPr>
              <w:t>*</w:t>
            </w:r>
          </w:p>
        </w:tc>
        <w:tc>
          <w:tcPr>
            <w:tcW w:w="1800" w:type="dxa"/>
            <w:vAlign w:val="center"/>
          </w:tcPr>
          <w:p w14:paraId="0C014D7E" w14:textId="0AE80077" w:rsidR="00EC6BEA" w:rsidRPr="001549E9" w:rsidRDefault="006123DE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eastAsia="Calibri" w:hAnsiTheme="minorHAnsi" w:cs="Times New Roman"/>
              </w:rPr>
              <w:t>NIC</w:t>
            </w:r>
            <w:r w:rsidR="00EC6BEA" w:rsidRPr="001549E9">
              <w:rPr>
                <w:rFonts w:asciiTheme="minorHAnsi" w:eastAsia="Calibri" w:hAnsiTheme="minorHAnsi" w:cs="Times New Roman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1CD23E01" w14:textId="73C35C00" w:rsidR="00EC6BEA" w:rsidRPr="001549E9" w:rsidRDefault="00EC6BEA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bookmarkStart w:id="23" w:name="OLE_LINK6"/>
            <w:r w:rsidRPr="001549E9">
              <w:rPr>
                <w:rFonts w:asciiTheme="minorHAnsi" w:hAnsiTheme="minorHAnsi"/>
              </w:rPr>
              <w:t>vDS or vSS</w:t>
            </w:r>
            <w:bookmarkEnd w:id="23"/>
          </w:p>
        </w:tc>
        <w:tc>
          <w:tcPr>
            <w:tcW w:w="1260" w:type="dxa"/>
            <w:vAlign w:val="center"/>
          </w:tcPr>
          <w:p w14:paraId="16818977" w14:textId="0276A630" w:rsidR="00EC6BEA" w:rsidRPr="001549E9" w:rsidRDefault="00EC6BEA" w:rsidP="003E6931">
            <w:pPr>
              <w:ind w:left="0"/>
              <w:jc w:val="center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>1500</w:t>
            </w:r>
          </w:p>
        </w:tc>
        <w:tc>
          <w:tcPr>
            <w:tcW w:w="1350" w:type="dxa"/>
            <w:vAlign w:val="center"/>
          </w:tcPr>
          <w:p w14:paraId="6A3DF23E" w14:textId="45D011A0" w:rsidR="00EC6BEA" w:rsidRPr="001549E9" w:rsidRDefault="00EC6BEA" w:rsidP="003E6931">
            <w:pPr>
              <w:jc w:val="center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 xml:space="preserve"> /28</w:t>
            </w:r>
          </w:p>
        </w:tc>
        <w:tc>
          <w:tcPr>
            <w:tcW w:w="1530" w:type="dxa"/>
            <w:vAlign w:val="center"/>
          </w:tcPr>
          <w:p w14:paraId="02835A00" w14:textId="5AA5E9AA" w:rsidR="00EC6BEA" w:rsidRPr="001549E9" w:rsidRDefault="00CB0FA7" w:rsidP="003E6931">
            <w:pPr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Yes</w:t>
            </w:r>
          </w:p>
        </w:tc>
      </w:tr>
      <w:tr w:rsidR="002050BC" w:rsidRPr="001549E9" w14:paraId="5F3DBBF0" w14:textId="77777777" w:rsidTr="003E6931">
        <w:trPr>
          <w:trHeight w:val="206"/>
        </w:trPr>
        <w:tc>
          <w:tcPr>
            <w:tcW w:w="2682" w:type="dxa"/>
            <w:vAlign w:val="center"/>
          </w:tcPr>
          <w:p w14:paraId="2C979BF7" w14:textId="572C873C" w:rsidR="00EC6BEA" w:rsidRPr="001549E9" w:rsidRDefault="00EC6BEA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vMotion Network</w:t>
            </w:r>
            <w:r w:rsidR="00365CB1" w:rsidRPr="001549E9">
              <w:rPr>
                <w:rFonts w:asciiTheme="minorHAnsi" w:hAnsiTheme="minorHAnsi"/>
              </w:rPr>
              <w:t>**</w:t>
            </w:r>
          </w:p>
        </w:tc>
        <w:tc>
          <w:tcPr>
            <w:tcW w:w="1800" w:type="dxa"/>
            <w:vAlign w:val="center"/>
          </w:tcPr>
          <w:p w14:paraId="7A558CE3" w14:textId="3EFEE02F" w:rsidR="00EC6BEA" w:rsidRPr="001549E9" w:rsidRDefault="006123DE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eastAsia="Calibri" w:hAnsiTheme="minorHAnsi" w:cs="Times New Roman"/>
              </w:rPr>
              <w:t>NIC</w:t>
            </w:r>
            <w:r w:rsidR="00EC6BEA" w:rsidRPr="001549E9">
              <w:rPr>
                <w:rFonts w:asciiTheme="minorHAnsi" w:eastAsia="Calibri" w:hAnsiTheme="minorHAnsi" w:cs="Times New Roman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75C0976B" w14:textId="2C8EFDB5" w:rsidR="00EC6BEA" w:rsidRPr="001549E9" w:rsidRDefault="00EC6BEA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hAnsiTheme="minorHAnsi"/>
              </w:rPr>
              <w:t>vDS or vSS</w:t>
            </w:r>
          </w:p>
        </w:tc>
        <w:tc>
          <w:tcPr>
            <w:tcW w:w="1260" w:type="dxa"/>
            <w:vAlign w:val="center"/>
          </w:tcPr>
          <w:p w14:paraId="4F4722AE" w14:textId="48A1798B" w:rsidR="00EC6BEA" w:rsidRPr="001549E9" w:rsidRDefault="00EC6BEA" w:rsidP="003E6931">
            <w:pPr>
              <w:ind w:left="0"/>
              <w:jc w:val="center"/>
              <w:rPr>
                <w:rFonts w:asciiTheme="minorHAnsi" w:eastAsia="Calibri" w:hAnsiTheme="minorHAnsi" w:cs="Times New Roman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>1500</w:t>
            </w:r>
          </w:p>
        </w:tc>
        <w:tc>
          <w:tcPr>
            <w:tcW w:w="1350" w:type="dxa"/>
            <w:vAlign w:val="center"/>
          </w:tcPr>
          <w:p w14:paraId="7442E3FC" w14:textId="18A8B7CE" w:rsidR="00EC6BEA" w:rsidRPr="001549E9" w:rsidRDefault="00EC6BEA" w:rsidP="003E6931">
            <w:pPr>
              <w:jc w:val="center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 xml:space="preserve"> /29</w:t>
            </w:r>
          </w:p>
        </w:tc>
        <w:tc>
          <w:tcPr>
            <w:tcW w:w="1530" w:type="dxa"/>
            <w:vAlign w:val="center"/>
          </w:tcPr>
          <w:p w14:paraId="770A3FC7" w14:textId="624CDA48" w:rsidR="00EC6BEA" w:rsidRPr="001549E9" w:rsidRDefault="00B67DF2" w:rsidP="003E6931">
            <w:pPr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No</w:t>
            </w:r>
          </w:p>
        </w:tc>
      </w:tr>
      <w:tr w:rsidR="002050BC" w:rsidRPr="001549E9" w14:paraId="762BC978" w14:textId="77777777" w:rsidTr="003E6931">
        <w:trPr>
          <w:trHeight w:val="214"/>
        </w:trPr>
        <w:tc>
          <w:tcPr>
            <w:tcW w:w="2682" w:type="dxa"/>
            <w:vAlign w:val="center"/>
          </w:tcPr>
          <w:p w14:paraId="6772070E" w14:textId="4AE00DF9" w:rsidR="00EC6BEA" w:rsidRPr="001549E9" w:rsidRDefault="00EC6BEA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Storage Network</w:t>
            </w:r>
          </w:p>
        </w:tc>
        <w:tc>
          <w:tcPr>
            <w:tcW w:w="1800" w:type="dxa"/>
            <w:vAlign w:val="center"/>
          </w:tcPr>
          <w:p w14:paraId="1CFE2D07" w14:textId="24193534" w:rsidR="00EC6BEA" w:rsidRPr="001549E9" w:rsidRDefault="006123DE" w:rsidP="003E6931">
            <w:pPr>
              <w:jc w:val="center"/>
              <w:rPr>
                <w:rFonts w:asciiTheme="minorHAnsi" w:eastAsia="Times New Roman" w:hAnsiTheme="minorHAnsi" w:cs="Times New Roman"/>
              </w:rPr>
            </w:pPr>
            <w:r w:rsidRPr="001549E9">
              <w:rPr>
                <w:rFonts w:asciiTheme="minorHAnsi" w:eastAsia="Times New Roman" w:hAnsiTheme="minorHAnsi" w:cs="Times New Roman"/>
              </w:rPr>
              <w:t>NIC</w:t>
            </w:r>
            <w:r w:rsidR="00EC6BEA" w:rsidRPr="001549E9">
              <w:rPr>
                <w:rFonts w:asciiTheme="minorHAnsi" w:eastAsia="Times New Roman" w:hAnsiTheme="minorHAnsi" w:cs="Times New Roman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101984DC" w14:textId="04A7E4B2" w:rsidR="00EC6BEA" w:rsidRPr="001549E9" w:rsidRDefault="00EC6BEA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hAnsiTheme="minorHAnsi"/>
              </w:rPr>
              <w:t>vDS or vSS</w:t>
            </w:r>
          </w:p>
        </w:tc>
        <w:tc>
          <w:tcPr>
            <w:tcW w:w="1260" w:type="dxa"/>
            <w:vAlign w:val="center"/>
          </w:tcPr>
          <w:p w14:paraId="1C85A063" w14:textId="787DE079" w:rsidR="00EC6BEA" w:rsidRPr="001549E9" w:rsidRDefault="00EC6BEA" w:rsidP="003E6931">
            <w:pPr>
              <w:ind w:left="0"/>
              <w:jc w:val="center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>1500</w:t>
            </w:r>
          </w:p>
        </w:tc>
        <w:tc>
          <w:tcPr>
            <w:tcW w:w="1350" w:type="dxa"/>
            <w:vAlign w:val="center"/>
          </w:tcPr>
          <w:p w14:paraId="0840DC32" w14:textId="53FFC9A6" w:rsidR="00EC6BEA" w:rsidRPr="001549E9" w:rsidRDefault="00EC6BEA" w:rsidP="003E6931">
            <w:pPr>
              <w:jc w:val="center"/>
              <w:rPr>
                <w:rFonts w:asciiTheme="minorHAnsi" w:hAnsiTheme="minorHAnsi"/>
              </w:rPr>
            </w:pPr>
            <w:bookmarkStart w:id="24" w:name="OLE_LINK25"/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 xml:space="preserve"> /29</w:t>
            </w:r>
            <w:bookmarkEnd w:id="24"/>
          </w:p>
        </w:tc>
        <w:tc>
          <w:tcPr>
            <w:tcW w:w="1530" w:type="dxa"/>
            <w:vAlign w:val="center"/>
          </w:tcPr>
          <w:p w14:paraId="4D66A744" w14:textId="483D8DA4" w:rsidR="00EC6BEA" w:rsidRPr="001549E9" w:rsidRDefault="00B67DF2" w:rsidP="003E6931">
            <w:pPr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No</w:t>
            </w:r>
          </w:p>
        </w:tc>
      </w:tr>
      <w:tr w:rsidR="002050BC" w:rsidRPr="001549E9" w14:paraId="120E3A56" w14:textId="77777777" w:rsidTr="003E6931">
        <w:trPr>
          <w:trHeight w:val="77"/>
        </w:trPr>
        <w:tc>
          <w:tcPr>
            <w:tcW w:w="2682" w:type="dxa"/>
            <w:vAlign w:val="center"/>
          </w:tcPr>
          <w:p w14:paraId="08DD04C5" w14:textId="16C164AA" w:rsidR="00EC6BEA" w:rsidRPr="001549E9" w:rsidRDefault="00EC6BEA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Corporate / External Network</w:t>
            </w:r>
          </w:p>
        </w:tc>
        <w:tc>
          <w:tcPr>
            <w:tcW w:w="1800" w:type="dxa"/>
            <w:vAlign w:val="center"/>
          </w:tcPr>
          <w:p w14:paraId="7B86D63F" w14:textId="7D207450" w:rsidR="00EC6BEA" w:rsidRPr="001549E9" w:rsidRDefault="006123DE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eastAsia="Calibri" w:hAnsiTheme="minorHAnsi" w:cs="Times New Roman"/>
              </w:rPr>
              <w:t>NIC</w:t>
            </w:r>
            <w:r w:rsidR="00EC6BEA" w:rsidRPr="001549E9">
              <w:rPr>
                <w:rFonts w:asciiTheme="minorHAnsi" w:eastAsia="Calibri" w:hAnsiTheme="minorHAnsi" w:cs="Times New Roman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3A74C800" w14:textId="37FD2F45" w:rsidR="00EC6BEA" w:rsidRPr="001549E9" w:rsidRDefault="00EC6BEA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bookmarkStart w:id="25" w:name="OLE_LINK32"/>
            <w:bookmarkStart w:id="26" w:name="OLE_LINK33"/>
            <w:r w:rsidRPr="001549E9">
              <w:rPr>
                <w:rFonts w:asciiTheme="minorHAnsi" w:hAnsiTheme="minorHAnsi"/>
              </w:rPr>
              <w:t>vDS or vSS</w:t>
            </w:r>
            <w:bookmarkEnd w:id="25"/>
            <w:bookmarkEnd w:id="26"/>
          </w:p>
        </w:tc>
        <w:tc>
          <w:tcPr>
            <w:tcW w:w="1260" w:type="dxa"/>
            <w:vAlign w:val="center"/>
          </w:tcPr>
          <w:p w14:paraId="220CBCEE" w14:textId="3E0AABFC" w:rsidR="00EC6BEA" w:rsidRPr="001549E9" w:rsidRDefault="00EC6BEA" w:rsidP="003E6931">
            <w:pPr>
              <w:ind w:left="0"/>
              <w:jc w:val="center"/>
              <w:rPr>
                <w:rFonts w:asciiTheme="minorHAnsi" w:hAnsiTheme="minorHAnsi"/>
              </w:rPr>
            </w:pPr>
            <w:bookmarkStart w:id="27" w:name="OLE_LINK35"/>
            <w:bookmarkStart w:id="28" w:name="OLE_LINK36"/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>1500</w:t>
            </w:r>
            <w:bookmarkEnd w:id="27"/>
            <w:bookmarkEnd w:id="28"/>
          </w:p>
        </w:tc>
        <w:tc>
          <w:tcPr>
            <w:tcW w:w="1350" w:type="dxa"/>
            <w:vAlign w:val="center"/>
          </w:tcPr>
          <w:p w14:paraId="73B4FBC1" w14:textId="107EA2FE" w:rsidR="00EC6BEA" w:rsidRPr="001549E9" w:rsidRDefault="00EC6BEA" w:rsidP="003E6931">
            <w:pPr>
              <w:jc w:val="center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 xml:space="preserve"> /</w:t>
            </w:r>
            <w:r w:rsidR="00577E5B" w:rsidRPr="001549E9">
              <w:rPr>
                <w:rFonts w:asciiTheme="minorHAnsi" w:hAnsiTheme="minorHAnsi"/>
              </w:rPr>
              <w:t>29</w:t>
            </w:r>
          </w:p>
        </w:tc>
        <w:tc>
          <w:tcPr>
            <w:tcW w:w="1530" w:type="dxa"/>
            <w:vAlign w:val="center"/>
          </w:tcPr>
          <w:p w14:paraId="5DB8B540" w14:textId="12BD6B7E" w:rsidR="00EC6BEA" w:rsidRPr="001549E9" w:rsidRDefault="00CB0FA7" w:rsidP="003E6931">
            <w:pPr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Yes ****</w:t>
            </w:r>
          </w:p>
        </w:tc>
      </w:tr>
      <w:tr w:rsidR="003E6931" w:rsidRPr="001549E9" w14:paraId="64D7A0AB" w14:textId="77777777" w:rsidTr="003E69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2" w:type="dxa"/>
            <w:vAlign w:val="center"/>
          </w:tcPr>
          <w:p w14:paraId="25EE4D46" w14:textId="1C8E2619" w:rsidR="00CB0FA7" w:rsidRPr="001549E9" w:rsidRDefault="00CB0FA7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T</w:t>
            </w:r>
            <w:r w:rsidR="00DE32AB" w:rsidRPr="001549E9">
              <w:rPr>
                <w:rFonts w:asciiTheme="minorHAnsi" w:hAnsiTheme="minorHAnsi"/>
              </w:rPr>
              <w:t>unnel</w:t>
            </w:r>
            <w:r w:rsidRPr="001549E9">
              <w:rPr>
                <w:rFonts w:asciiTheme="minorHAnsi" w:hAnsiTheme="minorHAnsi"/>
              </w:rPr>
              <w:t xml:space="preserve"> Network</w:t>
            </w:r>
          </w:p>
        </w:tc>
        <w:tc>
          <w:tcPr>
            <w:tcW w:w="1800" w:type="dxa"/>
            <w:vAlign w:val="center"/>
          </w:tcPr>
          <w:p w14:paraId="4ADD3CCC" w14:textId="77777777" w:rsidR="005C566E" w:rsidRPr="001549E9" w:rsidRDefault="00F80B30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eastAsia="Calibri" w:hAnsiTheme="minorHAnsi" w:cs="Times New Roman"/>
              </w:rPr>
              <w:t>NIC 1</w:t>
            </w:r>
          </w:p>
          <w:p w14:paraId="42172D34" w14:textId="68DEEAA9" w:rsidR="00CB0FA7" w:rsidRPr="001549E9" w:rsidRDefault="00CB0FA7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eastAsia="Calibri" w:hAnsiTheme="minorHAnsi" w:cs="Times New Roman"/>
              </w:rPr>
              <w:t>NIC 2</w:t>
            </w:r>
          </w:p>
        </w:tc>
        <w:tc>
          <w:tcPr>
            <w:tcW w:w="1890" w:type="dxa"/>
            <w:vAlign w:val="center"/>
          </w:tcPr>
          <w:p w14:paraId="7E626F3B" w14:textId="21521C7B" w:rsidR="005C566E" w:rsidRPr="001549E9" w:rsidRDefault="005C566E" w:rsidP="003E6931">
            <w:pPr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vDS or vSS</w:t>
            </w:r>
          </w:p>
          <w:p w14:paraId="0E2DF544" w14:textId="0289DFFC" w:rsidR="00CB0FA7" w:rsidRPr="001549E9" w:rsidRDefault="00CB0FA7" w:rsidP="003E6931">
            <w:pPr>
              <w:jc w:val="center"/>
              <w:rPr>
                <w:rFonts w:asciiTheme="minorHAnsi" w:eastAsia="Calibri" w:hAnsiTheme="minorHAnsi" w:cs="Times New Roman"/>
              </w:rPr>
            </w:pPr>
            <w:r w:rsidRPr="001549E9">
              <w:rPr>
                <w:rFonts w:asciiTheme="minorHAnsi" w:hAnsiTheme="minorHAnsi"/>
              </w:rPr>
              <w:t>NSX vSwitch</w:t>
            </w:r>
          </w:p>
        </w:tc>
        <w:tc>
          <w:tcPr>
            <w:tcW w:w="1260" w:type="dxa"/>
            <w:vAlign w:val="center"/>
          </w:tcPr>
          <w:p w14:paraId="1426EF39" w14:textId="451F3C6A" w:rsidR="00CB0FA7" w:rsidRPr="001549E9" w:rsidRDefault="00365CB1" w:rsidP="003E6931">
            <w:pPr>
              <w:ind w:left="0"/>
              <w:jc w:val="center"/>
              <w:rPr>
                <w:rFonts w:asciiTheme="minorHAnsi" w:eastAsiaTheme="minorEastAsia" w:hAnsiTheme="minorHAnsi"/>
                <w:b/>
              </w:rPr>
            </w:pPr>
            <w:bookmarkStart w:id="29" w:name="OLE_LINK29"/>
            <w:bookmarkStart w:id="30" w:name="OLE_LINK30"/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≥</m:t>
              </m:r>
            </m:oMath>
            <w:r w:rsidR="00CB0FA7" w:rsidRPr="001549E9">
              <w:rPr>
                <w:rFonts w:asciiTheme="minorHAnsi" w:hAnsiTheme="minorHAnsi"/>
                <w:b/>
                <w:sz w:val="20"/>
              </w:rPr>
              <w:t>1600*</w:t>
            </w:r>
            <w:bookmarkEnd w:id="29"/>
            <w:bookmarkEnd w:id="30"/>
            <w:r w:rsidR="00CB0FA7" w:rsidRPr="001549E9">
              <w:rPr>
                <w:rFonts w:asciiTheme="minorHAnsi" w:hAnsiTheme="minorHAnsi"/>
                <w:b/>
                <w:sz w:val="20"/>
              </w:rPr>
              <w:t>*</w:t>
            </w:r>
            <w:r w:rsidR="003E6931" w:rsidRPr="001549E9">
              <w:rPr>
                <w:rFonts w:asciiTheme="minorHAnsi" w:hAnsiTheme="minorHAnsi"/>
                <w:b/>
                <w:sz w:val="20"/>
              </w:rPr>
              <w:t>*</w:t>
            </w:r>
          </w:p>
        </w:tc>
        <w:tc>
          <w:tcPr>
            <w:tcW w:w="1350" w:type="dxa"/>
            <w:vAlign w:val="center"/>
          </w:tcPr>
          <w:p w14:paraId="34B4160E" w14:textId="77777777" w:rsidR="00CB0FA7" w:rsidRPr="001549E9" w:rsidRDefault="00CB0FA7" w:rsidP="003E6931">
            <w:pPr>
              <w:jc w:val="center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 xml:space="preserve"> /29</w:t>
            </w:r>
          </w:p>
        </w:tc>
        <w:tc>
          <w:tcPr>
            <w:tcW w:w="1530" w:type="dxa"/>
            <w:vAlign w:val="center"/>
          </w:tcPr>
          <w:p w14:paraId="7BBEE156" w14:textId="2BC8DC07" w:rsidR="00CB0FA7" w:rsidRPr="001549E9" w:rsidRDefault="00CB0FA7" w:rsidP="003E6931">
            <w:pPr>
              <w:jc w:val="right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No</w:t>
            </w:r>
          </w:p>
        </w:tc>
      </w:tr>
    </w:tbl>
    <w:p w14:paraId="7AB636A0" w14:textId="6EB5D576" w:rsidR="0071107A" w:rsidRPr="001549E9" w:rsidRDefault="0071107A" w:rsidP="001549E9">
      <w:pPr>
        <w:ind w:left="630"/>
        <w:rPr>
          <w:rFonts w:asciiTheme="minorHAnsi" w:hAnsiTheme="minorHAnsi"/>
        </w:rPr>
      </w:pPr>
      <w:bookmarkStart w:id="31" w:name="OLE_LINK19"/>
      <w:bookmarkStart w:id="32" w:name="OLE_LINK23"/>
      <w:bookmarkEnd w:id="20"/>
      <w:r w:rsidRPr="001549E9">
        <w:rPr>
          <w:rFonts w:asciiTheme="minorHAnsi" w:hAnsiTheme="minorHAnsi"/>
        </w:rPr>
        <w:t xml:space="preserve">* If the </w:t>
      </w:r>
      <w:bookmarkStart w:id="33" w:name="OLE_LINK27"/>
      <w:bookmarkStart w:id="34" w:name="OLE_LINK31"/>
      <w:r w:rsidRPr="001549E9">
        <w:rPr>
          <w:rFonts w:asciiTheme="minorHAnsi" w:hAnsiTheme="minorHAnsi"/>
        </w:rPr>
        <w:t xml:space="preserve">ESXi hosts’ </w:t>
      </w:r>
      <w:r w:rsidR="00365CB1" w:rsidRPr="001549E9">
        <w:rPr>
          <w:rFonts w:asciiTheme="minorHAnsi" w:hAnsiTheme="minorHAnsi"/>
        </w:rPr>
        <w:t xml:space="preserve">mgmt </w:t>
      </w:r>
      <w:r w:rsidRPr="001549E9">
        <w:rPr>
          <w:rFonts w:asciiTheme="minorHAnsi" w:hAnsiTheme="minorHAnsi"/>
        </w:rPr>
        <w:t xml:space="preserve">vmkNIC </w:t>
      </w:r>
      <w:bookmarkEnd w:id="33"/>
      <w:bookmarkEnd w:id="34"/>
      <w:r w:rsidR="00365CB1" w:rsidRPr="001549E9">
        <w:rPr>
          <w:rFonts w:asciiTheme="minorHAnsi" w:hAnsiTheme="minorHAnsi"/>
        </w:rPr>
        <w:t xml:space="preserve">and </w:t>
      </w:r>
      <w:r w:rsidR="00166DDA" w:rsidRPr="001549E9">
        <w:rPr>
          <w:rFonts w:asciiTheme="minorHAnsi" w:hAnsiTheme="minorHAnsi"/>
        </w:rPr>
        <w:t xml:space="preserve">other core components such as </w:t>
      </w:r>
      <w:r w:rsidR="00365CB1" w:rsidRPr="001549E9">
        <w:rPr>
          <w:rFonts w:asciiTheme="minorHAnsi" w:hAnsiTheme="minorHAnsi"/>
        </w:rPr>
        <w:t>vCente</w:t>
      </w:r>
      <w:r w:rsidR="00E310BE" w:rsidRPr="001549E9">
        <w:rPr>
          <w:rFonts w:asciiTheme="minorHAnsi" w:hAnsiTheme="minorHAnsi"/>
        </w:rPr>
        <w:t>r, operate on separate networks</w:t>
      </w:r>
      <w:r w:rsidRPr="001549E9">
        <w:rPr>
          <w:rFonts w:asciiTheme="minorHAnsi" w:hAnsiTheme="minorHAnsi"/>
        </w:rPr>
        <w:t xml:space="preserve">, </w:t>
      </w:r>
      <w:r w:rsidR="00166DDA" w:rsidRPr="001549E9">
        <w:rPr>
          <w:rFonts w:asciiTheme="minorHAnsi" w:hAnsiTheme="minorHAnsi"/>
        </w:rPr>
        <w:t xml:space="preserve">the </w:t>
      </w:r>
      <w:r w:rsidR="002050BC" w:rsidRPr="001549E9">
        <w:rPr>
          <w:rFonts w:asciiTheme="minorHAnsi" w:hAnsiTheme="minorHAnsi"/>
        </w:rPr>
        <w:t xml:space="preserve">two </w:t>
      </w:r>
      <w:r w:rsidR="00166DDA" w:rsidRPr="001549E9">
        <w:rPr>
          <w:rFonts w:asciiTheme="minorHAnsi" w:hAnsiTheme="minorHAnsi"/>
        </w:rPr>
        <w:t xml:space="preserve">networks </w:t>
      </w:r>
      <w:r w:rsidR="002050BC" w:rsidRPr="001549E9">
        <w:rPr>
          <w:rFonts w:asciiTheme="minorHAnsi" w:hAnsiTheme="minorHAnsi"/>
        </w:rPr>
        <w:t>must</w:t>
      </w:r>
      <w:r w:rsidR="00166DDA" w:rsidRPr="001549E9">
        <w:rPr>
          <w:rFonts w:asciiTheme="minorHAnsi" w:hAnsiTheme="minorHAnsi"/>
        </w:rPr>
        <w:t xml:space="preserve"> be routable.</w:t>
      </w:r>
    </w:p>
    <w:p w14:paraId="4AF2B06E" w14:textId="1B4B2750" w:rsidR="00365CB1" w:rsidRPr="001549E9" w:rsidRDefault="00365CB1" w:rsidP="001549E9">
      <w:pPr>
        <w:ind w:left="630"/>
        <w:rPr>
          <w:rFonts w:asciiTheme="minorHAnsi" w:hAnsiTheme="minorHAnsi"/>
        </w:rPr>
      </w:pPr>
      <w:r w:rsidRPr="001549E9">
        <w:rPr>
          <w:rFonts w:asciiTheme="minorHAnsi" w:hAnsiTheme="minorHAnsi"/>
        </w:rPr>
        <w:t xml:space="preserve">** As opposed to a separate network, vMotion </w:t>
      </w:r>
      <w:r w:rsidR="00E310BE" w:rsidRPr="001549E9">
        <w:rPr>
          <w:rFonts w:asciiTheme="minorHAnsi" w:hAnsiTheme="minorHAnsi"/>
        </w:rPr>
        <w:t>can</w:t>
      </w:r>
      <w:r w:rsidRPr="001549E9">
        <w:rPr>
          <w:rFonts w:asciiTheme="minorHAnsi" w:hAnsiTheme="minorHAnsi"/>
        </w:rPr>
        <w:t xml:space="preserve"> operate on a common network with ESXi hosts’ </w:t>
      </w:r>
      <w:r w:rsidR="00E310BE" w:rsidRPr="001549E9">
        <w:rPr>
          <w:rFonts w:asciiTheme="minorHAnsi" w:hAnsiTheme="minorHAnsi"/>
        </w:rPr>
        <w:t>mgmt</w:t>
      </w:r>
      <w:r w:rsidRPr="001549E9">
        <w:rPr>
          <w:rFonts w:asciiTheme="minorHAnsi" w:hAnsiTheme="minorHAnsi"/>
        </w:rPr>
        <w:t xml:space="preserve"> vmkNIC </w:t>
      </w:r>
    </w:p>
    <w:p w14:paraId="3F6014A5" w14:textId="67C0E823" w:rsidR="0098463E" w:rsidRPr="001549E9" w:rsidRDefault="0071107A" w:rsidP="001549E9">
      <w:pPr>
        <w:ind w:left="630"/>
        <w:rPr>
          <w:rFonts w:asciiTheme="minorHAnsi" w:hAnsiTheme="minorHAnsi"/>
        </w:rPr>
      </w:pPr>
      <w:r w:rsidRPr="001549E9">
        <w:rPr>
          <w:rFonts w:asciiTheme="minorHAnsi" w:hAnsiTheme="minorHAnsi"/>
        </w:rPr>
        <w:t>*</w:t>
      </w:r>
      <w:r w:rsidR="0098463E" w:rsidRPr="001549E9">
        <w:rPr>
          <w:rFonts w:asciiTheme="minorHAnsi" w:hAnsiTheme="minorHAnsi"/>
        </w:rPr>
        <w:t>*</w:t>
      </w:r>
      <w:r w:rsidR="00E310BE" w:rsidRPr="001549E9">
        <w:rPr>
          <w:rFonts w:asciiTheme="minorHAnsi" w:hAnsiTheme="minorHAnsi"/>
        </w:rPr>
        <w:t xml:space="preserve">* </w:t>
      </w:r>
      <w:r w:rsidR="00F80B30" w:rsidRPr="001549E9">
        <w:rPr>
          <w:rFonts w:asciiTheme="minorHAnsi" w:hAnsiTheme="minorHAnsi"/>
        </w:rPr>
        <w:t>The physical switched infrastructure must honor an</w:t>
      </w:r>
      <w:r w:rsidR="00E310BE" w:rsidRPr="001549E9">
        <w:rPr>
          <w:rFonts w:asciiTheme="minorHAnsi" w:hAnsiTheme="minorHAnsi"/>
        </w:rPr>
        <w:t xml:space="preserve"> end-to-end MTU of </w:t>
      </w:r>
      <m:oMath>
        <m:r>
          <m:rPr>
            <m:sty m:val="bi"/>
          </m:rPr>
          <w:rPr>
            <w:rFonts w:ascii="Cambria Math" w:hAnsi="Cambria Math"/>
          </w:rPr>
          <m:t>≥</m:t>
        </m:r>
      </m:oMath>
      <w:r w:rsidR="00E310BE" w:rsidRPr="001549E9">
        <w:rPr>
          <w:rFonts w:asciiTheme="minorHAnsi" w:hAnsiTheme="minorHAnsi"/>
          <w:b/>
        </w:rPr>
        <w:t>1600</w:t>
      </w:r>
      <w:r w:rsidR="00E310BE" w:rsidRPr="001549E9">
        <w:rPr>
          <w:rFonts w:asciiTheme="minorHAnsi" w:hAnsiTheme="minorHAnsi"/>
        </w:rPr>
        <w:t xml:space="preserve"> bytes for any potential paths between </w:t>
      </w:r>
      <w:r w:rsidR="00166DDA" w:rsidRPr="001549E9">
        <w:rPr>
          <w:rFonts w:asciiTheme="minorHAnsi" w:hAnsiTheme="minorHAnsi"/>
        </w:rPr>
        <w:t xml:space="preserve">all </w:t>
      </w:r>
      <w:r w:rsidR="00E310BE" w:rsidRPr="001549E9">
        <w:rPr>
          <w:rFonts w:asciiTheme="minorHAnsi" w:hAnsiTheme="minorHAnsi"/>
        </w:rPr>
        <w:t>ESXi hosts</w:t>
      </w:r>
      <w:r w:rsidR="00F80B30" w:rsidRPr="001549E9">
        <w:rPr>
          <w:rFonts w:asciiTheme="minorHAnsi" w:hAnsiTheme="minorHAnsi"/>
        </w:rPr>
        <w:t>’</w:t>
      </w:r>
      <w:r w:rsidR="00E310BE" w:rsidRPr="001549E9">
        <w:rPr>
          <w:rFonts w:asciiTheme="minorHAnsi" w:hAnsiTheme="minorHAnsi"/>
        </w:rPr>
        <w:t xml:space="preserve"> </w:t>
      </w:r>
      <w:r w:rsidR="00DE32AB" w:rsidRPr="001549E9">
        <w:rPr>
          <w:rFonts w:asciiTheme="minorHAnsi" w:hAnsiTheme="minorHAnsi"/>
        </w:rPr>
        <w:t>NICs connected to the Tunnel Network</w:t>
      </w:r>
      <w:r w:rsidR="002050BC" w:rsidRPr="001549E9">
        <w:rPr>
          <w:rFonts w:asciiTheme="minorHAnsi" w:hAnsiTheme="minorHAnsi"/>
        </w:rPr>
        <w:t xml:space="preserve">. </w:t>
      </w:r>
      <w:bookmarkStart w:id="35" w:name="OLE_LINK34"/>
      <w:bookmarkStart w:id="36" w:name="OLE_LINK38"/>
      <w:r w:rsidR="002050BC" w:rsidRPr="001549E9">
        <w:rPr>
          <w:rFonts w:asciiTheme="minorHAnsi" w:hAnsiTheme="minorHAnsi"/>
        </w:rPr>
        <w:t xml:space="preserve">This is a </w:t>
      </w:r>
      <w:r w:rsidR="00514B71" w:rsidRPr="001549E9">
        <w:rPr>
          <w:rFonts w:asciiTheme="minorHAnsi" w:hAnsiTheme="minorHAnsi"/>
        </w:rPr>
        <w:t>hard</w:t>
      </w:r>
      <w:r w:rsidR="002050BC" w:rsidRPr="001549E9">
        <w:rPr>
          <w:rFonts w:asciiTheme="minorHAnsi" w:hAnsiTheme="minorHAnsi"/>
        </w:rPr>
        <w:t xml:space="preserve"> </w:t>
      </w:r>
      <w:r w:rsidR="00514B71" w:rsidRPr="001549E9">
        <w:rPr>
          <w:rFonts w:asciiTheme="minorHAnsi" w:hAnsiTheme="minorHAnsi"/>
        </w:rPr>
        <w:t>system re</w:t>
      </w:r>
      <w:r w:rsidR="002050BC" w:rsidRPr="001549E9">
        <w:rPr>
          <w:rFonts w:asciiTheme="minorHAnsi" w:hAnsiTheme="minorHAnsi"/>
        </w:rPr>
        <w:t>quirement</w:t>
      </w:r>
      <w:r w:rsidR="00514B71" w:rsidRPr="001549E9">
        <w:rPr>
          <w:rFonts w:asciiTheme="minorHAnsi" w:hAnsiTheme="minorHAnsi"/>
        </w:rPr>
        <w:t xml:space="preserve">, mandatory for system installation. </w:t>
      </w:r>
      <w:bookmarkEnd w:id="35"/>
      <w:bookmarkEnd w:id="36"/>
    </w:p>
    <w:p w14:paraId="260E4691" w14:textId="41C1B4A5" w:rsidR="00F243AD" w:rsidRPr="001549E9" w:rsidRDefault="00F243AD" w:rsidP="001549E9">
      <w:pPr>
        <w:ind w:left="630"/>
        <w:rPr>
          <w:rFonts w:asciiTheme="minorHAnsi" w:hAnsiTheme="minorHAnsi"/>
        </w:rPr>
      </w:pPr>
      <w:r w:rsidRPr="001549E9">
        <w:rPr>
          <w:rFonts w:asciiTheme="minorHAnsi" w:hAnsiTheme="minorHAnsi"/>
        </w:rPr>
        <w:t>*</w:t>
      </w:r>
      <w:r w:rsidR="00ED1B76" w:rsidRPr="001549E9">
        <w:rPr>
          <w:rFonts w:asciiTheme="minorHAnsi" w:hAnsiTheme="minorHAnsi"/>
        </w:rPr>
        <w:t>*</w:t>
      </w:r>
      <w:r w:rsidRPr="001549E9">
        <w:rPr>
          <w:rFonts w:asciiTheme="minorHAnsi" w:hAnsiTheme="minorHAnsi"/>
        </w:rPr>
        <w:t>*</w:t>
      </w:r>
      <w:r w:rsidR="008A29FA">
        <w:rPr>
          <w:rFonts w:asciiTheme="minorHAnsi" w:hAnsiTheme="minorHAnsi"/>
        </w:rPr>
        <w:t>*</w:t>
      </w:r>
      <w:r w:rsidR="002050BC" w:rsidRPr="001549E9">
        <w:rPr>
          <w:rFonts w:asciiTheme="minorHAnsi" w:hAnsiTheme="minorHAnsi"/>
        </w:rPr>
        <w:t xml:space="preserve">This network will be used to form an IP </w:t>
      </w:r>
      <w:r w:rsidRPr="001549E9">
        <w:rPr>
          <w:rFonts w:asciiTheme="minorHAnsi" w:hAnsiTheme="minorHAnsi"/>
        </w:rPr>
        <w:t xml:space="preserve">routing exchange between </w:t>
      </w:r>
      <w:r w:rsidR="00005AEB" w:rsidRPr="001549E9">
        <w:rPr>
          <w:rFonts w:asciiTheme="minorHAnsi" w:hAnsiTheme="minorHAnsi"/>
        </w:rPr>
        <w:t xml:space="preserve">the </w:t>
      </w:r>
      <w:r w:rsidRPr="001549E9">
        <w:rPr>
          <w:rFonts w:asciiTheme="minorHAnsi" w:hAnsiTheme="minorHAnsi"/>
        </w:rPr>
        <w:t xml:space="preserve">NSX virtual router and physical infrastructure </w:t>
      </w:r>
      <w:r w:rsidR="002050BC" w:rsidRPr="001549E9">
        <w:rPr>
          <w:rFonts w:asciiTheme="minorHAnsi" w:hAnsiTheme="minorHAnsi"/>
        </w:rPr>
        <w:t xml:space="preserve">gateway </w:t>
      </w:r>
      <w:r w:rsidRPr="001549E9">
        <w:rPr>
          <w:rFonts w:asciiTheme="minorHAnsi" w:hAnsiTheme="minorHAnsi"/>
        </w:rPr>
        <w:t>routers</w:t>
      </w:r>
      <w:r w:rsidR="002050BC" w:rsidRPr="001549E9">
        <w:rPr>
          <w:rFonts w:asciiTheme="minorHAnsi" w:hAnsiTheme="minorHAnsi"/>
        </w:rPr>
        <w:t xml:space="preserve">. Two options for establishing the routing </w:t>
      </w:r>
      <w:r w:rsidR="008A29FA">
        <w:rPr>
          <w:rFonts w:asciiTheme="minorHAnsi" w:hAnsiTheme="minorHAnsi"/>
        </w:rPr>
        <w:t>adjacency</w:t>
      </w:r>
      <w:r w:rsidR="002050BC" w:rsidRPr="001549E9">
        <w:rPr>
          <w:rFonts w:asciiTheme="minorHAnsi" w:hAnsiTheme="minorHAnsi"/>
        </w:rPr>
        <w:t xml:space="preserve"> include: static routes or BGP. </w:t>
      </w:r>
      <w:r w:rsidR="00514B71" w:rsidRPr="001549E9">
        <w:rPr>
          <w:rFonts w:asciiTheme="minorHAnsi" w:hAnsiTheme="minorHAnsi"/>
        </w:rPr>
        <w:t xml:space="preserve"> This is a hard system requirement, mandatory for system installation.</w:t>
      </w:r>
    </w:p>
    <w:bookmarkEnd w:id="31"/>
    <w:bookmarkEnd w:id="32"/>
    <w:p w14:paraId="68B969FF" w14:textId="1319E2F8" w:rsidR="00214F6A" w:rsidRPr="001549E9" w:rsidRDefault="00B957D9" w:rsidP="00F13E84">
      <w:pPr>
        <w:pStyle w:val="Heading1"/>
        <w:rPr>
          <w:rFonts w:asciiTheme="minorHAnsi" w:hAnsiTheme="minorHAnsi"/>
        </w:rPr>
      </w:pPr>
      <w:r w:rsidRPr="001549E9">
        <w:rPr>
          <w:rFonts w:asciiTheme="minorHAnsi" w:hAnsiTheme="minorHAnsi"/>
        </w:rPr>
        <w:t xml:space="preserve">Virtual </w:t>
      </w:r>
      <w:r w:rsidR="00234DFA" w:rsidRPr="001549E9">
        <w:rPr>
          <w:rFonts w:asciiTheme="minorHAnsi" w:hAnsiTheme="minorHAnsi"/>
        </w:rPr>
        <w:t xml:space="preserve">Network </w:t>
      </w:r>
      <w:r w:rsidRPr="001549E9">
        <w:rPr>
          <w:rFonts w:asciiTheme="minorHAnsi" w:hAnsiTheme="minorHAnsi"/>
        </w:rPr>
        <w:t xml:space="preserve">Routing </w:t>
      </w:r>
      <w:r w:rsidR="00234DFA" w:rsidRPr="001549E9">
        <w:rPr>
          <w:rFonts w:asciiTheme="minorHAnsi" w:hAnsiTheme="minorHAnsi"/>
        </w:rPr>
        <w:t xml:space="preserve">Requirements </w:t>
      </w:r>
    </w:p>
    <w:p w14:paraId="3C53428B" w14:textId="62CAC898" w:rsidR="009C745C" w:rsidRPr="001549E9" w:rsidRDefault="00BF7B87" w:rsidP="009C745C">
      <w:pPr>
        <w:rPr>
          <w:rFonts w:asciiTheme="minorHAnsi" w:hAnsiTheme="minorHAnsi"/>
        </w:rPr>
      </w:pPr>
      <w:r w:rsidRPr="001549E9">
        <w:rPr>
          <w:rFonts w:asciiTheme="minorHAnsi" w:hAnsiTheme="minorHAnsi"/>
        </w:rPr>
        <w:t>PKS Management, Kubernetes Clusters, Ingress/Load-Balancing</w:t>
      </w:r>
      <w:r w:rsidR="00C94BD4" w:rsidRPr="001549E9">
        <w:rPr>
          <w:rFonts w:asciiTheme="minorHAnsi" w:hAnsiTheme="minorHAnsi"/>
        </w:rPr>
        <w:t>, and App</w:t>
      </w:r>
      <w:r w:rsidR="00597C05">
        <w:rPr>
          <w:rFonts w:asciiTheme="minorHAnsi" w:hAnsiTheme="minorHAnsi"/>
        </w:rPr>
        <w:t xml:space="preserve">s </w:t>
      </w:r>
      <w:r w:rsidRPr="001549E9">
        <w:rPr>
          <w:rFonts w:asciiTheme="minorHAnsi" w:hAnsiTheme="minorHAnsi"/>
        </w:rPr>
        <w:t xml:space="preserve">operate on NSX virtual networks. </w:t>
      </w:r>
      <w:r w:rsidR="00C94BD4" w:rsidRPr="001549E9">
        <w:rPr>
          <w:rFonts w:asciiTheme="minorHAnsi" w:hAnsiTheme="minorHAnsi"/>
        </w:rPr>
        <w:t>For Operators, Developers, and Consumers t</w:t>
      </w:r>
      <w:r w:rsidRPr="001549E9">
        <w:rPr>
          <w:rFonts w:asciiTheme="minorHAnsi" w:hAnsiTheme="minorHAnsi"/>
        </w:rPr>
        <w:t xml:space="preserve">o access the </w:t>
      </w:r>
      <w:r w:rsidR="00C94BD4" w:rsidRPr="001549E9">
        <w:rPr>
          <w:rFonts w:asciiTheme="minorHAnsi" w:hAnsiTheme="minorHAnsi"/>
        </w:rPr>
        <w:t>system and interact with the deployed applications, th</w:t>
      </w:r>
      <w:r w:rsidR="00597C05">
        <w:rPr>
          <w:rFonts w:asciiTheme="minorHAnsi" w:hAnsiTheme="minorHAnsi"/>
        </w:rPr>
        <w:t xml:space="preserve">ese </w:t>
      </w:r>
      <w:r w:rsidRPr="001549E9">
        <w:rPr>
          <w:rFonts w:asciiTheme="minorHAnsi" w:hAnsiTheme="minorHAnsi"/>
        </w:rPr>
        <w:t xml:space="preserve">networks must be exposed </w:t>
      </w:r>
      <w:r w:rsidR="00597C05">
        <w:rPr>
          <w:rFonts w:asciiTheme="minorHAnsi" w:hAnsiTheme="minorHAnsi"/>
        </w:rPr>
        <w:t>to external networks such as the corporate network.</w:t>
      </w:r>
      <w:r w:rsidR="00C94BD4" w:rsidRPr="001549E9">
        <w:rPr>
          <w:rFonts w:asciiTheme="minorHAnsi" w:hAnsiTheme="minorHAnsi"/>
        </w:rPr>
        <w:t xml:space="preserve"> </w:t>
      </w:r>
    </w:p>
    <w:tbl>
      <w:tblPr>
        <w:tblStyle w:val="VMwareTableGreen"/>
        <w:tblW w:w="10624" w:type="dxa"/>
        <w:tblInd w:w="266" w:type="dxa"/>
        <w:tblBorders>
          <w:insideH w:val="none" w:sz="0" w:space="0" w:color="auto"/>
        </w:tblBorders>
        <w:tblLayout w:type="fixed"/>
        <w:tblLook w:val="0660" w:firstRow="1" w:lastRow="1" w:firstColumn="0" w:lastColumn="0" w:noHBand="1" w:noVBand="1"/>
      </w:tblPr>
      <w:tblGrid>
        <w:gridCol w:w="2074"/>
        <w:gridCol w:w="990"/>
        <w:gridCol w:w="7560"/>
      </w:tblGrid>
      <w:tr w:rsidR="00514B71" w:rsidRPr="001549E9" w14:paraId="5A6A970E" w14:textId="77777777" w:rsidTr="0015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tcW w:w="2074" w:type="dxa"/>
            <w:vAlign w:val="center"/>
          </w:tcPr>
          <w:p w14:paraId="2C244D28" w14:textId="3E4C7D73" w:rsidR="00514B71" w:rsidRPr="001549E9" w:rsidRDefault="00514B71" w:rsidP="003E6931">
            <w:pPr>
              <w:pStyle w:val="Header"/>
              <w:rPr>
                <w:rFonts w:asciiTheme="minorHAnsi" w:hAnsiTheme="minorHAnsi"/>
              </w:rPr>
            </w:pPr>
            <w:bookmarkStart w:id="37" w:name="OLE_LINK12"/>
            <w:r w:rsidRPr="001549E9">
              <w:rPr>
                <w:rFonts w:asciiTheme="minorHAnsi" w:hAnsiTheme="minorHAnsi"/>
              </w:rPr>
              <w:t>Network</w:t>
            </w:r>
          </w:p>
        </w:tc>
        <w:tc>
          <w:tcPr>
            <w:tcW w:w="990" w:type="dxa"/>
            <w:vAlign w:val="center"/>
          </w:tcPr>
          <w:p w14:paraId="07B0B221" w14:textId="09C55F91" w:rsidR="00514B71" w:rsidRPr="001549E9" w:rsidRDefault="00514B71" w:rsidP="003E6931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Min. CIDR</w:t>
            </w:r>
          </w:p>
        </w:tc>
        <w:tc>
          <w:tcPr>
            <w:tcW w:w="7560" w:type="dxa"/>
            <w:vAlign w:val="center"/>
          </w:tcPr>
          <w:p w14:paraId="3BFED737" w14:textId="260F3BDE" w:rsidR="00514B71" w:rsidRPr="001549E9" w:rsidRDefault="00514B71" w:rsidP="001549E9">
            <w:pPr>
              <w:pStyle w:val="Header"/>
              <w:jc w:val="center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Routable</w:t>
            </w:r>
          </w:p>
        </w:tc>
      </w:tr>
      <w:tr w:rsidR="00514B71" w:rsidRPr="001549E9" w14:paraId="01AB55DA" w14:textId="77777777" w:rsidTr="001549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2074" w:type="dxa"/>
            <w:tcBorders>
              <w:bottom w:val="single" w:sz="8" w:space="0" w:color="D9D9D9" w:themeColor="background1" w:themeShade="D9"/>
            </w:tcBorders>
            <w:vAlign w:val="center"/>
          </w:tcPr>
          <w:p w14:paraId="5BA87D5C" w14:textId="256007F8" w:rsidR="00514B71" w:rsidRPr="001549E9" w:rsidRDefault="00514B71" w:rsidP="003E6931">
            <w:pPr>
              <w:ind w:left="0"/>
              <w:rPr>
                <w:rFonts w:asciiTheme="minorHAnsi" w:hAnsiTheme="minorHAnsi"/>
              </w:rPr>
            </w:pPr>
            <w:r w:rsidRPr="001549E9">
              <w:rPr>
                <w:rFonts w:asciiTheme="minorHAnsi" w:hAnsiTheme="minorHAnsi"/>
              </w:rPr>
              <w:t>PKS Management and Kubernetes Virtual Networks</w:t>
            </w:r>
            <w:r w:rsidR="00C94BD4" w:rsidRPr="001549E9">
              <w:rPr>
                <w:rFonts w:asciiTheme="minorHAnsi" w:hAnsiTheme="minorHAnsi"/>
              </w:rPr>
              <w:t>’ Summary Address****</w:t>
            </w:r>
          </w:p>
        </w:tc>
        <w:tc>
          <w:tcPr>
            <w:tcW w:w="990" w:type="dxa"/>
            <w:tcBorders>
              <w:top w:val="single" w:sz="8" w:space="0" w:color="808080" w:themeColor="background1" w:themeShade="80"/>
              <w:bottom w:val="single" w:sz="8" w:space="0" w:color="D9D9D9" w:themeColor="background1" w:themeShade="D9"/>
            </w:tcBorders>
            <w:vAlign w:val="center"/>
          </w:tcPr>
          <w:p w14:paraId="0A5A8C0B" w14:textId="0D5A3636" w:rsidR="00514B71" w:rsidRPr="001549E9" w:rsidRDefault="00514B71" w:rsidP="003E6931">
            <w:pPr>
              <w:ind w:left="0"/>
              <w:jc w:val="center"/>
              <w:rPr>
                <w:rFonts w:asciiTheme="minorHAnsi" w:hAnsiTheme="minorHAnsi"/>
              </w:rPr>
            </w:pPr>
            <w:bookmarkStart w:id="38" w:name="OLE_LINK24"/>
            <m:oMath>
              <m:r>
                <w:rPr>
                  <w:rFonts w:ascii="Cambria Math" w:hAnsi="Cambria Math"/>
                </w:rPr>
                <m:t>≥</m:t>
              </m:r>
            </m:oMath>
            <w:r w:rsidRPr="001549E9">
              <w:rPr>
                <w:rFonts w:asciiTheme="minorHAnsi" w:hAnsiTheme="minorHAnsi"/>
              </w:rPr>
              <w:t xml:space="preserve"> /2</w:t>
            </w:r>
            <w:bookmarkEnd w:id="38"/>
            <w:r w:rsidRPr="001549E9">
              <w:rPr>
                <w:rFonts w:asciiTheme="minorHAnsi" w:hAnsiTheme="minorHAnsi"/>
              </w:rPr>
              <w:t>6</w:t>
            </w:r>
          </w:p>
        </w:tc>
        <w:tc>
          <w:tcPr>
            <w:tcW w:w="7560" w:type="dxa"/>
            <w:tcBorders>
              <w:top w:val="single" w:sz="8" w:space="0" w:color="808080" w:themeColor="background1" w:themeShade="80"/>
              <w:bottom w:val="single" w:sz="8" w:space="0" w:color="D9D9D9" w:themeColor="background1" w:themeShade="D9"/>
            </w:tcBorders>
            <w:vAlign w:val="center"/>
          </w:tcPr>
          <w:p w14:paraId="4EBB474E" w14:textId="787BC530" w:rsidR="00514B71" w:rsidRPr="001549E9" w:rsidRDefault="000F1298" w:rsidP="001549E9">
            <w:pPr>
              <w:ind w:left="0"/>
              <w:rPr>
                <w:rFonts w:asciiTheme="minorHAnsi" w:hAnsiTheme="minorHAnsi"/>
                <w:bCs w:val="0"/>
              </w:rPr>
            </w:pPr>
            <w:r w:rsidRPr="001549E9">
              <w:rPr>
                <w:rFonts w:asciiTheme="minorHAnsi" w:hAnsiTheme="minorHAnsi"/>
              </w:rPr>
              <w:t xml:space="preserve">PKS requires an IP network allocation from the Customer that is routable outside of the environment. The network does not require an IP gateway in the physical infrastructure; instead, to access </w:t>
            </w:r>
            <w:r w:rsidR="009F366D" w:rsidRPr="001549E9">
              <w:rPr>
                <w:rFonts w:asciiTheme="minorHAnsi" w:hAnsiTheme="minorHAnsi"/>
              </w:rPr>
              <w:t xml:space="preserve">the network, </w:t>
            </w:r>
            <w:r w:rsidRPr="001549E9">
              <w:rPr>
                <w:rFonts w:asciiTheme="minorHAnsi" w:hAnsiTheme="minorHAnsi"/>
              </w:rPr>
              <w:t xml:space="preserve">the physical infrastructure either needs to direct a static route to the NSX </w:t>
            </w:r>
            <w:r w:rsidR="00597C05">
              <w:rPr>
                <w:rFonts w:asciiTheme="minorHAnsi" w:hAnsiTheme="minorHAnsi"/>
              </w:rPr>
              <w:t xml:space="preserve">virtual </w:t>
            </w:r>
            <w:r w:rsidRPr="001549E9">
              <w:rPr>
                <w:rFonts w:asciiTheme="minorHAnsi" w:hAnsiTheme="minorHAnsi"/>
              </w:rPr>
              <w:t xml:space="preserve">router </w:t>
            </w:r>
            <w:r w:rsidR="009F366D" w:rsidRPr="001549E9">
              <w:rPr>
                <w:rFonts w:asciiTheme="minorHAnsi" w:hAnsiTheme="minorHAnsi"/>
              </w:rPr>
              <w:t xml:space="preserve">IP or establish a BGP neighbor relationship with the NSX </w:t>
            </w:r>
            <w:r w:rsidR="00597C05">
              <w:rPr>
                <w:rFonts w:asciiTheme="minorHAnsi" w:hAnsiTheme="minorHAnsi"/>
              </w:rPr>
              <w:t xml:space="preserve">virtual </w:t>
            </w:r>
            <w:r w:rsidR="009F366D" w:rsidRPr="001549E9">
              <w:rPr>
                <w:rFonts w:asciiTheme="minorHAnsi" w:hAnsiTheme="minorHAnsi"/>
              </w:rPr>
              <w:t>router IP for accepting the route advertisement.</w:t>
            </w:r>
            <w:r w:rsidR="009F366D" w:rsidRPr="001549E9">
              <w:rPr>
                <w:rFonts w:asciiTheme="minorHAnsi" w:hAnsiTheme="minorHAnsi"/>
                <w:bCs w:val="0"/>
              </w:rPr>
              <w:t xml:space="preserve"> The IP for the NSX router should be designated from the Corporate / External Network (see table above).</w:t>
            </w:r>
          </w:p>
        </w:tc>
      </w:tr>
    </w:tbl>
    <w:bookmarkEnd w:id="37"/>
    <w:p w14:paraId="25B61C48" w14:textId="4F2B7695" w:rsidR="001549E9" w:rsidRDefault="00C94BD4" w:rsidP="001549E9">
      <w:pPr>
        <w:ind w:left="630"/>
        <w:rPr>
          <w:rFonts w:asciiTheme="minorHAnsi" w:hAnsiTheme="minorHAnsi"/>
        </w:rPr>
      </w:pPr>
      <w:r w:rsidRPr="001549E9">
        <w:rPr>
          <w:rFonts w:asciiTheme="minorHAnsi" w:hAnsiTheme="minorHAnsi"/>
        </w:rPr>
        <w:t xml:space="preserve">****Although the NSX virtual router uplinks to the Corporate/External Network, this network cannot share a common IP </w:t>
      </w:r>
      <w:r w:rsidR="00597C05">
        <w:rPr>
          <w:rFonts w:asciiTheme="minorHAnsi" w:hAnsiTheme="minorHAnsi"/>
        </w:rPr>
        <w:t xml:space="preserve">segment within the same netmask; </w:t>
      </w:r>
      <w:r w:rsidRPr="001549E9">
        <w:rPr>
          <w:rFonts w:asciiTheme="minorHAnsi" w:hAnsiTheme="minorHAnsi"/>
        </w:rPr>
        <w:t xml:space="preserve"> </w:t>
      </w:r>
      <w:r w:rsidR="00597C05">
        <w:rPr>
          <w:rFonts w:asciiTheme="minorHAnsi" w:hAnsiTheme="minorHAnsi"/>
        </w:rPr>
        <w:t xml:space="preserve">therefore, </w:t>
      </w:r>
      <w:r w:rsidR="009C745C" w:rsidRPr="001549E9">
        <w:rPr>
          <w:rFonts w:asciiTheme="minorHAnsi" w:hAnsiTheme="minorHAnsi"/>
        </w:rPr>
        <w:t>independent of all other networks described in the preceding table.</w:t>
      </w:r>
    </w:p>
    <w:p w14:paraId="65F9CE72" w14:textId="77777777" w:rsidR="001549E9" w:rsidRDefault="001549E9" w:rsidP="001549E9">
      <w:pPr>
        <w:rPr>
          <w:rFonts w:asciiTheme="minorHAnsi" w:hAnsiTheme="minorHAnsi"/>
        </w:rPr>
      </w:pPr>
    </w:p>
    <w:p w14:paraId="415B2B03" w14:textId="028BC93E" w:rsidR="009C745C" w:rsidRPr="001549E9" w:rsidRDefault="009C745C" w:rsidP="001549E9">
      <w:pPr>
        <w:rPr>
          <w:rFonts w:asciiTheme="minorHAnsi" w:hAnsiTheme="minorHAnsi"/>
        </w:rPr>
      </w:pPr>
      <w:r w:rsidRPr="001549E9">
        <w:rPr>
          <w:rFonts w:asciiTheme="minorHAnsi" w:hAnsiTheme="minorHAnsi"/>
        </w:rPr>
        <w:t xml:space="preserve">These requirements assume </w:t>
      </w:r>
      <w:r w:rsidR="00597C05">
        <w:rPr>
          <w:rFonts w:asciiTheme="minorHAnsi" w:hAnsiTheme="minorHAnsi"/>
        </w:rPr>
        <w:t xml:space="preserve">that </w:t>
      </w:r>
      <w:r w:rsidRPr="001549E9">
        <w:rPr>
          <w:rFonts w:asciiTheme="minorHAnsi" w:hAnsiTheme="minorHAnsi"/>
        </w:rPr>
        <w:t>deploying PKS in a NAT-based model is acceptable for the Customer evaluation. If a direct routing model is preferred, please discuss the requirements with a VMware/Pivotal PKS Systems Engineer.</w:t>
      </w:r>
    </w:p>
    <w:p w14:paraId="6443BA83" w14:textId="606B3801" w:rsidR="00464BF4" w:rsidRPr="001549E9" w:rsidRDefault="00464BF4" w:rsidP="00F13E84">
      <w:pPr>
        <w:pStyle w:val="Heading1"/>
        <w:rPr>
          <w:rFonts w:asciiTheme="minorHAnsi" w:hAnsiTheme="minorHAnsi"/>
        </w:rPr>
      </w:pPr>
      <w:r w:rsidRPr="001549E9">
        <w:rPr>
          <w:rFonts w:asciiTheme="minorHAnsi" w:hAnsiTheme="minorHAnsi"/>
        </w:rPr>
        <w:t>Enterprise</w:t>
      </w:r>
      <w:r w:rsidR="005D71D0" w:rsidRPr="001549E9">
        <w:rPr>
          <w:rFonts w:asciiTheme="minorHAnsi" w:hAnsiTheme="minorHAnsi"/>
        </w:rPr>
        <w:t xml:space="preserve"> Service Requirements</w:t>
      </w:r>
    </w:p>
    <w:p w14:paraId="2DA83188" w14:textId="07D0302F" w:rsidR="00D93638" w:rsidRPr="001549E9" w:rsidRDefault="00B26133" w:rsidP="00D93638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 xml:space="preserve">DNS </w:t>
      </w:r>
      <w:r w:rsidR="00CC3E2B" w:rsidRPr="001549E9">
        <w:rPr>
          <w:rFonts w:asciiTheme="minorHAnsi" w:hAnsiTheme="minorHAnsi"/>
          <w:b/>
        </w:rPr>
        <w:t>–</w:t>
      </w:r>
      <w:r w:rsidR="00BF7B87" w:rsidRPr="001549E9">
        <w:rPr>
          <w:rFonts w:asciiTheme="minorHAnsi" w:hAnsiTheme="minorHAnsi"/>
        </w:rPr>
        <w:t>Many</w:t>
      </w:r>
      <w:r w:rsidR="00FC18E0" w:rsidRPr="001549E9">
        <w:rPr>
          <w:rFonts w:asciiTheme="minorHAnsi" w:hAnsiTheme="minorHAnsi"/>
        </w:rPr>
        <w:t xml:space="preserve"> </w:t>
      </w:r>
      <w:r w:rsidR="00BF7B87" w:rsidRPr="001549E9">
        <w:rPr>
          <w:rFonts w:asciiTheme="minorHAnsi" w:hAnsiTheme="minorHAnsi"/>
        </w:rPr>
        <w:t xml:space="preserve">PKS </w:t>
      </w:r>
      <w:r w:rsidR="00FC18E0" w:rsidRPr="001549E9">
        <w:rPr>
          <w:rFonts w:asciiTheme="minorHAnsi" w:hAnsiTheme="minorHAnsi"/>
        </w:rPr>
        <w:t>system</w:t>
      </w:r>
      <w:r w:rsidR="00FC18E0" w:rsidRPr="001549E9">
        <w:rPr>
          <w:rFonts w:asciiTheme="minorHAnsi" w:hAnsiTheme="minorHAnsi"/>
          <w:b/>
        </w:rPr>
        <w:t xml:space="preserve"> </w:t>
      </w:r>
      <w:r w:rsidR="00BF7B87" w:rsidRPr="001549E9">
        <w:rPr>
          <w:rFonts w:asciiTheme="minorHAnsi" w:hAnsiTheme="minorHAnsi"/>
        </w:rPr>
        <w:t>components</w:t>
      </w:r>
      <w:r w:rsidR="00D93638" w:rsidRPr="001549E9">
        <w:rPr>
          <w:rFonts w:asciiTheme="minorHAnsi" w:hAnsiTheme="minorHAnsi"/>
        </w:rPr>
        <w:t xml:space="preserve"> require Unique Resource Records and access to domain name servers for forward and reverse resolution.</w:t>
      </w:r>
      <w:r w:rsidR="009E7B42" w:rsidRPr="001549E9">
        <w:rPr>
          <w:rFonts w:asciiTheme="minorHAnsi" w:hAnsiTheme="minorHAnsi"/>
        </w:rPr>
        <w:t xml:space="preserve"> </w:t>
      </w:r>
    </w:p>
    <w:p w14:paraId="3E91D391" w14:textId="43A58FDD" w:rsidR="00B26133" w:rsidRPr="001549E9" w:rsidRDefault="00B26133" w:rsidP="00D93638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>NTP</w:t>
      </w:r>
      <w:r w:rsidR="001549E9">
        <w:rPr>
          <w:rFonts w:asciiTheme="minorHAnsi" w:hAnsiTheme="minorHAnsi"/>
        </w:rPr>
        <w:t xml:space="preserve"> -</w:t>
      </w:r>
      <w:r w:rsidR="00D93638" w:rsidRPr="001549E9">
        <w:rPr>
          <w:rFonts w:asciiTheme="minorHAnsi" w:hAnsiTheme="minorHAnsi"/>
        </w:rPr>
        <w:t xml:space="preserve"> </w:t>
      </w:r>
      <w:r w:rsidR="00BF7B87" w:rsidRPr="001549E9">
        <w:rPr>
          <w:rFonts w:asciiTheme="minorHAnsi" w:hAnsiTheme="minorHAnsi"/>
        </w:rPr>
        <w:t>Many</w:t>
      </w:r>
      <w:r w:rsidR="00FC18E0" w:rsidRPr="001549E9">
        <w:rPr>
          <w:rFonts w:asciiTheme="minorHAnsi" w:hAnsiTheme="minorHAnsi"/>
        </w:rPr>
        <w:t xml:space="preserve"> </w:t>
      </w:r>
      <w:r w:rsidR="00BF7B87" w:rsidRPr="001549E9">
        <w:rPr>
          <w:rFonts w:asciiTheme="minorHAnsi" w:hAnsiTheme="minorHAnsi"/>
        </w:rPr>
        <w:t xml:space="preserve">PKS </w:t>
      </w:r>
      <w:r w:rsidR="00FC18E0" w:rsidRPr="001549E9">
        <w:rPr>
          <w:rFonts w:asciiTheme="minorHAnsi" w:hAnsiTheme="minorHAnsi"/>
        </w:rPr>
        <w:t>system m</w:t>
      </w:r>
      <w:r w:rsidR="00D93638" w:rsidRPr="001549E9">
        <w:rPr>
          <w:rFonts w:asciiTheme="minorHAnsi" w:hAnsiTheme="minorHAnsi"/>
        </w:rPr>
        <w:t xml:space="preserve">anagement </w:t>
      </w:r>
      <w:r w:rsidR="00BF7B87" w:rsidRPr="001549E9">
        <w:rPr>
          <w:rFonts w:asciiTheme="minorHAnsi" w:hAnsiTheme="minorHAnsi"/>
        </w:rPr>
        <w:t>components</w:t>
      </w:r>
      <w:r w:rsidR="00D93638" w:rsidRPr="001549E9">
        <w:rPr>
          <w:rFonts w:asciiTheme="minorHAnsi" w:hAnsiTheme="minorHAnsi"/>
        </w:rPr>
        <w:t xml:space="preserve"> require access to a stable, common network time source; time skew </w:t>
      </w:r>
      <w:r w:rsidR="00AF50C1" w:rsidRPr="001549E9">
        <w:rPr>
          <w:rFonts w:asciiTheme="minorHAnsi" w:hAnsiTheme="minorHAnsi"/>
        </w:rPr>
        <w:t>&lt;</w:t>
      </w:r>
      <w:r w:rsidR="00D93638" w:rsidRPr="001549E9">
        <w:rPr>
          <w:rFonts w:asciiTheme="minorHAnsi" w:hAnsiTheme="minorHAnsi"/>
        </w:rPr>
        <w:t xml:space="preserve"> 10</w:t>
      </w:r>
      <w:r w:rsidR="00AF50C1" w:rsidRPr="001549E9">
        <w:rPr>
          <w:rFonts w:asciiTheme="minorHAnsi" w:hAnsiTheme="minorHAnsi"/>
        </w:rPr>
        <w:t xml:space="preserve"> seconds</w:t>
      </w:r>
      <w:r w:rsidR="00D93638" w:rsidRPr="001549E9">
        <w:rPr>
          <w:rFonts w:asciiTheme="minorHAnsi" w:hAnsiTheme="minorHAnsi"/>
        </w:rPr>
        <w:t xml:space="preserve"> </w:t>
      </w:r>
    </w:p>
    <w:p w14:paraId="678BA5B0" w14:textId="54ED3CF7" w:rsidR="009E7B42" w:rsidRPr="001549E9" w:rsidRDefault="009E7B42" w:rsidP="00D93638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 xml:space="preserve">Firewall – </w:t>
      </w:r>
      <w:r w:rsidRPr="001549E9">
        <w:rPr>
          <w:rFonts w:asciiTheme="minorHAnsi" w:hAnsiTheme="minorHAnsi"/>
        </w:rPr>
        <w:t xml:space="preserve">Unfiltered </w:t>
      </w:r>
      <w:r w:rsidR="00BF7B87" w:rsidRPr="001549E9">
        <w:rPr>
          <w:rFonts w:asciiTheme="minorHAnsi" w:hAnsiTheme="minorHAnsi"/>
        </w:rPr>
        <w:t>traffic</w:t>
      </w:r>
      <w:r w:rsidRPr="001549E9">
        <w:rPr>
          <w:rFonts w:asciiTheme="minorHAnsi" w:hAnsiTheme="minorHAnsi"/>
        </w:rPr>
        <w:t xml:space="preserve"> between the networks above is HIGHLY RECOMMENDED for the evaluation. </w:t>
      </w:r>
      <w:r w:rsidR="009F366D" w:rsidRPr="001549E9">
        <w:rPr>
          <w:rFonts w:asciiTheme="minorHAnsi" w:hAnsiTheme="minorHAnsi"/>
        </w:rPr>
        <w:t xml:space="preserve">Firewall requirements </w:t>
      </w:r>
      <w:r w:rsidR="00BF7B87" w:rsidRPr="001549E9">
        <w:rPr>
          <w:rFonts w:asciiTheme="minorHAnsi" w:hAnsiTheme="minorHAnsi"/>
        </w:rPr>
        <w:t>are available.</w:t>
      </w:r>
    </w:p>
    <w:p w14:paraId="7401ABFB" w14:textId="2BB4334A" w:rsidR="004A013E" w:rsidRPr="001549E9" w:rsidRDefault="00C5672D" w:rsidP="00D93638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 xml:space="preserve">AD/LDAP </w:t>
      </w:r>
      <w:r w:rsidRPr="001549E9">
        <w:rPr>
          <w:rFonts w:asciiTheme="minorHAnsi" w:hAnsiTheme="minorHAnsi"/>
        </w:rPr>
        <w:t>(Optional) – Service bind account</w:t>
      </w:r>
      <w:r w:rsidR="004A013E" w:rsidRPr="001549E9">
        <w:rPr>
          <w:rFonts w:asciiTheme="minorHAnsi" w:hAnsiTheme="minorHAnsi"/>
        </w:rPr>
        <w:t>, User/Group DNs, Server(s) FQDN, and port</w:t>
      </w:r>
      <w:r w:rsidRPr="001549E9">
        <w:rPr>
          <w:rFonts w:asciiTheme="minorHAnsi" w:hAnsiTheme="minorHAnsi"/>
        </w:rPr>
        <w:t xml:space="preserve"> required for </w:t>
      </w:r>
      <w:r w:rsidR="004A013E" w:rsidRPr="001549E9">
        <w:rPr>
          <w:rFonts w:asciiTheme="minorHAnsi" w:hAnsiTheme="minorHAnsi"/>
        </w:rPr>
        <w:t xml:space="preserve">authentication with external </w:t>
      </w:r>
      <w:r w:rsidR="00CC3E2B" w:rsidRPr="001549E9">
        <w:rPr>
          <w:rFonts w:asciiTheme="minorHAnsi" w:hAnsiTheme="minorHAnsi"/>
        </w:rPr>
        <w:t>identity provider</w:t>
      </w:r>
      <w:r w:rsidR="004A013E" w:rsidRPr="001549E9">
        <w:rPr>
          <w:rFonts w:asciiTheme="minorHAnsi" w:hAnsiTheme="minorHAnsi"/>
        </w:rPr>
        <w:t>s</w:t>
      </w:r>
      <w:bookmarkEnd w:id="0"/>
      <w:bookmarkEnd w:id="1"/>
    </w:p>
    <w:p w14:paraId="3B20776C" w14:textId="34330986" w:rsidR="00BF7B87" w:rsidRPr="001549E9" w:rsidRDefault="00BF7B87" w:rsidP="00235518">
      <w:pPr>
        <w:rPr>
          <w:rFonts w:asciiTheme="minorHAnsi" w:hAnsiTheme="minorHAnsi"/>
        </w:rPr>
      </w:pPr>
      <w:r w:rsidRPr="001549E9">
        <w:rPr>
          <w:rFonts w:asciiTheme="minorHAnsi" w:hAnsiTheme="minorHAnsi"/>
          <w:b/>
        </w:rPr>
        <w:t>Administrator and Test Terminals –</w:t>
      </w:r>
      <w:r w:rsidRPr="001549E9">
        <w:rPr>
          <w:rFonts w:asciiTheme="minorHAnsi" w:hAnsiTheme="minorHAnsi"/>
        </w:rPr>
        <w:t xml:space="preserve">The VMware/Pivotal PKS </w:t>
      </w:r>
      <w:r w:rsidR="001549E9">
        <w:rPr>
          <w:rFonts w:asciiTheme="minorHAnsi" w:hAnsiTheme="minorHAnsi"/>
        </w:rPr>
        <w:t>Systems Engineer</w:t>
      </w:r>
      <w:r w:rsidRPr="001549E9">
        <w:rPr>
          <w:rFonts w:asciiTheme="minorHAnsi" w:hAnsiTheme="minorHAnsi"/>
        </w:rPr>
        <w:t xml:space="preserve"> will require access to a connected Linux machine for platform installation, configuration, and test verification.</w:t>
      </w:r>
    </w:p>
    <w:sectPr w:rsidR="00BF7B87" w:rsidRPr="001549E9" w:rsidSect="001870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3EE0" w14:textId="77777777" w:rsidR="001D136E" w:rsidRDefault="001D136E" w:rsidP="007801AE">
      <w:r>
        <w:separator/>
      </w:r>
    </w:p>
  </w:endnote>
  <w:endnote w:type="continuationSeparator" w:id="0">
    <w:p w14:paraId="1B7B2ED1" w14:textId="77777777" w:rsidR="001D136E" w:rsidRDefault="001D136E" w:rsidP="0078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C285" w14:textId="77777777" w:rsidR="00575F72" w:rsidRDefault="00575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BF49C" w14:textId="11DE0748" w:rsidR="00573B20" w:rsidRDefault="001549E9">
    <w:pPr>
      <w:pStyle w:val="Footer"/>
    </w:pPr>
    <w:r w:rsidRPr="00B42468">
      <w:rPr>
        <w:noProof/>
      </w:rPr>
      <w:drawing>
        <wp:anchor distT="0" distB="0" distL="114300" distR="114300" simplePos="0" relativeHeight="251672576" behindDoc="0" locked="0" layoutInCell="1" allowOverlap="0" wp14:anchorId="7464A68D" wp14:editId="15B62ECB">
          <wp:simplePos x="0" y="0"/>
          <wp:positionH relativeFrom="margin">
            <wp:posOffset>183823</wp:posOffset>
          </wp:positionH>
          <wp:positionV relativeFrom="margin">
            <wp:posOffset>8595360</wp:posOffset>
          </wp:positionV>
          <wp:extent cx="2304288" cy="374904"/>
          <wp:effectExtent l="0" t="0" r="0" b="635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343908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4288" cy="374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5D4A" w14:textId="77777777" w:rsidR="00575F72" w:rsidRDefault="00575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4FB4D" w14:textId="77777777" w:rsidR="001D136E" w:rsidRDefault="001D136E" w:rsidP="007801AE">
      <w:r>
        <w:separator/>
      </w:r>
    </w:p>
  </w:footnote>
  <w:footnote w:type="continuationSeparator" w:id="0">
    <w:p w14:paraId="0CC0AFBE" w14:textId="77777777" w:rsidR="001D136E" w:rsidRDefault="001D136E" w:rsidP="00780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702" w14:textId="60B8154B" w:rsidR="00CB12BC" w:rsidRDefault="001D136E">
    <w:pPr>
      <w:pStyle w:val="Header"/>
    </w:pPr>
    <w:r>
      <w:rPr>
        <w:noProof/>
      </w:rPr>
      <w:pict w14:anchorId="46213D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alt="" style="position:absolute;margin-left:0;margin-top:0;width:571.05pt;height:190.35pt;rotation:315;z-index:-25164800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>
      <w:rPr>
        <w:noProof/>
      </w:rPr>
      <w:pict w14:anchorId="3B3E44C0">
        <v:shape id="PowerPlusWaterMarkObject2" o:spid="_x0000_s2052" type="#_x0000_t136" alt="" style="position:absolute;margin-left:0;margin-top:0;width:571.05pt;height:190.3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>
      <w:rPr>
        <w:noProof/>
      </w:rPr>
      <w:pict w14:anchorId="67ED24B4">
        <v:shape id="PowerPlusWaterMarkObject1" o:spid="_x0000_s2051" type="#_x0000_t136" alt="" style="position:absolute;margin-left:0;margin-top:0;width:571.05pt;height:190.35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5B181" w14:textId="2EA1A10D" w:rsidR="007E4FFB" w:rsidRDefault="007E4FFB" w:rsidP="00651982">
    <w:pPr>
      <w:pStyle w:val="Tit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6BB878" wp14:editId="61E61D42">
          <wp:simplePos x="0" y="0"/>
          <wp:positionH relativeFrom="column">
            <wp:posOffset>-457200</wp:posOffset>
          </wp:positionH>
          <wp:positionV relativeFrom="paragraph">
            <wp:posOffset>0</wp:posOffset>
          </wp:positionV>
          <wp:extent cx="7780655" cy="91694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Mware Word Header Image.pn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55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78853" w14:textId="5B0AE96A" w:rsidR="00651982" w:rsidRPr="007E4FFB" w:rsidRDefault="00575F72" w:rsidP="007E4FFB">
    <w:pPr>
      <w:pStyle w:val="Title"/>
      <w:ind w:left="0"/>
      <w:rPr>
        <w:color w:val="FFFFFF" w:themeColor="background1"/>
      </w:rPr>
    </w:pPr>
    <w:r>
      <w:rPr>
        <w:color w:val="FFFFFF" w:themeColor="background1"/>
      </w:rPr>
      <w:t>VMware Enterprise PKS</w:t>
    </w:r>
    <w:bookmarkStart w:id="39" w:name="_GoBack"/>
    <w:bookmarkEnd w:id="39"/>
    <w:r w:rsidR="005461EB">
      <w:rPr>
        <w:color w:val="FFFFFF" w:themeColor="background1"/>
      </w:rPr>
      <w:t xml:space="preserve"> </w:t>
    </w:r>
    <w:r w:rsidR="00B93310">
      <w:rPr>
        <w:color w:val="FFFFFF" w:themeColor="background1"/>
      </w:rPr>
      <w:t>1.</w:t>
    </w:r>
    <w:r w:rsidR="00B47835">
      <w:rPr>
        <w:color w:val="FFFFFF" w:themeColor="background1"/>
      </w:rPr>
      <w:t>3</w:t>
    </w:r>
    <w:r w:rsidR="005461EB">
      <w:rPr>
        <w:color w:val="FFFFFF" w:themeColor="background1"/>
      </w:rPr>
      <w:t xml:space="preserve"> System Requirements</w:t>
    </w:r>
    <w:r w:rsidR="00651982" w:rsidRPr="007E4FFB">
      <w:rPr>
        <w:color w:val="FFFFFF" w:themeColor="background1"/>
      </w:rPr>
      <w:t xml:space="preserve"> </w:t>
    </w:r>
    <w:r w:rsidR="00FB6D80">
      <w:rPr>
        <w:color w:val="FFFFFF" w:themeColor="background1"/>
      </w:rPr>
      <w:t xml:space="preserve">Summary </w:t>
    </w:r>
    <w:r w:rsidR="00B93310">
      <w:rPr>
        <w:color w:val="FFFFFF" w:themeColor="background1"/>
      </w:rPr>
      <w:t xml:space="preserve">-  Proof of Concept (PoC) Evaluation </w:t>
    </w:r>
    <w:r w:rsidR="00F0638F">
      <w:rPr>
        <w:color w:val="FFFFFF" w:themeColor="background1"/>
      </w:rPr>
      <w:t xml:space="preserve">Initial </w:t>
    </w:r>
    <w:r w:rsidR="00B93310">
      <w:rPr>
        <w:color w:val="FFFFFF" w:themeColor="background1"/>
      </w:rPr>
      <w:t xml:space="preserve">Planning </w:t>
    </w:r>
    <w:r w:rsidR="00FB6D80">
      <w:rPr>
        <w:color w:val="FFFFFF" w:themeColor="background1"/>
      </w:rPr>
      <w:t>Reference</w:t>
    </w:r>
  </w:p>
  <w:p w14:paraId="53FC7E46" w14:textId="3E0E13B6" w:rsidR="007801AE" w:rsidRDefault="007801AE" w:rsidP="008C4915">
    <w:pPr>
      <w:pStyle w:val="Header"/>
    </w:pPr>
  </w:p>
  <w:p w14:paraId="7B529C30" w14:textId="77777777" w:rsidR="007801AE" w:rsidRDefault="007801AE" w:rsidP="008C4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A9127" w14:textId="1115D769" w:rsidR="00CB12BC" w:rsidRDefault="001D136E">
    <w:pPr>
      <w:pStyle w:val="Header"/>
    </w:pPr>
    <w:r>
      <w:rPr>
        <w:noProof/>
      </w:rPr>
      <w:pict w14:anchorId="61B7A7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" style="position:absolute;margin-left:0;margin-top:0;width:571.05pt;height:190.3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>
      <w:rPr>
        <w:noProof/>
      </w:rPr>
      <w:pict w14:anchorId="3886E4A3">
        <v:shape id="PowerPlusWaterMarkObject3" o:spid="_x0000_s2049" type="#_x0000_t136" alt="" style="position:absolute;margin-left:0;margin-top:0;width:571.05pt;height:190.35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B7B"/>
    <w:multiLevelType w:val="hybridMultilevel"/>
    <w:tmpl w:val="A8C4130E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488"/>
    <w:multiLevelType w:val="hybridMultilevel"/>
    <w:tmpl w:val="5ED8F7C4"/>
    <w:lvl w:ilvl="0" w:tplc="655014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17AC"/>
    <w:multiLevelType w:val="hybridMultilevel"/>
    <w:tmpl w:val="1BD05D62"/>
    <w:lvl w:ilvl="0" w:tplc="B2B08F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7766E"/>
    <w:multiLevelType w:val="hybridMultilevel"/>
    <w:tmpl w:val="62860B0A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C174EED"/>
    <w:multiLevelType w:val="hybridMultilevel"/>
    <w:tmpl w:val="5748E086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F012831"/>
    <w:multiLevelType w:val="hybridMultilevel"/>
    <w:tmpl w:val="17BE2B5C"/>
    <w:lvl w:ilvl="0" w:tplc="7CC8A952">
      <w:start w:val="2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03E31E8"/>
    <w:multiLevelType w:val="hybridMultilevel"/>
    <w:tmpl w:val="B918505C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127D3"/>
    <w:multiLevelType w:val="hybridMultilevel"/>
    <w:tmpl w:val="1924DDFE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F2438"/>
    <w:multiLevelType w:val="hybridMultilevel"/>
    <w:tmpl w:val="79A06706"/>
    <w:lvl w:ilvl="0" w:tplc="202A426C">
      <w:start w:val="1"/>
      <w:numFmt w:val="bullet"/>
      <w:pStyle w:val="ListParagraph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0E61"/>
    <w:multiLevelType w:val="hybridMultilevel"/>
    <w:tmpl w:val="967A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3C8F"/>
    <w:multiLevelType w:val="hybridMultilevel"/>
    <w:tmpl w:val="F5844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4EA3"/>
    <w:multiLevelType w:val="hybridMultilevel"/>
    <w:tmpl w:val="56F8D088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91F4E"/>
    <w:multiLevelType w:val="hybridMultilevel"/>
    <w:tmpl w:val="3EDE57AC"/>
    <w:lvl w:ilvl="0" w:tplc="6472D66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55E6C"/>
    <w:multiLevelType w:val="hybridMultilevel"/>
    <w:tmpl w:val="5AF851FA"/>
    <w:lvl w:ilvl="0" w:tplc="91BE9478">
      <w:start w:val="2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554B7195"/>
    <w:multiLevelType w:val="hybridMultilevel"/>
    <w:tmpl w:val="DD48AB54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B4B12EA"/>
    <w:multiLevelType w:val="hybridMultilevel"/>
    <w:tmpl w:val="64B25E6C"/>
    <w:lvl w:ilvl="0" w:tplc="D06E9C02">
      <w:start w:val="1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55E6D80"/>
    <w:multiLevelType w:val="hybridMultilevel"/>
    <w:tmpl w:val="18245E28"/>
    <w:lvl w:ilvl="0" w:tplc="EDBCE42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42386"/>
    <w:multiLevelType w:val="hybridMultilevel"/>
    <w:tmpl w:val="12BACC7C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14"/>
  </w:num>
  <w:num w:numId="10">
    <w:abstractNumId w:val="4"/>
  </w:num>
  <w:num w:numId="11">
    <w:abstractNumId w:val="10"/>
  </w:num>
  <w:num w:numId="12">
    <w:abstractNumId w:val="3"/>
  </w:num>
  <w:num w:numId="13">
    <w:abstractNumId w:val="7"/>
  </w:num>
  <w:num w:numId="14">
    <w:abstractNumId w:val="17"/>
  </w:num>
  <w:num w:numId="15">
    <w:abstractNumId w:val="8"/>
  </w:num>
  <w:num w:numId="16">
    <w:abstractNumId w:val="9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VMwareTableGreen"/>
  <w:drawingGridHorizontalSpacing w:val="8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E13"/>
    <w:rsid w:val="00005AEB"/>
    <w:rsid w:val="00021079"/>
    <w:rsid w:val="0002215E"/>
    <w:rsid w:val="000431F1"/>
    <w:rsid w:val="000447AD"/>
    <w:rsid w:val="00066B83"/>
    <w:rsid w:val="0008087F"/>
    <w:rsid w:val="000A2C87"/>
    <w:rsid w:val="000E3DD6"/>
    <w:rsid w:val="000F1298"/>
    <w:rsid w:val="0013616E"/>
    <w:rsid w:val="001549E9"/>
    <w:rsid w:val="00166DDA"/>
    <w:rsid w:val="001757F6"/>
    <w:rsid w:val="0018706E"/>
    <w:rsid w:val="001928A2"/>
    <w:rsid w:val="001942AB"/>
    <w:rsid w:val="001B2A12"/>
    <w:rsid w:val="001B602E"/>
    <w:rsid w:val="001C2ED1"/>
    <w:rsid w:val="001C6E73"/>
    <w:rsid w:val="001D136E"/>
    <w:rsid w:val="001D36F0"/>
    <w:rsid w:val="001E5253"/>
    <w:rsid w:val="00202A74"/>
    <w:rsid w:val="002050BC"/>
    <w:rsid w:val="00214F6A"/>
    <w:rsid w:val="00234DFA"/>
    <w:rsid w:val="00235518"/>
    <w:rsid w:val="00243BB4"/>
    <w:rsid w:val="00282394"/>
    <w:rsid w:val="0029445F"/>
    <w:rsid w:val="002A65EB"/>
    <w:rsid w:val="002B2016"/>
    <w:rsid w:val="002B3D43"/>
    <w:rsid w:val="002C1B22"/>
    <w:rsid w:val="002D20DA"/>
    <w:rsid w:val="002E7849"/>
    <w:rsid w:val="00303F54"/>
    <w:rsid w:val="00307581"/>
    <w:rsid w:val="00325D99"/>
    <w:rsid w:val="00337A2C"/>
    <w:rsid w:val="0035619F"/>
    <w:rsid w:val="00365CB1"/>
    <w:rsid w:val="00367F6C"/>
    <w:rsid w:val="00380895"/>
    <w:rsid w:val="003C20EC"/>
    <w:rsid w:val="003E2AAD"/>
    <w:rsid w:val="003E4AEC"/>
    <w:rsid w:val="003E6931"/>
    <w:rsid w:val="003F5116"/>
    <w:rsid w:val="003F713E"/>
    <w:rsid w:val="00401E13"/>
    <w:rsid w:val="0040764B"/>
    <w:rsid w:val="0042304B"/>
    <w:rsid w:val="004500A5"/>
    <w:rsid w:val="00464BF4"/>
    <w:rsid w:val="00496C84"/>
    <w:rsid w:val="004A013E"/>
    <w:rsid w:val="004A1F86"/>
    <w:rsid w:val="004A48DF"/>
    <w:rsid w:val="004E7CF2"/>
    <w:rsid w:val="004F30B3"/>
    <w:rsid w:val="004F3264"/>
    <w:rsid w:val="005052A1"/>
    <w:rsid w:val="00514B71"/>
    <w:rsid w:val="005253BB"/>
    <w:rsid w:val="005303F0"/>
    <w:rsid w:val="00537322"/>
    <w:rsid w:val="005461EB"/>
    <w:rsid w:val="00547B13"/>
    <w:rsid w:val="00573B20"/>
    <w:rsid w:val="00575F72"/>
    <w:rsid w:val="00577E5B"/>
    <w:rsid w:val="00597C05"/>
    <w:rsid w:val="005B62C4"/>
    <w:rsid w:val="005C566E"/>
    <w:rsid w:val="005D71D0"/>
    <w:rsid w:val="005F5ACD"/>
    <w:rsid w:val="006025EB"/>
    <w:rsid w:val="006029BF"/>
    <w:rsid w:val="006123DE"/>
    <w:rsid w:val="0062205B"/>
    <w:rsid w:val="006277CF"/>
    <w:rsid w:val="00634A67"/>
    <w:rsid w:val="00651982"/>
    <w:rsid w:val="00663CC9"/>
    <w:rsid w:val="0066553B"/>
    <w:rsid w:val="006944EF"/>
    <w:rsid w:val="00696425"/>
    <w:rsid w:val="006C0988"/>
    <w:rsid w:val="006D1EBF"/>
    <w:rsid w:val="00705A98"/>
    <w:rsid w:val="0071107A"/>
    <w:rsid w:val="00711951"/>
    <w:rsid w:val="00740F0E"/>
    <w:rsid w:val="0074577E"/>
    <w:rsid w:val="00754B2E"/>
    <w:rsid w:val="007801AE"/>
    <w:rsid w:val="0078759E"/>
    <w:rsid w:val="00793CF5"/>
    <w:rsid w:val="007947CA"/>
    <w:rsid w:val="007A16D8"/>
    <w:rsid w:val="007A4B0E"/>
    <w:rsid w:val="007D222B"/>
    <w:rsid w:val="007E4FFB"/>
    <w:rsid w:val="00806164"/>
    <w:rsid w:val="008158A8"/>
    <w:rsid w:val="00856577"/>
    <w:rsid w:val="00873547"/>
    <w:rsid w:val="00874DAB"/>
    <w:rsid w:val="008A29FA"/>
    <w:rsid w:val="008A7B2F"/>
    <w:rsid w:val="008B04AE"/>
    <w:rsid w:val="008B255A"/>
    <w:rsid w:val="008B5955"/>
    <w:rsid w:val="008C4915"/>
    <w:rsid w:val="008E29B4"/>
    <w:rsid w:val="00911979"/>
    <w:rsid w:val="00920583"/>
    <w:rsid w:val="0092617F"/>
    <w:rsid w:val="009418C2"/>
    <w:rsid w:val="0098463E"/>
    <w:rsid w:val="00995CEE"/>
    <w:rsid w:val="00996F3E"/>
    <w:rsid w:val="009A4FDD"/>
    <w:rsid w:val="009C745C"/>
    <w:rsid w:val="009C780A"/>
    <w:rsid w:val="009E7B42"/>
    <w:rsid w:val="009F366D"/>
    <w:rsid w:val="00A125A5"/>
    <w:rsid w:val="00A144B5"/>
    <w:rsid w:val="00A15348"/>
    <w:rsid w:val="00A57D44"/>
    <w:rsid w:val="00A616AF"/>
    <w:rsid w:val="00A9695F"/>
    <w:rsid w:val="00AB72EF"/>
    <w:rsid w:val="00AE21A4"/>
    <w:rsid w:val="00AE3CFB"/>
    <w:rsid w:val="00AF4CC3"/>
    <w:rsid w:val="00AF50C1"/>
    <w:rsid w:val="00B1328C"/>
    <w:rsid w:val="00B26133"/>
    <w:rsid w:val="00B32FE3"/>
    <w:rsid w:val="00B3638F"/>
    <w:rsid w:val="00B47835"/>
    <w:rsid w:val="00B61D29"/>
    <w:rsid w:val="00B67DF2"/>
    <w:rsid w:val="00B72F4E"/>
    <w:rsid w:val="00B745B7"/>
    <w:rsid w:val="00B86E9F"/>
    <w:rsid w:val="00B93310"/>
    <w:rsid w:val="00B957D9"/>
    <w:rsid w:val="00BA3F2F"/>
    <w:rsid w:val="00BC54D8"/>
    <w:rsid w:val="00BD5334"/>
    <w:rsid w:val="00BE7C39"/>
    <w:rsid w:val="00BF7B87"/>
    <w:rsid w:val="00C104F5"/>
    <w:rsid w:val="00C457C8"/>
    <w:rsid w:val="00C5672D"/>
    <w:rsid w:val="00C73E21"/>
    <w:rsid w:val="00C920BB"/>
    <w:rsid w:val="00C94BD4"/>
    <w:rsid w:val="00CA3AF0"/>
    <w:rsid w:val="00CB0FA7"/>
    <w:rsid w:val="00CB12BC"/>
    <w:rsid w:val="00CC3E2B"/>
    <w:rsid w:val="00CE7D70"/>
    <w:rsid w:val="00D10002"/>
    <w:rsid w:val="00D12143"/>
    <w:rsid w:val="00D303C0"/>
    <w:rsid w:val="00D93638"/>
    <w:rsid w:val="00DA246E"/>
    <w:rsid w:val="00DE0A15"/>
    <w:rsid w:val="00DE32AB"/>
    <w:rsid w:val="00E23BBB"/>
    <w:rsid w:val="00E310BE"/>
    <w:rsid w:val="00E43892"/>
    <w:rsid w:val="00E83B1C"/>
    <w:rsid w:val="00EB2F05"/>
    <w:rsid w:val="00EC6BEA"/>
    <w:rsid w:val="00ED1B76"/>
    <w:rsid w:val="00ED1BD9"/>
    <w:rsid w:val="00EE7A09"/>
    <w:rsid w:val="00EF15C0"/>
    <w:rsid w:val="00F0638F"/>
    <w:rsid w:val="00F07777"/>
    <w:rsid w:val="00F13C63"/>
    <w:rsid w:val="00F13E84"/>
    <w:rsid w:val="00F21782"/>
    <w:rsid w:val="00F243AD"/>
    <w:rsid w:val="00F3155E"/>
    <w:rsid w:val="00F54D57"/>
    <w:rsid w:val="00F61275"/>
    <w:rsid w:val="00F6146D"/>
    <w:rsid w:val="00F70BE2"/>
    <w:rsid w:val="00F80B30"/>
    <w:rsid w:val="00FB3FE7"/>
    <w:rsid w:val="00FB6D80"/>
    <w:rsid w:val="00FC18E0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A0010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E84"/>
    <w:pPr>
      <w:widowControl w:val="0"/>
      <w:ind w:left="288"/>
    </w:pPr>
    <w:rPr>
      <w:rFonts w:ascii="Arial" w:hAnsi="Arial"/>
      <w:color w:val="808080" w:themeColor="background1" w:themeShade="80"/>
      <w:sz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3E84"/>
    <w:pPr>
      <w:keepNext/>
      <w:keepLines/>
      <w:spacing w:before="120" w:after="120"/>
      <w:outlineLvl w:val="0"/>
    </w:pPr>
    <w:rPr>
      <w:rFonts w:eastAsiaTheme="majorEastAsia" w:cstheme="majorBidi"/>
      <w:b/>
      <w:color w:val="7F7F7F" w:themeColor="text1" w:themeTint="80"/>
      <w:sz w:val="20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55A"/>
    <w:pPr>
      <w:keepNext/>
      <w:keepLines/>
      <w:spacing w:before="160" w:after="120"/>
      <w:outlineLvl w:val="1"/>
    </w:pPr>
    <w:rPr>
      <w:rFonts w:eastAsiaTheme="majorEastAsia" w:cstheme="majorBidi"/>
      <w:b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CF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7CF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7CF"/>
    <w:rPr>
      <w:rFonts w:ascii="Arial" w:eastAsiaTheme="majorEastAsia" w:hAnsi="Arial" w:cstheme="majorBidi"/>
      <w:color w:val="808080" w:themeColor="background1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E84"/>
    <w:rPr>
      <w:rFonts w:ascii="Arial" w:eastAsiaTheme="majorEastAsia" w:hAnsi="Arial" w:cstheme="majorBidi"/>
      <w:b/>
      <w:color w:val="7F7F7F" w:themeColor="text1" w:themeTint="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55A"/>
    <w:rPr>
      <w:rFonts w:ascii="Arial" w:eastAsiaTheme="majorEastAsia" w:hAnsi="Arial" w:cstheme="majorBidi"/>
      <w:b/>
      <w:color w:val="7F7F7F" w:themeColor="text1" w:themeTint="80"/>
      <w:szCs w:val="26"/>
    </w:rPr>
  </w:style>
  <w:style w:type="table" w:styleId="TableGrid">
    <w:name w:val="Table Grid"/>
    <w:basedOn w:val="TableNormal"/>
    <w:uiPriority w:val="39"/>
    <w:rsid w:val="0071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7119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autoRedefine/>
    <w:uiPriority w:val="34"/>
    <w:qFormat/>
    <w:rsid w:val="00C920BB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8463E"/>
    <w:rPr>
      <w:color w:val="808080"/>
    </w:rPr>
  </w:style>
  <w:style w:type="table" w:customStyle="1" w:styleId="VMwareTableGreen">
    <w:name w:val="VMware Table Green"/>
    <w:basedOn w:val="GridTable6Colorful-Accent6"/>
    <w:uiPriority w:val="99"/>
    <w:rsid w:val="008C4915"/>
    <w:pPr>
      <w:ind w:left="288"/>
    </w:pPr>
    <w:rPr>
      <w:color w:val="595959" w:themeColor="text1" w:themeTint="A6"/>
      <w:sz w:val="16"/>
      <w:szCs w:val="20"/>
      <w:lang w:eastAsia="zh-CN"/>
    </w:rPr>
    <w:tblPr>
      <w:tblInd w:w="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BFBFBF" w:themeColor="background1" w:themeShade="BF"/>
        <w:insideV w:val="none" w:sz="0" w:space="0" w:color="auto"/>
      </w:tblBorders>
    </w:tblPr>
    <w:tblStylePr w:type="firstRow">
      <w:rPr>
        <w:rFonts w:ascii="Arial" w:hAnsi="Arial"/>
        <w:b/>
        <w:bCs/>
        <w:i w:val="0"/>
        <w:color w:val="auto"/>
        <w:sz w:val="18"/>
      </w:rPr>
      <w:tblPr/>
      <w:tcPr>
        <w:tcBorders>
          <w:top w:val="single" w:sz="8" w:space="0" w:color="808080" w:themeColor="background1" w:themeShade="80"/>
          <w:bottom w:val="single" w:sz="8" w:space="0" w:color="808080" w:themeColor="background1" w:themeShade="80"/>
        </w:tcBorders>
        <w:shd w:val="solid" w:color="7F7F7F" w:themeColor="text1" w:themeTint="80" w:fill="auto"/>
      </w:tcPr>
    </w:tblStylePr>
    <w:tblStylePr w:type="lastRow">
      <w:rPr>
        <w:b w:val="0"/>
        <w:bCs/>
      </w:rPr>
      <w:tblPr/>
      <w:tcPr>
        <w:tcBorders>
          <w:top w:val="nil"/>
          <w:bottom w:val="single" w:sz="8" w:space="0" w:color="808080" w:themeColor="background1" w:themeShade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277CF"/>
    <w:pPr>
      <w:numPr>
        <w:ilvl w:val="1"/>
      </w:numPr>
      <w:spacing w:after="160"/>
      <w:ind w:left="288"/>
    </w:pPr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dTable6Colorful-Accent6">
    <w:name w:val="Grid Table 6 Colorful Accent 6"/>
    <w:basedOn w:val="TableNormal"/>
    <w:uiPriority w:val="51"/>
    <w:rsid w:val="0002215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6277CF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CF"/>
    <w:rPr>
      <w:rFonts w:ascii="Arial" w:eastAsiaTheme="majorEastAsia" w:hAnsi="Arial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C4915"/>
    <w:pPr>
      <w:ind w:left="0"/>
    </w:pPr>
    <w:rPr>
      <w:b/>
      <w:bCs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8C4915"/>
    <w:rPr>
      <w:rFonts w:ascii="Arial" w:hAnsi="Arial"/>
      <w:b/>
      <w:bC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7801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1AE"/>
    <w:rPr>
      <w:rFonts w:ascii="Palatino Linotype" w:hAnsi="Palatino Linotype"/>
      <w:color w:val="808080" w:themeColor="background1" w:themeShade="80"/>
      <w:sz w:val="16"/>
    </w:rPr>
  </w:style>
  <w:style w:type="paragraph" w:customStyle="1" w:styleId="TableHeader">
    <w:name w:val="Table Header"/>
    <w:basedOn w:val="Normal"/>
    <w:qFormat/>
    <w:rsid w:val="008C4915"/>
    <w:pPr>
      <w:ind w:left="0"/>
    </w:pPr>
    <w:rPr>
      <w:b/>
      <w:bCs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EF15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4B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B2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B2E"/>
    <w:rPr>
      <w:rFonts w:ascii="Arial" w:hAnsi="Arial"/>
      <w:color w:val="808080" w:themeColor="background1" w:themeShade="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B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B2E"/>
    <w:rPr>
      <w:rFonts w:ascii="Arial" w:hAnsi="Arial"/>
      <w:b/>
      <w:bCs/>
      <w:color w:val="808080" w:themeColor="background1" w:themeShade="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B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2E"/>
    <w:rPr>
      <w:rFonts w:ascii="Times New Roman" w:hAnsi="Times New Roman" w:cs="Times New Roman"/>
      <w:color w:val="808080" w:themeColor="background1" w:themeShade="80"/>
      <w:sz w:val="18"/>
      <w:szCs w:val="18"/>
    </w:rPr>
  </w:style>
  <w:style w:type="paragraph" w:styleId="Revision">
    <w:name w:val="Revision"/>
    <w:hidden/>
    <w:uiPriority w:val="99"/>
    <w:semiHidden/>
    <w:rsid w:val="00E83B1C"/>
    <w:rPr>
      <w:rFonts w:ascii="Arial" w:hAnsi="Arial"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F13C63"/>
    <w:pPr>
      <w:widowControl/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color w:val="auto"/>
      <w:sz w:val="24"/>
    </w:rPr>
  </w:style>
  <w:style w:type="character" w:styleId="UnresolvedMention">
    <w:name w:val="Unresolved Mention"/>
    <w:basedOn w:val="DefaultParagraphFont"/>
    <w:uiPriority w:val="99"/>
    <w:rsid w:val="003F7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resources/compatibility/sim/interop_matrix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work.pivotal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y.vmware.com/web/vmware/download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ivotal.io/runtimes/pks/1-1/release-notes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A9CD35-3D22-C445-9319-10FDBFB6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 Summary Requirements</vt:lpstr>
    </vt:vector>
  </TitlesOfParts>
  <Manager>Steve Tegeler</Manager>
  <Company>VMware</Company>
  <LinksUpToDate>false</LinksUpToDate>
  <CharactersWithSpaces>5413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Summary Requirements</dc:title>
  <dc:subject>PKS 1.0</dc:subject>
  <dc:creator>Charles Saroka</dc:creator>
  <cp:keywords/>
  <dc:description/>
  <cp:lastModifiedBy>Ning Ge</cp:lastModifiedBy>
  <cp:revision>3</cp:revision>
  <cp:lastPrinted>2018-11-09T19:54:00Z</cp:lastPrinted>
  <dcterms:created xsi:type="dcterms:W3CDTF">2019-02-20T18:28:00Z</dcterms:created>
  <dcterms:modified xsi:type="dcterms:W3CDTF">2019-02-20T18:28:00Z</dcterms:modified>
  <cp:category/>
</cp:coreProperties>
</file>