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Biosignály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EKG = 0,5 - 5 mV (napěťový rozsah), 0,05 - 100 Hz (frekvenční rozsah)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EEG = 2 - 200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μV </w:t>
      </w:r>
      <w:r w:rsidDel="00000000" w:rsidR="00000000" w:rsidRPr="00000000">
        <w:rPr>
          <w:rtl w:val="0"/>
        </w:rPr>
        <w:t xml:space="preserve">(napěťový rozsah), 0,5 - 200 Hz (frekvenční rozsah)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EMG = 0,05 - 5 mV (napěťový rozsah), 2 - 500 Hz (frekvenční rozsah)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Rozdělení elektrod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invazivní = potřeba zavést do těla (třeba pod kůži)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neinvazivní = přiložení k tělu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Mezi kterými elektrodami je svod II</w:t>
      </w:r>
      <w:r w:rsidDel="00000000" w:rsidR="00000000" w:rsidRPr="00000000">
        <w:rPr>
          <w:rtl w:val="0"/>
        </w:rPr>
        <w:t xml:space="preserve">. - práva ruka a levá noha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Výpočet minimální a maximální klidové tepové frekvence při rozsahu 60 až 180 tepů.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Výpočte se trojčlenkou, víme, že 1 Hz je 60 tepů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Pak lze určit pro rozsah 60 až 180 tepů frekvenci rozsahu = 1 Hz až 3 Hz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Rychlost upouštění manžety</w:t>
      </w:r>
      <w:r w:rsidDel="00000000" w:rsidR="00000000" w:rsidRPr="00000000">
        <w:rPr>
          <w:rtl w:val="0"/>
        </w:rPr>
        <w:t xml:space="preserve"> - upouštění manžety 3-5 mmHg/s.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Typy elektrod u kardiostimulátoru</w:t>
      </w:r>
      <w:r w:rsidDel="00000000" w:rsidR="00000000" w:rsidRPr="00000000">
        <w:rPr>
          <w:rtl w:val="0"/>
        </w:rPr>
        <w:t xml:space="preserve"> - unipolární (jeden drát) a bipolární (dva dráty)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Bradykardie</w:t>
      </w:r>
      <w:r w:rsidDel="00000000" w:rsidR="00000000" w:rsidRPr="00000000">
        <w:rPr>
          <w:rtl w:val="0"/>
        </w:rPr>
        <w:t xml:space="preserve"> = nepravidelná nebo příliš pomalá srdeční činnost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-</w:t>
        <w:tab/>
        <w:t xml:space="preserve">příčiny</w:t>
        <w:tab/>
        <w:t xml:space="preserve">- porucha SA uzlu (syndrom chorého sinu),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porucha fce srdečního převodního systému nebo AV uzlu (blokáda)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Tachykardie</w:t>
      </w:r>
      <w:r w:rsidDel="00000000" w:rsidR="00000000" w:rsidRPr="00000000">
        <w:rPr>
          <w:rtl w:val="0"/>
        </w:rPr>
        <w:t xml:space="preserve"> = zrychlený srdcový rytmus (nad 100 tepů za minutu), příčiny jako bradykardie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Defibrilace</w:t>
      </w:r>
      <w:r w:rsidDel="00000000" w:rsidR="00000000" w:rsidRPr="00000000">
        <w:rPr>
          <w:rtl w:val="0"/>
        </w:rPr>
        <w:t xml:space="preserve"> - použití při akutní zástavě srdeční činnosti (fibrilace síní nebo komor), do srdce se pouští el. impuls a tím se obnoví činnost komor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Kardiostimulátor</w:t>
      </w:r>
      <w:r w:rsidDel="00000000" w:rsidR="00000000" w:rsidRPr="00000000">
        <w:rPr>
          <w:rtl w:val="0"/>
        </w:rPr>
        <w:t xml:space="preserve"> - malý el. přístroj, který funguje jako sinusový nebo AV uzel, takže upraví tep srdce na normální frekvenci a rytmus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Dělení endoskopů</w:t>
      </w:r>
      <w:r w:rsidDel="00000000" w:rsidR="00000000" w:rsidRPr="00000000">
        <w:rPr>
          <w:rtl w:val="0"/>
        </w:rPr>
        <w:t xml:space="preserve"> - endoskopická zrcátka, rigidní endoskopy, flexibilní endoskopy, fibroskopy, videoendoskopy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Skiaskopie</w:t>
      </w:r>
      <w:r w:rsidDel="00000000" w:rsidR="00000000" w:rsidRPr="00000000">
        <w:rPr>
          <w:rtl w:val="0"/>
        </w:rPr>
        <w:t xml:space="preserve"> - přímé vizuální pozorování obrazu prošlého rtg záření na fluorescenčním stínítku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Skiagrafie</w:t>
      </w:r>
      <w:r w:rsidDel="00000000" w:rsidR="00000000" w:rsidRPr="00000000">
        <w:rPr>
          <w:rtl w:val="0"/>
        </w:rPr>
        <w:t xml:space="preserve"> - dopadá X-záření, prošlí vyšetřovanou tkání, na fotografický film (detektor). Místa s nízkou hustotou mají mají nižší absorbci (vysoké zčernání), místa s vysokou densitou (např. kosti) více absorbují, a proto jsou na filmu zobrazena světle.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Stochastický účinek </w:t>
      </w:r>
      <w:r w:rsidDel="00000000" w:rsidR="00000000" w:rsidRPr="00000000">
        <w:rPr>
          <w:rtl w:val="0"/>
        </w:rPr>
        <w:t xml:space="preserve">- představuje pozdní, náhodný účinek záření. Je to účinek bezprahový; se stoupající dávkou neroste závažnost poškození, ale pravděpodobnost jeho výskytu. Buněčným podkladem stochastických účinků jsou mutace a maligní transformace jedné nebo několika buněk. Stochastické účinky nemají charakteristický klinický obraz.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Nestochastický (Deterministický) účinek</w:t>
      </w:r>
      <w:r w:rsidDel="00000000" w:rsidR="00000000" w:rsidRPr="00000000">
        <w:rPr>
          <w:rtl w:val="0"/>
        </w:rPr>
        <w:t xml:space="preserve"> - jsou oproti tomu nenáhodné a mají prahovou hodnotu (1–3 Gy); nad prahovou dávkou roste závažnost poškození přibližně lineárně. Vyvolávají charakteristický klinický obraz – např. akutní nemoc z ozáření, akutní lokální poškození, nenádorová pozdní poškození a poškození plodu v děloze. Škodlivost záření závisí na tom, jaký orgán je ozářen. Podle toho se liší prahová dávka pro daný orgán.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Radiační způsoby ALARA</w:t>
      </w:r>
      <w:r w:rsidDel="00000000" w:rsidR="00000000" w:rsidRPr="00000000">
        <w:rPr>
          <w:rtl w:val="0"/>
        </w:rPr>
        <w:t xml:space="preserve"> - dávka má být tak malá, jaké lze rozumně dosáhnout s požadovaným výsledkem. Příliš vysoká dávka - zatěžuje pacienta, Dostačující dávka - pacient je minimálně zatížen a bylo dosaženo cíle, Nedostatečná dávka - výkon je nutné opakovat a součet pak převyšuje dávku dostatečnou.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Limity radiační ochrany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občan: limit 1 mSv/rok (směrná hodnota 50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μSv/rok)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radiační pracovník kategorie A: radiační zátěž &gt; 6 mSv/rok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radiační pracovník kategorie B: radiační zátěž &gt; 1 mSv/rok (&lt; 6 mSV/rok)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Limit pro radiačního pracovníka: 20 mSv/rok (100 mSv/5 let) - směrná hodnota 1 mSv/rok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PET vs SPECT: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PET je diagnostická zobrazovací metoda umožňující na tomografických řezech sledovat rozložení radiofarmaka v těle pacienta. Je používána zejména v neurologii, kardiologii a onkologii.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SPECT je Diagn. Zobraz. Metoda v NM užívaná k rekonstrukci obrazu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rozložení radiofarmaka v těle pacienta. Pacientovi je podáno radiofarmakum emitující γ záření (nejčastěji 99mTc). Gama kamera (1 a více scint. kamer) pomalu rotuje kolem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těla pacienta, snímá scintigrafické obrazy z různých úhlů a pak pomocí počítačové rekonstrukce vytváří obrazy příčných řezů (jsou to řezy kolmé na osu rotace kamery),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nichž pomocí počítačové grafiky lze zkonstruovat i prostorové (3-rozměrné) obrazy rozložení radioindikátoru v orgánech uvnitř těla.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Jak funguje gamma kamera</w:t>
      </w:r>
      <w:r w:rsidDel="00000000" w:rsidR="00000000" w:rsidRPr="00000000">
        <w:rPr>
          <w:rtl w:val="0"/>
        </w:rPr>
        <w:t xml:space="preserve"> - gamma kamera = velmi citlivý a přesný detektor radiace. Gamakamera je velkoplošný obdélníkový nebo kruhový přístroj se scintilačním krystalem uvnitř, využívající scintigrafie.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Scintilační krystal je uzavřen v olověném a světlotěsném krytu. Za krystalem je poté světlovodivý materiál, který se spojuje s mnoha fotonásobiči. Každá scintilace z krystalu osvítí všechny fotonásobiče, ale intenzita osvětlení těchto fotonásobičů závisí na poloze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scintilace.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Impulzy všech fotonásobičů se poté převádějí do odporové matrice, což je systém odporů,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který funguje jako filtr přivedených impulzů. Vytřídí vždy dva největší impulzy pro souřadnice x a y. Tyto impulzy jsou pak zvýrazněny vychylovacími destičkami osciloskopu,kdy se na obrazovce objeví světelný bod. Tento světelný bod odpovídá místu scintilace v krystalu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Energie fotonů PET</w:t>
      </w:r>
      <w:r w:rsidDel="00000000" w:rsidR="00000000" w:rsidRPr="00000000">
        <w:rPr>
          <w:rtl w:val="0"/>
        </w:rPr>
        <w:t xml:space="preserve"> = 511 keV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Tlak</w:t>
      </w:r>
      <w:r w:rsidDel="00000000" w:rsidR="00000000" w:rsidRPr="00000000">
        <w:rPr>
          <w:rtl w:val="0"/>
        </w:rPr>
        <w:t xml:space="preserve"> - dolní (diastolický), horní (systolický)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TODO: </w:t>
      </w:r>
      <w:r w:rsidDel="00000000" w:rsidR="00000000" w:rsidRPr="00000000">
        <w:rPr>
          <w:b w:val="1"/>
          <w:rtl w:val="0"/>
        </w:rPr>
        <w:t xml:space="preserve">Přibližná rychlost šíření </w:t>
      </w:r>
      <w:r w:rsidDel="00000000" w:rsidR="00000000" w:rsidRPr="00000000">
        <w:rPr>
          <w:rtl w:val="0"/>
        </w:rPr>
        <w:t xml:space="preserve">- Petránková přednáška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Dopplerův jev: </w:t>
      </w:r>
      <w:r w:rsidDel="00000000" w:rsidR="00000000" w:rsidRPr="00000000">
        <w:rPr>
          <w:rtl w:val="0"/>
        </w:rPr>
        <w:t xml:space="preserve">Dopplerův jev lze pro akustiku popsat takto: Zdroj akustického vlnění o stálém kmitočtu se pohybuje relativně vůči pozorovateli. Přibližuje-li se zdroj zvukového vlnění, vnímá pozorovatel vyšší kmitočet, vzdaluje-li se zdroj, vnímá kmitočet nižší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Třídy zákeřnosti ZP: </w:t>
      </w:r>
      <w:r w:rsidDel="00000000" w:rsidR="00000000" w:rsidRPr="00000000">
        <w:rPr>
          <w:rtl w:val="0"/>
        </w:rPr>
        <w:t xml:space="preserve">legistlavitaas zařazuje ZP podle míry rizika do tříd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I. např. mechanické pomůcky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II.a nejčastější třída, např. přístroje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II.b např. invazivní ZP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III. např. implantáty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Jak je zapojený zesilovač - zesílení signálu? </w:t>
      </w:r>
      <w:r w:rsidDel="00000000" w:rsidR="00000000" w:rsidRPr="00000000">
        <w:rPr>
          <w:rtl w:val="0"/>
        </w:rPr>
        <w:t xml:space="preserve">- Zapojení biozesilovače jako diferenciální zesilovač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 Imperanční působení tkání </w:t>
      </w:r>
      <w:r w:rsidDel="00000000" w:rsidR="00000000" w:rsidRPr="00000000">
        <w:rPr>
          <w:rtl w:val="0"/>
        </w:rPr>
        <w:t xml:space="preserve">- (+- toto?????) Impedanční-2/4 elektrody, I=20uA-2mA, f=50Hz-1MHz, sleduje impedanci tkáně, info o prokrvení, el. Aktivitě, nerv. Aktivitě…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