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9185" w14:textId="79CC90E0" w:rsidR="00CE6AB3" w:rsidRDefault="00CE6AB3" w:rsidP="00D804C7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4"/>
          <w:szCs w:val="36"/>
          <w:lang w:val="fr-M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DEE15A" wp14:editId="7BB1F444">
            <wp:simplePos x="0" y="0"/>
            <wp:positionH relativeFrom="margin">
              <wp:posOffset>2733445</wp:posOffset>
            </wp:positionH>
            <wp:positionV relativeFrom="margin">
              <wp:posOffset>-395537</wp:posOffset>
            </wp:positionV>
            <wp:extent cx="938530" cy="711200"/>
            <wp:effectExtent l="76200" t="57150" r="52070" b="10795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530" cy="711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1E1EC" w14:textId="77777777" w:rsidR="00CE6AB3" w:rsidRDefault="00CE6AB3" w:rsidP="00CE6AB3">
      <w:pPr>
        <w:spacing w:after="0"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4"/>
          <w:szCs w:val="36"/>
          <w:lang w:val="fr-ML"/>
        </w:rPr>
      </w:pPr>
    </w:p>
    <w:p w14:paraId="48BA8976" w14:textId="3C8232C3" w:rsidR="00D804C7" w:rsidRPr="003644F0" w:rsidRDefault="00D804C7" w:rsidP="00CE6AB3">
      <w:pPr>
        <w:spacing w:after="0"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4"/>
          <w:szCs w:val="36"/>
          <w:lang w:val="fr-ML"/>
        </w:rPr>
      </w:pPr>
      <w:r w:rsidRPr="003644F0">
        <w:rPr>
          <w:rFonts w:ascii="Arial" w:eastAsia="Calibri" w:hAnsi="Arial" w:cs="Arial"/>
          <w:b/>
          <w:bCs/>
          <w:color w:val="000000" w:themeColor="text1"/>
          <w:sz w:val="24"/>
          <w:szCs w:val="36"/>
          <w:lang w:val="fr-ML"/>
        </w:rPr>
        <w:t>DÉCISION N°001-</w:t>
      </w:r>
      <w:r w:rsidR="004966CF">
        <w:rPr>
          <w:rFonts w:ascii="Arial" w:eastAsia="Calibri" w:hAnsi="Arial" w:cs="Arial"/>
          <w:b/>
          <w:bCs/>
          <w:color w:val="000000" w:themeColor="text1"/>
          <w:sz w:val="24"/>
          <w:szCs w:val="36"/>
          <w:lang w:val="fr-ML"/>
        </w:rPr>
        <w:t>DG</w:t>
      </w:r>
      <w:r w:rsidRPr="003644F0">
        <w:rPr>
          <w:rFonts w:ascii="Arial" w:eastAsia="Calibri" w:hAnsi="Arial" w:cs="Arial"/>
          <w:b/>
          <w:bCs/>
          <w:color w:val="000000" w:themeColor="text1"/>
          <w:sz w:val="24"/>
          <w:szCs w:val="36"/>
          <w:lang w:val="fr-ML"/>
        </w:rPr>
        <w:t>/UPFHOB-MALI/010325</w:t>
      </w:r>
    </w:p>
    <w:p w14:paraId="37385114" w14:textId="77777777" w:rsidR="0089005B" w:rsidRPr="003644F0" w:rsidRDefault="0089005B" w:rsidP="00D804C7">
      <w:pPr>
        <w:spacing w:after="0"/>
        <w:jc w:val="center"/>
        <w:rPr>
          <w:rFonts w:ascii="Arial" w:hAnsi="Arial" w:cs="Arial"/>
          <w:sz w:val="18"/>
          <w:lang w:val="fr-ML"/>
        </w:rPr>
      </w:pPr>
      <w:r w:rsidRPr="003644F0">
        <w:rPr>
          <w:rFonts w:ascii="Arial" w:hAnsi="Arial" w:cs="Arial"/>
          <w:b/>
          <w:bCs/>
          <w:sz w:val="18"/>
          <w:lang w:val="fr-ML"/>
        </w:rPr>
        <w:t>PORTANT CRÉATION, ORGANISATION ET FONCTIONNEMENT DU COMITÉ ANTI-CORRUPTION DE L’UNIVERSI</w:t>
      </w:r>
      <w:r w:rsidR="003644F0" w:rsidRPr="003644F0">
        <w:rPr>
          <w:rFonts w:ascii="Arial" w:hAnsi="Arial" w:cs="Arial"/>
          <w:b/>
          <w:bCs/>
          <w:sz w:val="18"/>
          <w:lang w:val="fr-ML"/>
        </w:rPr>
        <w:t>TÉ PRIVÉE FÉLIX HOUPHOUËT BOIGNY-MALI</w:t>
      </w:r>
    </w:p>
    <w:p w14:paraId="068B449C" w14:textId="67FFC2CB" w:rsidR="00D804C7" w:rsidRPr="003644F0" w:rsidRDefault="0089005B" w:rsidP="00D804C7">
      <w:pPr>
        <w:spacing w:after="0"/>
        <w:jc w:val="center"/>
        <w:rPr>
          <w:rFonts w:ascii="Arial" w:hAnsi="Arial" w:cs="Arial"/>
          <w:sz w:val="18"/>
          <w:lang w:val="fr-ML"/>
        </w:rPr>
      </w:pPr>
      <w:r w:rsidRPr="003644F0">
        <w:rPr>
          <w:rFonts w:ascii="Arial" w:hAnsi="Arial" w:cs="Arial"/>
          <w:b/>
          <w:bCs/>
          <w:sz w:val="18"/>
          <w:lang w:val="fr-ML"/>
        </w:rPr>
        <w:t xml:space="preserve">LE </w:t>
      </w:r>
      <w:r w:rsidR="004966CF">
        <w:rPr>
          <w:rFonts w:ascii="Arial" w:hAnsi="Arial" w:cs="Arial"/>
          <w:b/>
          <w:bCs/>
          <w:sz w:val="18"/>
          <w:lang w:val="fr-ML"/>
        </w:rPr>
        <w:t xml:space="preserve">DIRECTEUR GENERAL DE </w:t>
      </w:r>
      <w:r w:rsidRPr="003644F0">
        <w:rPr>
          <w:rFonts w:ascii="Arial" w:hAnsi="Arial" w:cs="Arial"/>
          <w:b/>
          <w:bCs/>
          <w:sz w:val="18"/>
          <w:lang w:val="fr-ML"/>
        </w:rPr>
        <w:t xml:space="preserve"> L’UNIVERSI</w:t>
      </w:r>
      <w:r w:rsidR="003644F0" w:rsidRPr="003644F0">
        <w:rPr>
          <w:rFonts w:ascii="Arial" w:hAnsi="Arial" w:cs="Arial"/>
          <w:b/>
          <w:bCs/>
          <w:sz w:val="18"/>
          <w:lang w:val="fr-ML"/>
        </w:rPr>
        <w:t>TÉ PRIVÉE FÉLIX HOUPHOUËT BOIGNY</w:t>
      </w:r>
      <w:r w:rsidR="00D804C7" w:rsidRPr="003644F0">
        <w:rPr>
          <w:rFonts w:ascii="Arial" w:hAnsi="Arial" w:cs="Arial"/>
          <w:b/>
          <w:bCs/>
          <w:sz w:val="18"/>
          <w:lang w:val="fr-ML"/>
        </w:rPr>
        <w:t>-MALI</w:t>
      </w:r>
      <w:r w:rsidRPr="003644F0">
        <w:rPr>
          <w:rFonts w:ascii="Arial" w:hAnsi="Arial" w:cs="Arial"/>
          <w:b/>
          <w:bCs/>
          <w:sz w:val="18"/>
          <w:lang w:val="fr-ML"/>
        </w:rPr>
        <w:t>,</w:t>
      </w:r>
    </w:p>
    <w:p w14:paraId="27D3CE12" w14:textId="77777777" w:rsidR="00D804C7" w:rsidRPr="00D804C7" w:rsidRDefault="00D804C7" w:rsidP="00D804C7">
      <w:pPr>
        <w:pStyle w:val="Paragraphedeliste"/>
        <w:numPr>
          <w:ilvl w:val="0"/>
          <w:numId w:val="1"/>
        </w:numPr>
        <w:spacing w:line="276" w:lineRule="auto"/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</w:pPr>
      <w:r w:rsidRPr="00D804C7">
        <w:rPr>
          <w:rFonts w:ascii="Arial" w:eastAsia="Calibri" w:hAnsi="Arial" w:cs="Arial"/>
          <w:b/>
          <w:color w:val="000000" w:themeColor="text1"/>
          <w:sz w:val="20"/>
          <w:szCs w:val="24"/>
          <w:lang w:val="fr-ML"/>
        </w:rPr>
        <w:t>Vu</w:t>
      </w: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 xml:space="preserve"> la Loi n°2012-013 du 24 février 2012 relative aux établissements privés d’enseignement en République du Mali,</w:t>
      </w:r>
    </w:p>
    <w:p w14:paraId="03954144" w14:textId="77777777" w:rsidR="00D804C7" w:rsidRPr="00D804C7" w:rsidRDefault="00D804C7" w:rsidP="00D804C7">
      <w:pPr>
        <w:pStyle w:val="Paragraphedeliste"/>
        <w:numPr>
          <w:ilvl w:val="0"/>
          <w:numId w:val="1"/>
        </w:numPr>
        <w:spacing w:line="276" w:lineRule="auto"/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</w:pP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>Vu les arrêtés et décisions autorisant la création et le fonctionnement de l'Université P</w:t>
      </w:r>
      <w:r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>rivée Félix Houphouët Boigny-</w:t>
      </w: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>Mali,</w:t>
      </w:r>
    </w:p>
    <w:p w14:paraId="0FF56E13" w14:textId="77777777" w:rsidR="00D804C7" w:rsidRPr="00D804C7" w:rsidRDefault="00D804C7" w:rsidP="00D804C7">
      <w:pPr>
        <w:pStyle w:val="Paragraphedeliste"/>
        <w:numPr>
          <w:ilvl w:val="0"/>
          <w:numId w:val="1"/>
        </w:numPr>
        <w:spacing w:line="276" w:lineRule="auto"/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</w:pPr>
      <w:r w:rsidRPr="00D804C7">
        <w:rPr>
          <w:rFonts w:ascii="Arial" w:eastAsia="Calibri" w:hAnsi="Arial" w:cs="Arial"/>
          <w:b/>
          <w:color w:val="000000" w:themeColor="text1"/>
          <w:sz w:val="20"/>
          <w:szCs w:val="24"/>
          <w:lang w:val="fr-ML"/>
        </w:rPr>
        <w:t>Vu</w:t>
      </w: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 xml:space="preserve"> la Décision n° 2018-0000613/MERSRS-SG du 13 avril 2018 autorisant la création de l’Université Privée Félix Houphouët Boigny-Mali</w:t>
      </w:r>
    </w:p>
    <w:p w14:paraId="558C945C" w14:textId="77777777" w:rsidR="00D804C7" w:rsidRPr="00D804C7" w:rsidRDefault="00D804C7" w:rsidP="00D804C7">
      <w:pPr>
        <w:pStyle w:val="Paragraphedeliste"/>
        <w:numPr>
          <w:ilvl w:val="0"/>
          <w:numId w:val="1"/>
        </w:numPr>
        <w:spacing w:line="276" w:lineRule="auto"/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</w:pPr>
      <w:r w:rsidRPr="00D804C7">
        <w:rPr>
          <w:rFonts w:ascii="Arial" w:eastAsia="Calibri" w:hAnsi="Arial" w:cs="Arial"/>
          <w:b/>
          <w:color w:val="000000" w:themeColor="text1"/>
          <w:sz w:val="20"/>
          <w:szCs w:val="24"/>
          <w:lang w:val="fr-ML"/>
        </w:rPr>
        <w:t>Vu</w:t>
      </w: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 xml:space="preserve"> l’Arrêté N°6093/MESRS-SG du 31 décembre 2021 autorisant l’ouverture de l’Université Privée Félix Houphouët Boigny-Mali </w:t>
      </w:r>
    </w:p>
    <w:p w14:paraId="0D2475E0" w14:textId="77777777" w:rsidR="0089005B" w:rsidRPr="00D804C7" w:rsidRDefault="0089005B" w:rsidP="00D804C7">
      <w:pPr>
        <w:pStyle w:val="Paragraphedeliste"/>
        <w:numPr>
          <w:ilvl w:val="0"/>
          <w:numId w:val="1"/>
        </w:numPr>
        <w:spacing w:line="276" w:lineRule="auto"/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</w:pPr>
      <w:r w:rsidRPr="00D804C7">
        <w:rPr>
          <w:rFonts w:ascii="Arial" w:eastAsia="Calibri" w:hAnsi="Arial" w:cs="Arial"/>
          <w:b/>
          <w:color w:val="000000" w:themeColor="text1"/>
          <w:sz w:val="20"/>
          <w:szCs w:val="24"/>
          <w:lang w:val="fr-ML"/>
        </w:rPr>
        <w:t>Vu</w:t>
      </w: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 xml:space="preserve"> les textes réglementaires relatifs à la gouvernance des établissements d'enseignement supérieur privés ;</w:t>
      </w:r>
    </w:p>
    <w:p w14:paraId="4ACACDCB" w14:textId="77777777" w:rsidR="0089005B" w:rsidRPr="00D804C7" w:rsidRDefault="0089005B" w:rsidP="00D804C7">
      <w:pPr>
        <w:pStyle w:val="Paragraphedeliste"/>
        <w:numPr>
          <w:ilvl w:val="0"/>
          <w:numId w:val="1"/>
        </w:numPr>
        <w:spacing w:line="276" w:lineRule="auto"/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</w:pPr>
      <w:r w:rsidRPr="00D804C7">
        <w:rPr>
          <w:rFonts w:ascii="Arial" w:eastAsia="Calibri" w:hAnsi="Arial" w:cs="Arial"/>
          <w:b/>
          <w:color w:val="000000" w:themeColor="text1"/>
          <w:sz w:val="20"/>
          <w:szCs w:val="24"/>
          <w:lang w:val="fr-ML"/>
        </w:rPr>
        <w:t>Vu</w:t>
      </w: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 xml:space="preserve"> la nécessité de promouvoir la transparence, l’éthique et la bonne gouvernance au sein de l’Université ;</w:t>
      </w:r>
    </w:p>
    <w:p w14:paraId="6145C028" w14:textId="77777777" w:rsidR="0089005B" w:rsidRPr="00D804C7" w:rsidRDefault="0089005B" w:rsidP="00D804C7">
      <w:pPr>
        <w:pStyle w:val="Paragraphedeliste"/>
        <w:numPr>
          <w:ilvl w:val="0"/>
          <w:numId w:val="1"/>
        </w:numPr>
        <w:spacing w:line="276" w:lineRule="auto"/>
        <w:rPr>
          <w:sz w:val="20"/>
          <w:lang w:val="fr-ML"/>
        </w:rPr>
      </w:pPr>
      <w:r w:rsidRPr="00D804C7">
        <w:rPr>
          <w:rFonts w:ascii="Arial" w:eastAsia="Calibri" w:hAnsi="Arial" w:cs="Arial"/>
          <w:b/>
          <w:color w:val="000000" w:themeColor="text1"/>
          <w:sz w:val="20"/>
          <w:szCs w:val="24"/>
          <w:lang w:val="fr-ML"/>
        </w:rPr>
        <w:t>Considérant</w:t>
      </w:r>
      <w:r w:rsidRPr="00D804C7">
        <w:rPr>
          <w:rFonts w:ascii="Arial" w:eastAsia="Calibri" w:hAnsi="Arial" w:cs="Arial"/>
          <w:color w:val="000000" w:themeColor="text1"/>
          <w:sz w:val="20"/>
          <w:szCs w:val="24"/>
          <w:lang w:val="fr-ML"/>
        </w:rPr>
        <w:t xml:space="preserve"> l’importance de lutter contre toutes formes de corruption et de fraude au sein de l’institution</w:t>
      </w:r>
      <w:r w:rsidRPr="00D804C7">
        <w:rPr>
          <w:sz w:val="20"/>
          <w:lang w:val="fr-ML"/>
        </w:rPr>
        <w:t xml:space="preserve"> ;</w:t>
      </w:r>
    </w:p>
    <w:p w14:paraId="4BE9AF73" w14:textId="77777777" w:rsidR="0089005B" w:rsidRPr="00D804C7" w:rsidRDefault="0089005B" w:rsidP="003644F0">
      <w:pPr>
        <w:spacing w:after="0" w:line="240" w:lineRule="auto"/>
        <w:ind w:left="360"/>
        <w:jc w:val="center"/>
        <w:rPr>
          <w:rFonts w:ascii="Arial" w:eastAsia="Calibri" w:hAnsi="Arial" w:cs="Arial"/>
          <w:b/>
          <w:color w:val="000000" w:themeColor="text1"/>
          <w:szCs w:val="24"/>
          <w:lang w:val="fr-ML"/>
        </w:rPr>
      </w:pPr>
      <w:r w:rsidRPr="00D804C7">
        <w:rPr>
          <w:rFonts w:ascii="Arial" w:eastAsia="Calibri" w:hAnsi="Arial" w:cs="Arial"/>
          <w:b/>
          <w:color w:val="000000" w:themeColor="text1"/>
          <w:szCs w:val="24"/>
          <w:lang w:val="fr-ML"/>
        </w:rPr>
        <w:t>DÉCIDE</w:t>
      </w:r>
    </w:p>
    <w:p w14:paraId="5EFC9E5A" w14:textId="77777777" w:rsidR="0089005B" w:rsidRPr="00D804C7" w:rsidRDefault="00110A83" w:rsidP="0089005B">
      <w:pPr>
        <w:spacing w:after="0"/>
        <w:rPr>
          <w:rFonts w:ascii="Arial" w:hAnsi="Arial" w:cs="Arial"/>
          <w:b/>
          <w:bCs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Article 1 : Création du comité anti-c</w:t>
      </w:r>
      <w:r w:rsidR="0089005B" w:rsidRPr="00D804C7">
        <w:rPr>
          <w:rFonts w:ascii="Arial" w:hAnsi="Arial" w:cs="Arial"/>
          <w:b/>
          <w:bCs/>
          <w:sz w:val="20"/>
          <w:lang w:val="fr-ML"/>
        </w:rPr>
        <w:t>orruption</w:t>
      </w:r>
    </w:p>
    <w:p w14:paraId="1C53B8CA" w14:textId="01FF2267" w:rsidR="0089005B" w:rsidRPr="00D804C7" w:rsidRDefault="0089005B" w:rsidP="0089005B">
      <w:p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Il est créé au sein de l’Université Privée Félix Houphouët Boigny</w:t>
      </w:r>
      <w:r w:rsidR="00D804C7">
        <w:rPr>
          <w:rFonts w:ascii="Arial" w:hAnsi="Arial" w:cs="Arial"/>
          <w:sz w:val="20"/>
          <w:lang w:val="fr-ML"/>
        </w:rPr>
        <w:t>-Mali</w:t>
      </w:r>
      <w:r w:rsidRPr="00D804C7">
        <w:rPr>
          <w:rFonts w:ascii="Arial" w:hAnsi="Arial" w:cs="Arial"/>
          <w:sz w:val="20"/>
          <w:lang w:val="fr-ML"/>
        </w:rPr>
        <w:t xml:space="preserve"> un </w:t>
      </w:r>
      <w:r w:rsidR="00CE6AB3">
        <w:rPr>
          <w:rFonts w:ascii="Arial" w:hAnsi="Arial" w:cs="Arial"/>
          <w:sz w:val="20"/>
          <w:lang w:val="fr-ML"/>
        </w:rPr>
        <w:t>c</w:t>
      </w:r>
      <w:r w:rsidRPr="00D804C7">
        <w:rPr>
          <w:rFonts w:ascii="Arial" w:hAnsi="Arial" w:cs="Arial"/>
          <w:sz w:val="20"/>
          <w:lang w:val="fr-ML"/>
        </w:rPr>
        <w:t xml:space="preserve">omité </w:t>
      </w:r>
      <w:r w:rsidR="00CE6AB3">
        <w:rPr>
          <w:rFonts w:ascii="Arial" w:hAnsi="Arial" w:cs="Arial"/>
          <w:sz w:val="20"/>
          <w:lang w:val="fr-ML"/>
        </w:rPr>
        <w:t>a</w:t>
      </w:r>
      <w:r w:rsidRPr="00D804C7">
        <w:rPr>
          <w:rFonts w:ascii="Arial" w:hAnsi="Arial" w:cs="Arial"/>
          <w:sz w:val="20"/>
          <w:lang w:val="fr-ML"/>
        </w:rPr>
        <w:t>nti-</w:t>
      </w:r>
      <w:r w:rsidR="00CE6AB3">
        <w:rPr>
          <w:rFonts w:ascii="Arial" w:hAnsi="Arial" w:cs="Arial"/>
          <w:sz w:val="20"/>
          <w:lang w:val="fr-ML"/>
        </w:rPr>
        <w:t>c</w:t>
      </w:r>
      <w:r w:rsidRPr="00D804C7">
        <w:rPr>
          <w:rFonts w:ascii="Arial" w:hAnsi="Arial" w:cs="Arial"/>
          <w:sz w:val="20"/>
          <w:lang w:val="fr-ML"/>
        </w:rPr>
        <w:t>orruption, ci-après dénommé « CaC-UPFHOB », chargé de la prévention, de la sensibilisation et du suivi des actions en matière de lutte contre la corruption et les pratiques frauduleuses.</w:t>
      </w:r>
    </w:p>
    <w:p w14:paraId="52E4EBE8" w14:textId="77777777" w:rsidR="0089005B" w:rsidRPr="00D804C7" w:rsidRDefault="00110A83" w:rsidP="0089005B">
      <w:pPr>
        <w:spacing w:after="0"/>
        <w:rPr>
          <w:rFonts w:ascii="Arial" w:hAnsi="Arial" w:cs="Arial"/>
          <w:b/>
          <w:bCs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Article 2 : Missions du c</w:t>
      </w:r>
      <w:r w:rsidR="0089005B" w:rsidRPr="00D804C7">
        <w:rPr>
          <w:rFonts w:ascii="Arial" w:hAnsi="Arial" w:cs="Arial"/>
          <w:b/>
          <w:bCs/>
          <w:sz w:val="20"/>
          <w:lang w:val="fr-ML"/>
        </w:rPr>
        <w:t>omité</w:t>
      </w:r>
    </w:p>
    <w:p w14:paraId="333B0AE8" w14:textId="1856E775" w:rsidR="0089005B" w:rsidRPr="00D804C7" w:rsidRDefault="0089005B" w:rsidP="0089005B">
      <w:p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 xml:space="preserve">Le Comité </w:t>
      </w:r>
      <w:r w:rsidR="00CE6AB3">
        <w:rPr>
          <w:rFonts w:ascii="Arial" w:hAnsi="Arial" w:cs="Arial"/>
          <w:sz w:val="20"/>
          <w:lang w:val="fr-ML"/>
        </w:rPr>
        <w:t>a</w:t>
      </w:r>
      <w:r w:rsidRPr="00D804C7">
        <w:rPr>
          <w:rFonts w:ascii="Arial" w:hAnsi="Arial" w:cs="Arial"/>
          <w:sz w:val="20"/>
          <w:lang w:val="fr-ML"/>
        </w:rPr>
        <w:t>nti-</w:t>
      </w:r>
      <w:r w:rsidR="00CE6AB3">
        <w:rPr>
          <w:rFonts w:ascii="Arial" w:hAnsi="Arial" w:cs="Arial"/>
          <w:sz w:val="20"/>
          <w:lang w:val="fr-ML"/>
        </w:rPr>
        <w:t>c</w:t>
      </w:r>
      <w:r w:rsidRPr="00D804C7">
        <w:rPr>
          <w:rFonts w:ascii="Arial" w:hAnsi="Arial" w:cs="Arial"/>
          <w:sz w:val="20"/>
          <w:lang w:val="fr-ML"/>
        </w:rPr>
        <w:t>orruption a pour missions de :</w:t>
      </w:r>
    </w:p>
    <w:p w14:paraId="7B1E4822" w14:textId="77777777" w:rsidR="0089005B" w:rsidRPr="00D804C7" w:rsidRDefault="0089005B" w:rsidP="0089005B">
      <w:pPr>
        <w:numPr>
          <w:ilvl w:val="0"/>
          <w:numId w:val="2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Sensibiliser l’ensemble des acteurs de l’Université (administration, personnel enseignant, étudiants) sur les dangers de la corruption et les valeurs d’intégrité ;</w:t>
      </w:r>
    </w:p>
    <w:p w14:paraId="53C24918" w14:textId="77777777" w:rsidR="0089005B" w:rsidRPr="00D804C7" w:rsidRDefault="0089005B" w:rsidP="0089005B">
      <w:pPr>
        <w:numPr>
          <w:ilvl w:val="0"/>
          <w:numId w:val="2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Développer et mettre en œuvre un plan de prévention et de lutte contre la corruption ;</w:t>
      </w:r>
    </w:p>
    <w:p w14:paraId="5F7B0A97" w14:textId="77777777" w:rsidR="0089005B" w:rsidRPr="00D804C7" w:rsidRDefault="0089005B" w:rsidP="0089005B">
      <w:pPr>
        <w:numPr>
          <w:ilvl w:val="0"/>
          <w:numId w:val="2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Réceptionner et analyser les dénonciations relatives aux pratiques frauduleuses ;</w:t>
      </w:r>
    </w:p>
    <w:p w14:paraId="0E5219C7" w14:textId="77777777" w:rsidR="0089005B" w:rsidRPr="00D804C7" w:rsidRDefault="0089005B" w:rsidP="0089005B">
      <w:pPr>
        <w:numPr>
          <w:ilvl w:val="0"/>
          <w:numId w:val="2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Assurer le suivi des signalements et proposer des mesures correctives ;</w:t>
      </w:r>
    </w:p>
    <w:p w14:paraId="7EB38F60" w14:textId="77777777" w:rsidR="0089005B" w:rsidRPr="00D804C7" w:rsidRDefault="0089005B" w:rsidP="0089005B">
      <w:pPr>
        <w:numPr>
          <w:ilvl w:val="0"/>
          <w:numId w:val="2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Collaborer avec les autorités compétentes en matière de lutte contre la corruption ;</w:t>
      </w:r>
    </w:p>
    <w:p w14:paraId="49905CE5" w14:textId="77777777" w:rsidR="0089005B" w:rsidRPr="00D804C7" w:rsidRDefault="0089005B" w:rsidP="0089005B">
      <w:pPr>
        <w:numPr>
          <w:ilvl w:val="0"/>
          <w:numId w:val="2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Élaborer des rapports annuels sur l’état de la corruption au sein de l’Université et proposer des recommandations.</w:t>
      </w:r>
    </w:p>
    <w:p w14:paraId="4248A352" w14:textId="77777777" w:rsidR="0089005B" w:rsidRPr="00D804C7" w:rsidRDefault="00110A83" w:rsidP="0089005B">
      <w:pPr>
        <w:spacing w:after="0"/>
        <w:rPr>
          <w:rFonts w:ascii="Arial" w:hAnsi="Arial" w:cs="Arial"/>
          <w:b/>
          <w:bCs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Article 3 : Composition du c</w:t>
      </w:r>
      <w:r w:rsidR="0089005B" w:rsidRPr="00D804C7">
        <w:rPr>
          <w:rFonts w:ascii="Arial" w:hAnsi="Arial" w:cs="Arial"/>
          <w:b/>
          <w:bCs/>
          <w:sz w:val="20"/>
          <w:lang w:val="fr-ML"/>
        </w:rPr>
        <w:t>omité</w:t>
      </w:r>
    </w:p>
    <w:p w14:paraId="77AE4A5E" w14:textId="77777777" w:rsidR="0089005B" w:rsidRPr="00D804C7" w:rsidRDefault="0089005B" w:rsidP="0089005B">
      <w:p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Le Comité est composé comme suit :</w:t>
      </w:r>
    </w:p>
    <w:p w14:paraId="7467E039" w14:textId="77777777" w:rsidR="0089005B" w:rsidRPr="00D804C7" w:rsidRDefault="0089005B" w:rsidP="0089005B">
      <w:pPr>
        <w:numPr>
          <w:ilvl w:val="0"/>
          <w:numId w:val="3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Président</w:t>
      </w:r>
      <w:r w:rsidRPr="00D804C7">
        <w:rPr>
          <w:rFonts w:ascii="Arial" w:hAnsi="Arial" w:cs="Arial"/>
          <w:sz w:val="20"/>
          <w:lang w:val="fr-ML"/>
        </w:rPr>
        <w:t xml:space="preserve"> : Un représentant de l’administration de l’Université, désigné par le Conseil d’Administration ;</w:t>
      </w:r>
    </w:p>
    <w:p w14:paraId="5011D016" w14:textId="77777777" w:rsidR="0089005B" w:rsidRPr="00D804C7" w:rsidRDefault="0089005B" w:rsidP="0089005B">
      <w:pPr>
        <w:numPr>
          <w:ilvl w:val="0"/>
          <w:numId w:val="3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Secrétaire général</w:t>
      </w:r>
      <w:r w:rsidRPr="00D804C7">
        <w:rPr>
          <w:rFonts w:ascii="Arial" w:hAnsi="Arial" w:cs="Arial"/>
          <w:sz w:val="20"/>
          <w:lang w:val="fr-ML"/>
        </w:rPr>
        <w:t xml:space="preserve"> : Un membre du personnel administratif ;</w:t>
      </w:r>
    </w:p>
    <w:p w14:paraId="5668ACB0" w14:textId="77777777" w:rsidR="0089005B" w:rsidRPr="00D804C7" w:rsidRDefault="0089005B" w:rsidP="0089005B">
      <w:pPr>
        <w:numPr>
          <w:ilvl w:val="0"/>
          <w:numId w:val="3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Deux représentants du corps enseignant</w:t>
      </w:r>
      <w:r w:rsidRPr="00D804C7">
        <w:rPr>
          <w:rFonts w:ascii="Arial" w:hAnsi="Arial" w:cs="Arial"/>
          <w:sz w:val="20"/>
          <w:lang w:val="fr-ML"/>
        </w:rPr>
        <w:t>, désignés par leurs pairs ;</w:t>
      </w:r>
    </w:p>
    <w:p w14:paraId="08B5CDD5" w14:textId="77777777" w:rsidR="0089005B" w:rsidRPr="00D804C7" w:rsidRDefault="0089005B" w:rsidP="0089005B">
      <w:pPr>
        <w:numPr>
          <w:ilvl w:val="0"/>
          <w:numId w:val="3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Deux représentants des étudiants</w:t>
      </w:r>
      <w:r w:rsidRPr="00D804C7">
        <w:rPr>
          <w:rFonts w:ascii="Arial" w:hAnsi="Arial" w:cs="Arial"/>
          <w:sz w:val="20"/>
          <w:lang w:val="fr-ML"/>
        </w:rPr>
        <w:t>, élus par leurs camarades ;</w:t>
      </w:r>
    </w:p>
    <w:p w14:paraId="41A61B74" w14:textId="77777777" w:rsidR="0089005B" w:rsidRPr="00D804C7" w:rsidRDefault="0089005B" w:rsidP="0089005B">
      <w:pPr>
        <w:numPr>
          <w:ilvl w:val="0"/>
          <w:numId w:val="3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b/>
          <w:bCs/>
          <w:sz w:val="20"/>
          <w:lang w:val="fr-ML"/>
        </w:rPr>
        <w:t>Un expert externe en gouvernance et éthique</w:t>
      </w:r>
      <w:r w:rsidRPr="00D804C7">
        <w:rPr>
          <w:rFonts w:ascii="Arial" w:hAnsi="Arial" w:cs="Arial"/>
          <w:sz w:val="20"/>
          <w:lang w:val="fr-ML"/>
        </w:rPr>
        <w:t>, désigné par le Conseil d’Administration.</w:t>
      </w:r>
    </w:p>
    <w:p w14:paraId="1C77F806" w14:textId="77777777" w:rsidR="0089005B" w:rsidRPr="00D804C7" w:rsidRDefault="0089005B" w:rsidP="0089005B">
      <w:pPr>
        <w:spacing w:after="0"/>
        <w:rPr>
          <w:rFonts w:ascii="Arial" w:hAnsi="Arial" w:cs="Arial"/>
          <w:b/>
          <w:bCs/>
          <w:sz w:val="20"/>
        </w:rPr>
      </w:pPr>
      <w:r w:rsidRPr="00D804C7">
        <w:rPr>
          <w:rFonts w:ascii="Arial" w:hAnsi="Arial" w:cs="Arial"/>
          <w:b/>
          <w:bCs/>
          <w:sz w:val="20"/>
        </w:rPr>
        <w:t>Article 4 : Fonctionnement</w:t>
      </w:r>
    </w:p>
    <w:p w14:paraId="4172D193" w14:textId="77777777" w:rsidR="0089005B" w:rsidRPr="00D804C7" w:rsidRDefault="0089005B" w:rsidP="0089005B">
      <w:pPr>
        <w:numPr>
          <w:ilvl w:val="0"/>
          <w:numId w:val="4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Le Comité se réunit au moins une fois par trimestre et en session extraordinaire en cas de besoin ;</w:t>
      </w:r>
    </w:p>
    <w:p w14:paraId="6CDED49C" w14:textId="77777777" w:rsidR="0089005B" w:rsidRPr="00D804C7" w:rsidRDefault="0089005B" w:rsidP="0089005B">
      <w:pPr>
        <w:numPr>
          <w:ilvl w:val="0"/>
          <w:numId w:val="4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Les décisions du Comité sont prises à la majorité simple des membres présents ;</w:t>
      </w:r>
    </w:p>
    <w:p w14:paraId="3B8F4734" w14:textId="77777777" w:rsidR="0089005B" w:rsidRPr="00D804C7" w:rsidRDefault="0089005B" w:rsidP="0089005B">
      <w:pPr>
        <w:numPr>
          <w:ilvl w:val="0"/>
          <w:numId w:val="4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Des sous-comités peuvent être mis en place pour des actions spécifiques ;</w:t>
      </w:r>
    </w:p>
    <w:p w14:paraId="02AB6A57" w14:textId="77777777" w:rsidR="0089005B" w:rsidRPr="00D804C7" w:rsidRDefault="0089005B" w:rsidP="0089005B">
      <w:pPr>
        <w:numPr>
          <w:ilvl w:val="0"/>
          <w:numId w:val="4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Un rapport d’activités est transmis annuellement au Conseil d’Administration.</w:t>
      </w:r>
    </w:p>
    <w:p w14:paraId="051B33EC" w14:textId="77777777" w:rsidR="0089005B" w:rsidRPr="00D804C7" w:rsidRDefault="0089005B" w:rsidP="0089005B">
      <w:pPr>
        <w:spacing w:after="0"/>
        <w:rPr>
          <w:rFonts w:ascii="Arial" w:hAnsi="Arial" w:cs="Arial"/>
          <w:b/>
          <w:bCs/>
          <w:sz w:val="20"/>
        </w:rPr>
      </w:pPr>
      <w:r w:rsidRPr="00D804C7">
        <w:rPr>
          <w:rFonts w:ascii="Arial" w:hAnsi="Arial" w:cs="Arial"/>
          <w:b/>
          <w:bCs/>
          <w:sz w:val="20"/>
        </w:rPr>
        <w:t>Article 5 : Dispositions finales</w:t>
      </w:r>
    </w:p>
    <w:p w14:paraId="7FA38D92" w14:textId="77777777" w:rsidR="0089005B" w:rsidRPr="00D804C7" w:rsidRDefault="0089005B" w:rsidP="0089005B">
      <w:pPr>
        <w:numPr>
          <w:ilvl w:val="0"/>
          <w:numId w:val="5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La présente décision prend effet à compter de sa signature et sera diffusée à l’ensemble des parties prenantes de l’Université ;</w:t>
      </w:r>
    </w:p>
    <w:p w14:paraId="407B0AA6" w14:textId="77777777" w:rsidR="0089005B" w:rsidRPr="00D804C7" w:rsidRDefault="0089005B" w:rsidP="0089005B">
      <w:pPr>
        <w:numPr>
          <w:ilvl w:val="0"/>
          <w:numId w:val="5"/>
        </w:numPr>
        <w:spacing w:after="0"/>
        <w:rPr>
          <w:rFonts w:ascii="Arial" w:hAnsi="Arial" w:cs="Arial"/>
          <w:sz w:val="20"/>
          <w:lang w:val="fr-ML"/>
        </w:rPr>
      </w:pPr>
      <w:r w:rsidRPr="00D804C7">
        <w:rPr>
          <w:rFonts w:ascii="Arial" w:hAnsi="Arial" w:cs="Arial"/>
          <w:sz w:val="20"/>
          <w:lang w:val="fr-ML"/>
        </w:rPr>
        <w:t>Toute disposition antérieure contraire à la présente décision est abrogée.</w:t>
      </w:r>
    </w:p>
    <w:p w14:paraId="4216BACF" w14:textId="77777777" w:rsidR="00CE6AB3" w:rsidRDefault="00CE6AB3" w:rsidP="00CE6AB3">
      <w:pPr>
        <w:tabs>
          <w:tab w:val="left" w:pos="7139"/>
        </w:tabs>
        <w:spacing w:after="0"/>
        <w:jc w:val="right"/>
        <w:rPr>
          <w:b/>
          <w:bCs/>
          <w:lang w:val="fr-ML"/>
        </w:rPr>
      </w:pPr>
      <w:r>
        <w:rPr>
          <w:b/>
          <w:bCs/>
          <w:lang w:val="fr-ML"/>
        </w:rPr>
        <w:tab/>
      </w:r>
    </w:p>
    <w:p w14:paraId="2D97D58D" w14:textId="25E7A0F6" w:rsidR="00CE6AB3" w:rsidRPr="00CE6AB3" w:rsidRDefault="00CE6AB3" w:rsidP="00CE6AB3">
      <w:pPr>
        <w:tabs>
          <w:tab w:val="left" w:pos="7139"/>
        </w:tabs>
        <w:spacing w:after="0"/>
        <w:jc w:val="right"/>
        <w:rPr>
          <w:lang w:val="fr-ML"/>
        </w:rPr>
      </w:pPr>
      <w:r w:rsidRPr="00CE6AB3">
        <w:rPr>
          <w:lang w:val="fr-ML"/>
        </w:rPr>
        <w:t>Bamako, le 03 mars 2025</w:t>
      </w:r>
    </w:p>
    <w:p w14:paraId="065668F4" w14:textId="0CF98AA5" w:rsidR="00CE6AB3" w:rsidRDefault="0089005B" w:rsidP="00CE6AB3">
      <w:pPr>
        <w:spacing w:after="0"/>
        <w:jc w:val="right"/>
        <w:rPr>
          <w:lang w:val="fr-ML"/>
        </w:rPr>
      </w:pPr>
      <w:r w:rsidRPr="0089005B">
        <w:rPr>
          <w:b/>
          <w:bCs/>
          <w:lang w:val="fr-ML"/>
        </w:rPr>
        <w:t xml:space="preserve">Le </w:t>
      </w:r>
      <w:r w:rsidR="004966CF">
        <w:rPr>
          <w:b/>
          <w:bCs/>
          <w:lang w:val="fr-ML"/>
        </w:rPr>
        <w:t>Directeur Général</w:t>
      </w:r>
      <w:r w:rsidR="003644F0">
        <w:rPr>
          <w:b/>
          <w:bCs/>
          <w:lang w:val="fr-ML"/>
        </w:rPr>
        <w:t>,</w:t>
      </w:r>
      <w:r w:rsidRPr="0089005B">
        <w:rPr>
          <w:lang w:val="fr-ML"/>
        </w:rPr>
        <w:br/>
      </w:r>
    </w:p>
    <w:p w14:paraId="14B07CCC" w14:textId="77777777" w:rsidR="0089005B" w:rsidRDefault="0089005B" w:rsidP="0089005B">
      <w:pPr>
        <w:spacing w:after="0"/>
        <w:jc w:val="right"/>
        <w:rPr>
          <w:lang w:val="fr-ML"/>
        </w:rPr>
      </w:pPr>
    </w:p>
    <w:p w14:paraId="72C109F9" w14:textId="4D543DF0" w:rsidR="006C72FD" w:rsidRPr="00CE6AB3" w:rsidRDefault="004966CF" w:rsidP="00CE6AB3">
      <w:pPr>
        <w:spacing w:after="0"/>
        <w:jc w:val="right"/>
        <w:rPr>
          <w:b/>
          <w:lang w:val="fr-ML"/>
        </w:rPr>
      </w:pPr>
      <w:r>
        <w:rPr>
          <w:b/>
          <w:lang w:val="fr-ML"/>
        </w:rPr>
        <w:t xml:space="preserve">Monsieur SANGARE Adama </w:t>
      </w:r>
    </w:p>
    <w:sectPr w:rsidR="006C72FD" w:rsidRPr="00CE6AB3" w:rsidSect="00CE6AB3">
      <w:pgSz w:w="12240" w:h="15840"/>
      <w:pgMar w:top="990" w:right="900" w:bottom="426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3A7D"/>
    <w:multiLevelType w:val="multilevel"/>
    <w:tmpl w:val="2D74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F66D2"/>
    <w:multiLevelType w:val="multilevel"/>
    <w:tmpl w:val="BF28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C46BB"/>
    <w:multiLevelType w:val="multilevel"/>
    <w:tmpl w:val="88C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64490"/>
    <w:multiLevelType w:val="multilevel"/>
    <w:tmpl w:val="3A8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C31A0"/>
    <w:multiLevelType w:val="multilevel"/>
    <w:tmpl w:val="037E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87A6A"/>
    <w:multiLevelType w:val="multilevel"/>
    <w:tmpl w:val="2D2C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128242">
    <w:abstractNumId w:val="4"/>
  </w:num>
  <w:num w:numId="2" w16cid:durableId="1082532363">
    <w:abstractNumId w:val="5"/>
  </w:num>
  <w:num w:numId="3" w16cid:durableId="937834815">
    <w:abstractNumId w:val="3"/>
  </w:num>
  <w:num w:numId="4" w16cid:durableId="1797795600">
    <w:abstractNumId w:val="1"/>
  </w:num>
  <w:num w:numId="5" w16cid:durableId="1119448865">
    <w:abstractNumId w:val="0"/>
  </w:num>
  <w:num w:numId="6" w16cid:durableId="1355961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05B"/>
    <w:rsid w:val="00110A83"/>
    <w:rsid w:val="003644F0"/>
    <w:rsid w:val="004966CF"/>
    <w:rsid w:val="005E56B2"/>
    <w:rsid w:val="00657582"/>
    <w:rsid w:val="006613A4"/>
    <w:rsid w:val="006C72FD"/>
    <w:rsid w:val="0089005B"/>
    <w:rsid w:val="00A25E61"/>
    <w:rsid w:val="00CE6AB3"/>
    <w:rsid w:val="00D804C7"/>
    <w:rsid w:val="00F3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FC622"/>
  <w15:chartTrackingRefBased/>
  <w15:docId w15:val="{5258299A-0C46-4382-ACAA-91178EE7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0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8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Dr Mamadou SANOGO</cp:lastModifiedBy>
  <cp:revision>5</cp:revision>
  <dcterms:created xsi:type="dcterms:W3CDTF">2025-03-03T09:44:00Z</dcterms:created>
  <dcterms:modified xsi:type="dcterms:W3CDTF">2025-03-06T15:10:00Z</dcterms:modified>
</cp:coreProperties>
</file>