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7F725A" w14:textId="458F5E9B" w:rsidR="003A2FC4" w:rsidRPr="005C0981" w:rsidRDefault="00F76243" w:rsidP="003A2FC4">
      <w:pPr>
        <w:shd w:val="clear" w:color="auto" w:fill="FFFFFF"/>
        <w:spacing w:line="240" w:lineRule="auto"/>
        <w:ind w:right="9"/>
        <w:jc w:val="center"/>
        <w:rPr>
          <w:b/>
          <w:color w:val="000000" w:themeColor="text1"/>
          <w:sz w:val="44"/>
        </w:rPr>
      </w:pPr>
      <w:bookmarkStart w:id="0" w:name="_Hlk182482294"/>
      <w:r>
        <w:rPr>
          <w:noProof/>
        </w:rPr>
        <w:drawing>
          <wp:anchor distT="0" distB="0" distL="114300" distR="114300" simplePos="0" relativeHeight="251659264" behindDoc="0" locked="0" layoutInCell="1" allowOverlap="1" wp14:anchorId="56A3E0CB" wp14:editId="4256F924">
            <wp:simplePos x="0" y="0"/>
            <wp:positionH relativeFrom="page">
              <wp:posOffset>3033395</wp:posOffset>
            </wp:positionH>
            <wp:positionV relativeFrom="margin">
              <wp:posOffset>-374650</wp:posOffset>
            </wp:positionV>
            <wp:extent cx="1379220" cy="1045210"/>
            <wp:effectExtent l="76200" t="57150" r="49530" b="97790"/>
            <wp:wrapSquare wrapText="bothSides"/>
            <wp:docPr id="5" name="Image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9220" cy="10452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44450" dist="27940" dir="5400000" algn="ctr">
                        <a:srgbClr val="000000">
                          <a:alpha val="32000"/>
                        </a:srgbClr>
                      </a:outerShdw>
                    </a:effectLst>
                    <a:scene3d>
                      <a:camera prst="orthographicFront">
                        <a:rot lat="0" lon="0" rev="0"/>
                      </a:camera>
                      <a:lightRig rig="balanced" dir="t">
                        <a:rot lat="0" lon="0" rev="8700000"/>
                      </a:lightRig>
                    </a:scene3d>
                    <a:sp3d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52C69B" w14:textId="0C376E4E" w:rsidR="003A2FC4" w:rsidRPr="005C0981" w:rsidRDefault="003A2FC4" w:rsidP="003A2FC4">
      <w:pPr>
        <w:shd w:val="clear" w:color="auto" w:fill="FFFFFF"/>
        <w:spacing w:line="240" w:lineRule="auto"/>
        <w:ind w:right="9"/>
        <w:jc w:val="center"/>
        <w:rPr>
          <w:b/>
          <w:color w:val="000000" w:themeColor="text1"/>
          <w:sz w:val="44"/>
        </w:rPr>
      </w:pPr>
    </w:p>
    <w:p w14:paraId="5E99EEF7" w14:textId="77777777" w:rsidR="003A2FC4" w:rsidRPr="005C0981" w:rsidRDefault="003A2FC4" w:rsidP="003A2FC4">
      <w:pPr>
        <w:shd w:val="clear" w:color="auto" w:fill="FFFFFF"/>
        <w:spacing w:line="240" w:lineRule="auto"/>
        <w:ind w:right="9"/>
        <w:jc w:val="center"/>
        <w:rPr>
          <w:b/>
          <w:color w:val="000000" w:themeColor="text1"/>
          <w:sz w:val="20"/>
          <w:szCs w:val="8"/>
        </w:rPr>
      </w:pPr>
    </w:p>
    <w:p w14:paraId="508486FA" w14:textId="760F6299" w:rsidR="00F255F6" w:rsidRPr="00F76243" w:rsidRDefault="00F255F6" w:rsidP="00F76243">
      <w:pPr>
        <w:spacing w:line="240" w:lineRule="auto"/>
        <w:jc w:val="center"/>
        <w:rPr>
          <w:rFonts w:ascii="Arial" w:eastAsia="Calibri" w:hAnsi="Arial" w:cs="Arial"/>
          <w:b/>
          <w:bCs/>
          <w:color w:val="000000" w:themeColor="text1"/>
          <w:sz w:val="36"/>
          <w:szCs w:val="36"/>
          <w:lang w:eastAsia="en-US"/>
        </w:rPr>
      </w:pPr>
      <w:r>
        <w:rPr>
          <w:rFonts w:ascii="Arial" w:eastAsia="Calibri" w:hAnsi="Arial" w:cs="Arial"/>
          <w:b/>
          <w:bCs/>
          <w:color w:val="000000" w:themeColor="text1"/>
          <w:sz w:val="36"/>
          <w:szCs w:val="36"/>
          <w:lang w:eastAsia="en-US"/>
        </w:rPr>
        <w:t>D</w:t>
      </w:r>
      <w:r w:rsidR="00F20AE6">
        <w:rPr>
          <w:rFonts w:ascii="Arial" w:eastAsia="Calibri" w:hAnsi="Arial" w:cs="Arial"/>
          <w:b/>
          <w:bCs/>
          <w:color w:val="000000" w:themeColor="text1"/>
          <w:sz w:val="36"/>
          <w:szCs w:val="36"/>
          <w:lang w:eastAsia="en-US"/>
        </w:rPr>
        <w:t>ÉCISION N°003</w:t>
      </w:r>
      <w:r w:rsidR="002D7E98">
        <w:rPr>
          <w:rFonts w:ascii="Arial" w:eastAsia="Calibri" w:hAnsi="Arial" w:cs="Arial"/>
          <w:b/>
          <w:bCs/>
          <w:color w:val="000000" w:themeColor="text1"/>
          <w:sz w:val="36"/>
          <w:szCs w:val="36"/>
          <w:lang w:eastAsia="en-US"/>
        </w:rPr>
        <w:t>-DG/UPFHOB-MALI/0</w:t>
      </w:r>
      <w:r w:rsidR="00871521">
        <w:rPr>
          <w:rFonts w:ascii="Arial" w:eastAsia="Calibri" w:hAnsi="Arial" w:cs="Arial"/>
          <w:b/>
          <w:bCs/>
          <w:color w:val="000000" w:themeColor="text1"/>
          <w:sz w:val="36"/>
          <w:szCs w:val="36"/>
          <w:lang w:eastAsia="en-US"/>
        </w:rPr>
        <w:t>8</w:t>
      </w:r>
      <w:r>
        <w:rPr>
          <w:rFonts w:ascii="Arial" w:eastAsia="Calibri" w:hAnsi="Arial" w:cs="Arial"/>
          <w:b/>
          <w:bCs/>
          <w:color w:val="000000" w:themeColor="text1"/>
          <w:sz w:val="36"/>
          <w:szCs w:val="36"/>
          <w:lang w:eastAsia="en-US"/>
        </w:rPr>
        <w:t>0922</w:t>
      </w:r>
    </w:p>
    <w:p w14:paraId="073B1644" w14:textId="056BEE26" w:rsidR="00F255F6" w:rsidRPr="00871521" w:rsidRDefault="00F255F6" w:rsidP="00F76243">
      <w:pPr>
        <w:spacing w:line="240" w:lineRule="auto"/>
        <w:jc w:val="center"/>
        <w:rPr>
          <w:rFonts w:ascii="Arial" w:eastAsia="Calibri" w:hAnsi="Arial" w:cs="Arial"/>
          <w:b/>
          <w:bCs/>
          <w:color w:val="000000" w:themeColor="text1"/>
          <w:sz w:val="28"/>
          <w:szCs w:val="28"/>
          <w:lang w:eastAsia="en-US"/>
        </w:rPr>
      </w:pPr>
      <w:r w:rsidRPr="00871521">
        <w:rPr>
          <w:rFonts w:ascii="Arial" w:eastAsia="Calibri" w:hAnsi="Arial" w:cs="Arial"/>
          <w:b/>
          <w:bCs/>
          <w:color w:val="000000" w:themeColor="text1"/>
          <w:sz w:val="28"/>
          <w:szCs w:val="28"/>
          <w:lang w:eastAsia="en-US"/>
        </w:rPr>
        <w:t>PORTANT CRÉATION D'U</w:t>
      </w:r>
      <w:r w:rsidR="00F76243" w:rsidRPr="00871521">
        <w:rPr>
          <w:rFonts w:ascii="Arial" w:eastAsia="Calibri" w:hAnsi="Arial" w:cs="Arial"/>
          <w:b/>
          <w:bCs/>
          <w:color w:val="000000" w:themeColor="text1"/>
          <w:sz w:val="28"/>
          <w:szCs w:val="28"/>
          <w:lang w:eastAsia="en-US"/>
        </w:rPr>
        <w:t>N CONSEIL SCIENTIFIQUE ET PEDAGOGIQUE</w:t>
      </w:r>
      <w:r w:rsidRPr="00871521">
        <w:rPr>
          <w:rFonts w:ascii="Arial" w:eastAsia="Calibri" w:hAnsi="Arial" w:cs="Arial"/>
          <w:b/>
          <w:bCs/>
          <w:color w:val="000000" w:themeColor="text1"/>
          <w:sz w:val="28"/>
          <w:szCs w:val="28"/>
          <w:lang w:eastAsia="en-US"/>
        </w:rPr>
        <w:t>(C</w:t>
      </w:r>
      <w:r w:rsidR="00F76243" w:rsidRPr="00871521">
        <w:rPr>
          <w:rFonts w:ascii="Arial" w:eastAsia="Calibri" w:hAnsi="Arial" w:cs="Arial"/>
          <w:b/>
          <w:bCs/>
          <w:color w:val="000000" w:themeColor="text1"/>
          <w:sz w:val="28"/>
          <w:szCs w:val="28"/>
          <w:lang w:eastAsia="en-US"/>
        </w:rPr>
        <w:t>S</w:t>
      </w:r>
      <w:r w:rsidR="00D860EF" w:rsidRPr="00871521">
        <w:rPr>
          <w:rFonts w:ascii="Arial" w:eastAsia="Calibri" w:hAnsi="Arial" w:cs="Arial"/>
          <w:b/>
          <w:bCs/>
          <w:color w:val="000000" w:themeColor="text1"/>
          <w:sz w:val="28"/>
          <w:szCs w:val="28"/>
          <w:lang w:eastAsia="en-US"/>
        </w:rPr>
        <w:t>P</w:t>
      </w:r>
      <w:r w:rsidRPr="00871521">
        <w:rPr>
          <w:rFonts w:ascii="Arial" w:eastAsia="Calibri" w:hAnsi="Arial" w:cs="Arial"/>
          <w:b/>
          <w:bCs/>
          <w:color w:val="000000" w:themeColor="text1"/>
          <w:sz w:val="28"/>
          <w:szCs w:val="28"/>
          <w:lang w:eastAsia="en-US"/>
        </w:rPr>
        <w:t>)</w:t>
      </w:r>
    </w:p>
    <w:p w14:paraId="63B08A4C" w14:textId="77777777" w:rsidR="00871521" w:rsidRDefault="00871521" w:rsidP="00F76243">
      <w:pPr>
        <w:spacing w:line="240" w:lineRule="auto"/>
        <w:jc w:val="center"/>
        <w:rPr>
          <w:rFonts w:ascii="Arial" w:eastAsia="Calibri" w:hAnsi="Arial" w:cs="Arial"/>
          <w:b/>
          <w:bCs/>
          <w:color w:val="000000" w:themeColor="text1"/>
          <w:sz w:val="20"/>
          <w:szCs w:val="20"/>
          <w:lang w:eastAsia="en-US"/>
        </w:rPr>
      </w:pPr>
    </w:p>
    <w:p w14:paraId="432F3755" w14:textId="3D85A6C1" w:rsidR="00F20AE6" w:rsidRDefault="00F20AE6" w:rsidP="00F76243">
      <w:pPr>
        <w:spacing w:line="240" w:lineRule="auto"/>
        <w:jc w:val="center"/>
        <w:rPr>
          <w:rFonts w:ascii="Arial" w:eastAsia="Calibri" w:hAnsi="Arial" w:cs="Arial"/>
          <w:b/>
          <w:bCs/>
          <w:color w:val="000000" w:themeColor="text1"/>
          <w:sz w:val="20"/>
          <w:szCs w:val="20"/>
          <w:lang w:eastAsia="en-US"/>
        </w:rPr>
      </w:pPr>
      <w:r>
        <w:rPr>
          <w:rFonts w:ascii="Arial" w:eastAsia="Calibri" w:hAnsi="Arial" w:cs="Arial"/>
          <w:b/>
          <w:bCs/>
          <w:color w:val="000000" w:themeColor="text1"/>
          <w:sz w:val="20"/>
          <w:szCs w:val="20"/>
          <w:lang w:eastAsia="en-US"/>
        </w:rPr>
        <w:t>Le Directeur Général,</w:t>
      </w:r>
    </w:p>
    <w:p w14:paraId="218921A3" w14:textId="77777777" w:rsidR="00871521" w:rsidRPr="00F76243" w:rsidRDefault="00871521" w:rsidP="00F76243">
      <w:pPr>
        <w:spacing w:line="240" w:lineRule="auto"/>
        <w:jc w:val="center"/>
        <w:rPr>
          <w:szCs w:val="24"/>
          <w:lang w:eastAsia="en-US"/>
        </w:rPr>
      </w:pPr>
    </w:p>
    <w:p w14:paraId="0EE49021" w14:textId="77777777" w:rsidR="00F255F6" w:rsidRPr="00F76243" w:rsidRDefault="00F255F6" w:rsidP="00F76243">
      <w:pPr>
        <w:spacing w:line="276" w:lineRule="auto"/>
        <w:rPr>
          <w:rFonts w:ascii="Arial" w:eastAsia="Calibri" w:hAnsi="Arial" w:cs="Arial"/>
          <w:color w:val="000000" w:themeColor="text1"/>
          <w:szCs w:val="24"/>
          <w:lang w:eastAsia="en-US"/>
        </w:rPr>
      </w:pPr>
      <w:r w:rsidRPr="00F76243">
        <w:rPr>
          <w:rFonts w:ascii="Arial" w:eastAsia="Calibri" w:hAnsi="Arial" w:cs="Arial"/>
          <w:b/>
          <w:color w:val="000000" w:themeColor="text1"/>
          <w:szCs w:val="24"/>
          <w:lang w:eastAsia="en-US"/>
        </w:rPr>
        <w:t>Vu</w:t>
      </w:r>
      <w:r w:rsidRPr="00F76243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la Loi n°2012-013 du 24 février 2012 relative aux établissements privés d’enseignement en République du Mali,</w:t>
      </w:r>
    </w:p>
    <w:p w14:paraId="7179ECC5" w14:textId="0D40862D" w:rsidR="00F255F6" w:rsidRDefault="00F255F6" w:rsidP="00F76243">
      <w:pPr>
        <w:spacing w:line="276" w:lineRule="auto"/>
        <w:rPr>
          <w:rFonts w:ascii="Arial" w:eastAsia="Calibri" w:hAnsi="Arial" w:cs="Arial"/>
          <w:color w:val="000000" w:themeColor="text1"/>
          <w:szCs w:val="24"/>
          <w:lang w:eastAsia="en-US"/>
        </w:rPr>
      </w:pPr>
      <w:r w:rsidRPr="00F76243">
        <w:rPr>
          <w:rFonts w:ascii="Arial" w:eastAsia="Calibri" w:hAnsi="Arial" w:cs="Arial"/>
          <w:color w:val="000000" w:themeColor="text1"/>
          <w:szCs w:val="24"/>
          <w:lang w:eastAsia="en-US"/>
        </w:rPr>
        <w:t>Vu les arrêtés et décisions autorisant la création et le fonctionnement de l'Université Privée Félix Houphouët Boigny</w:t>
      </w:r>
      <w:r w:rsidR="00871521">
        <w:rPr>
          <w:rFonts w:ascii="Arial" w:eastAsia="Calibri" w:hAnsi="Arial" w:cs="Arial"/>
          <w:color w:val="000000" w:themeColor="text1"/>
          <w:szCs w:val="24"/>
          <w:lang w:eastAsia="en-US"/>
        </w:rPr>
        <w:t>-</w:t>
      </w:r>
      <w:r w:rsidRPr="00F76243">
        <w:rPr>
          <w:rFonts w:ascii="Arial" w:eastAsia="Calibri" w:hAnsi="Arial" w:cs="Arial"/>
          <w:color w:val="000000" w:themeColor="text1"/>
          <w:szCs w:val="24"/>
          <w:lang w:eastAsia="en-US"/>
        </w:rPr>
        <w:t>Mali,</w:t>
      </w:r>
    </w:p>
    <w:p w14:paraId="6DE0698B" w14:textId="77777777" w:rsidR="002D7E98" w:rsidRPr="005C0981" w:rsidRDefault="002D7E98" w:rsidP="002D7E98">
      <w:pPr>
        <w:spacing w:line="276" w:lineRule="auto"/>
        <w:rPr>
          <w:rFonts w:ascii="Arial" w:eastAsia="Calibri" w:hAnsi="Arial" w:cs="Arial"/>
          <w:color w:val="000000" w:themeColor="text1"/>
          <w:szCs w:val="24"/>
          <w:lang w:eastAsia="en-US"/>
        </w:rPr>
      </w:pPr>
      <w:r w:rsidRPr="00ED45EB">
        <w:rPr>
          <w:rFonts w:ascii="Arial" w:eastAsia="Calibri" w:hAnsi="Arial" w:cs="Arial"/>
          <w:b/>
          <w:color w:val="000000" w:themeColor="text1"/>
          <w:szCs w:val="24"/>
          <w:lang w:eastAsia="en-US"/>
        </w:rPr>
        <w:t>Vu</w:t>
      </w:r>
      <w:r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la Décision n° 2018-0000613/MERSRS-SG du 13 avril 2018</w:t>
      </w:r>
      <w:r w:rsidRPr="005C0981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autorisant la cré</w:t>
      </w:r>
      <w:r>
        <w:rPr>
          <w:rFonts w:ascii="Arial" w:eastAsia="Calibri" w:hAnsi="Arial" w:cs="Arial"/>
          <w:color w:val="000000" w:themeColor="text1"/>
          <w:szCs w:val="24"/>
          <w:lang w:eastAsia="en-US"/>
        </w:rPr>
        <w:t>ation de l’Université Privée</w:t>
      </w:r>
      <w:r w:rsidRPr="005C0981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Félix Houphouët Boigny</w:t>
      </w:r>
      <w:r>
        <w:rPr>
          <w:rFonts w:ascii="Arial" w:eastAsia="Calibri" w:hAnsi="Arial" w:cs="Arial"/>
          <w:color w:val="000000" w:themeColor="text1"/>
          <w:szCs w:val="24"/>
          <w:lang w:eastAsia="en-US"/>
        </w:rPr>
        <w:t>-Mali</w:t>
      </w:r>
    </w:p>
    <w:p w14:paraId="48AE9D96" w14:textId="7BCBB2A5" w:rsidR="002D7E98" w:rsidRPr="00F76243" w:rsidRDefault="002D7E98" w:rsidP="00F76243">
      <w:pPr>
        <w:spacing w:line="276" w:lineRule="auto"/>
        <w:rPr>
          <w:rFonts w:ascii="Arial" w:eastAsia="Calibri" w:hAnsi="Arial" w:cs="Arial"/>
          <w:color w:val="000000" w:themeColor="text1"/>
          <w:szCs w:val="24"/>
          <w:lang w:eastAsia="en-US"/>
        </w:rPr>
      </w:pPr>
      <w:r w:rsidRPr="00F76243">
        <w:rPr>
          <w:rFonts w:ascii="Arial" w:eastAsia="Calibri" w:hAnsi="Arial" w:cs="Arial"/>
          <w:b/>
          <w:color w:val="000000" w:themeColor="text1"/>
          <w:szCs w:val="24"/>
          <w:lang w:eastAsia="en-US"/>
        </w:rPr>
        <w:t>Vu</w:t>
      </w:r>
      <w:r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l’Arrêté N°6093/MESRS-SG du 31 décembre 2021 </w:t>
      </w:r>
      <w:r w:rsidRPr="005C0981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autorisant l’ouverture de </w:t>
      </w:r>
      <w:r>
        <w:rPr>
          <w:rFonts w:ascii="Arial" w:eastAsia="Calibri" w:hAnsi="Arial" w:cs="Arial"/>
          <w:color w:val="000000" w:themeColor="text1"/>
          <w:szCs w:val="24"/>
          <w:lang w:eastAsia="en-US"/>
        </w:rPr>
        <w:t>l’Université Privée</w:t>
      </w:r>
      <w:r w:rsidRPr="005C0981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Félix Houphouët Boigny</w:t>
      </w:r>
      <w:r>
        <w:rPr>
          <w:rFonts w:ascii="Arial" w:eastAsia="Calibri" w:hAnsi="Arial" w:cs="Arial"/>
          <w:color w:val="000000" w:themeColor="text1"/>
          <w:szCs w:val="24"/>
          <w:lang w:eastAsia="en-US"/>
        </w:rPr>
        <w:t>-Mali</w:t>
      </w:r>
      <w:r w:rsidRPr="005C0981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</w:t>
      </w:r>
    </w:p>
    <w:p w14:paraId="6D7D4267" w14:textId="77777777" w:rsidR="00F255F6" w:rsidRPr="00F76243" w:rsidRDefault="00F255F6" w:rsidP="00F76243">
      <w:pPr>
        <w:spacing w:after="100" w:afterAutospacing="1" w:line="240" w:lineRule="auto"/>
        <w:rPr>
          <w:szCs w:val="24"/>
          <w:lang w:eastAsia="en-US"/>
        </w:rPr>
      </w:pPr>
      <w:r w:rsidRPr="00F76243">
        <w:rPr>
          <w:rFonts w:ascii="Arial" w:eastAsia="Calibri" w:hAnsi="Arial" w:cs="Arial"/>
          <w:b/>
          <w:color w:val="000000" w:themeColor="text1"/>
          <w:szCs w:val="24"/>
          <w:lang w:eastAsia="en-US"/>
        </w:rPr>
        <w:t>Vu</w:t>
      </w:r>
      <w:r w:rsidRPr="00F76243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l’engagement de l'UPFHOB-MALI à promouvoir l'excellence académique</w:t>
      </w:r>
      <w:r w:rsidRPr="00F76243">
        <w:rPr>
          <w:szCs w:val="24"/>
          <w:lang w:eastAsia="en-US"/>
        </w:rPr>
        <w:t xml:space="preserve"> </w:t>
      </w:r>
      <w:r w:rsidRPr="00F76243">
        <w:rPr>
          <w:rFonts w:ascii="Arial" w:eastAsia="Calibri" w:hAnsi="Arial" w:cs="Arial"/>
          <w:color w:val="000000" w:themeColor="text1"/>
          <w:szCs w:val="24"/>
          <w:lang w:eastAsia="en-US"/>
        </w:rPr>
        <w:t>et l'amélioration continue de la qualité dans l'enseignement supérieur.</w:t>
      </w:r>
    </w:p>
    <w:p w14:paraId="7969632C" w14:textId="77777777" w:rsidR="00F255F6" w:rsidRPr="00F76243" w:rsidRDefault="00F255F6" w:rsidP="00F76243">
      <w:pPr>
        <w:spacing w:before="100" w:beforeAutospacing="1" w:after="100" w:afterAutospacing="1" w:line="240" w:lineRule="auto"/>
        <w:jc w:val="center"/>
        <w:rPr>
          <w:rFonts w:ascii="Arial" w:eastAsia="Calibri" w:hAnsi="Arial" w:cs="Arial"/>
          <w:b/>
          <w:color w:val="000000" w:themeColor="text1"/>
          <w:szCs w:val="24"/>
          <w:lang w:eastAsia="en-US"/>
        </w:rPr>
      </w:pPr>
      <w:r w:rsidRPr="00F76243">
        <w:rPr>
          <w:rFonts w:ascii="Arial" w:eastAsia="Calibri" w:hAnsi="Arial" w:cs="Arial"/>
          <w:b/>
          <w:color w:val="000000" w:themeColor="text1"/>
          <w:szCs w:val="24"/>
          <w:lang w:eastAsia="en-US"/>
        </w:rPr>
        <w:t>DÉCIDE</w:t>
      </w:r>
    </w:p>
    <w:p w14:paraId="34C2214C" w14:textId="7F681FF8" w:rsidR="00F20AE6" w:rsidRPr="00F76243" w:rsidRDefault="00F20AE6" w:rsidP="00F76243">
      <w:p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F76243">
        <w:rPr>
          <w:rFonts w:ascii="Arial" w:hAnsi="Arial" w:cs="Arial"/>
          <w:b/>
          <w:bCs/>
          <w:szCs w:val="24"/>
          <w:lang w:eastAsia="en-US"/>
        </w:rPr>
        <w:t>Article 1 :</w:t>
      </w:r>
      <w:r w:rsidRPr="00F76243">
        <w:rPr>
          <w:rFonts w:ascii="Arial" w:hAnsi="Arial" w:cs="Arial"/>
          <w:szCs w:val="24"/>
          <w:lang w:eastAsia="en-US"/>
        </w:rPr>
        <w:t xml:space="preserve"> Il est créé un </w:t>
      </w:r>
      <w:r w:rsidRPr="00F76243">
        <w:rPr>
          <w:rFonts w:ascii="Arial" w:hAnsi="Arial" w:cs="Arial"/>
          <w:b/>
          <w:bCs/>
          <w:szCs w:val="24"/>
          <w:lang w:eastAsia="en-US"/>
        </w:rPr>
        <w:t xml:space="preserve">Comité </w:t>
      </w:r>
      <w:r w:rsidR="00D860EF">
        <w:rPr>
          <w:rFonts w:ascii="Arial" w:hAnsi="Arial" w:cs="Arial"/>
          <w:b/>
          <w:bCs/>
          <w:szCs w:val="24"/>
          <w:lang w:eastAsia="en-US"/>
        </w:rPr>
        <w:t>S</w:t>
      </w:r>
      <w:r w:rsidRPr="00F76243">
        <w:rPr>
          <w:rFonts w:ascii="Arial" w:hAnsi="Arial" w:cs="Arial"/>
          <w:b/>
          <w:bCs/>
          <w:szCs w:val="24"/>
          <w:lang w:eastAsia="en-US"/>
        </w:rPr>
        <w:t>cientifique</w:t>
      </w:r>
      <w:r w:rsidR="00D860EF">
        <w:rPr>
          <w:rFonts w:ascii="Arial" w:hAnsi="Arial" w:cs="Arial"/>
          <w:b/>
          <w:bCs/>
          <w:szCs w:val="24"/>
          <w:lang w:eastAsia="en-US"/>
        </w:rPr>
        <w:t xml:space="preserve"> e</w:t>
      </w:r>
      <w:r w:rsidR="00871521">
        <w:rPr>
          <w:rFonts w:ascii="Arial" w:hAnsi="Arial" w:cs="Arial"/>
          <w:b/>
          <w:bCs/>
          <w:szCs w:val="24"/>
          <w:lang w:eastAsia="en-US"/>
        </w:rPr>
        <w:t>t</w:t>
      </w:r>
      <w:r w:rsidR="00D860EF">
        <w:rPr>
          <w:rFonts w:ascii="Arial" w:hAnsi="Arial" w:cs="Arial"/>
          <w:b/>
          <w:bCs/>
          <w:szCs w:val="24"/>
          <w:lang w:eastAsia="en-US"/>
        </w:rPr>
        <w:t xml:space="preserve"> Pédagogique</w:t>
      </w:r>
      <w:r w:rsidRPr="00F76243">
        <w:rPr>
          <w:rFonts w:ascii="Arial" w:hAnsi="Arial" w:cs="Arial"/>
          <w:b/>
          <w:bCs/>
          <w:szCs w:val="24"/>
          <w:lang w:eastAsia="en-US"/>
        </w:rPr>
        <w:t xml:space="preserve"> (CS</w:t>
      </w:r>
      <w:r w:rsidR="00D860EF">
        <w:rPr>
          <w:rFonts w:ascii="Arial" w:hAnsi="Arial" w:cs="Arial"/>
          <w:b/>
          <w:bCs/>
          <w:szCs w:val="24"/>
          <w:lang w:eastAsia="en-US"/>
        </w:rPr>
        <w:t>P</w:t>
      </w:r>
      <w:r w:rsidRPr="00F76243">
        <w:rPr>
          <w:rFonts w:ascii="Arial" w:hAnsi="Arial" w:cs="Arial"/>
          <w:b/>
          <w:bCs/>
          <w:szCs w:val="24"/>
          <w:lang w:eastAsia="en-US"/>
        </w:rPr>
        <w:t>)</w:t>
      </w:r>
      <w:r w:rsidRPr="00F76243">
        <w:rPr>
          <w:rFonts w:ascii="Arial" w:hAnsi="Arial" w:cs="Arial"/>
          <w:szCs w:val="24"/>
          <w:lang w:eastAsia="en-US"/>
        </w:rPr>
        <w:t xml:space="preserve"> au sein de l’Université P</w:t>
      </w:r>
      <w:r>
        <w:rPr>
          <w:rFonts w:ascii="Arial" w:hAnsi="Arial" w:cs="Arial"/>
          <w:szCs w:val="24"/>
          <w:lang w:eastAsia="en-US"/>
        </w:rPr>
        <w:t>rivée Félix Houphouët Boigny-</w:t>
      </w:r>
      <w:r w:rsidRPr="00F76243">
        <w:rPr>
          <w:rFonts w:ascii="Arial" w:hAnsi="Arial" w:cs="Arial"/>
          <w:szCs w:val="24"/>
          <w:lang w:eastAsia="en-US"/>
        </w:rPr>
        <w:t>Mali (UPFHOB-MALI).</w:t>
      </w:r>
    </w:p>
    <w:p w14:paraId="780E2452" w14:textId="77777777" w:rsidR="00871521" w:rsidRDefault="00F20AE6" w:rsidP="00F76243">
      <w:p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F76243">
        <w:rPr>
          <w:rFonts w:ascii="Arial" w:hAnsi="Arial" w:cs="Arial"/>
          <w:b/>
          <w:bCs/>
          <w:szCs w:val="24"/>
          <w:lang w:eastAsia="en-US"/>
        </w:rPr>
        <w:t>Article 2 :</w:t>
      </w:r>
      <w:r w:rsidRPr="00F76243">
        <w:rPr>
          <w:rFonts w:ascii="Arial" w:hAnsi="Arial" w:cs="Arial"/>
          <w:szCs w:val="24"/>
          <w:lang w:eastAsia="en-US"/>
        </w:rPr>
        <w:t xml:space="preserve"> </w:t>
      </w:r>
      <w:r w:rsidRPr="00F76243">
        <w:rPr>
          <w:rFonts w:ascii="Arial" w:hAnsi="Arial" w:cs="Arial"/>
          <w:b/>
          <w:bCs/>
          <w:szCs w:val="24"/>
          <w:lang w:eastAsia="en-US"/>
        </w:rPr>
        <w:t>Missions du CS</w:t>
      </w:r>
      <w:r w:rsidR="00D860EF">
        <w:rPr>
          <w:rFonts w:ascii="Arial" w:hAnsi="Arial" w:cs="Arial"/>
          <w:b/>
          <w:bCs/>
          <w:szCs w:val="24"/>
          <w:lang w:eastAsia="en-US"/>
        </w:rPr>
        <w:t>P</w:t>
      </w:r>
      <w:r w:rsidRPr="00F76243">
        <w:rPr>
          <w:rFonts w:ascii="Arial" w:hAnsi="Arial" w:cs="Arial"/>
          <w:szCs w:val="24"/>
          <w:lang w:eastAsia="en-US"/>
        </w:rPr>
        <w:t xml:space="preserve"> </w:t>
      </w:r>
    </w:p>
    <w:p w14:paraId="1684429E" w14:textId="589F7310" w:rsidR="00F20AE6" w:rsidRPr="00F76243" w:rsidRDefault="00F20AE6" w:rsidP="00F76243">
      <w:p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F76243">
        <w:rPr>
          <w:rFonts w:ascii="Arial" w:hAnsi="Arial" w:cs="Arial"/>
          <w:szCs w:val="24"/>
          <w:lang w:eastAsia="en-US"/>
        </w:rPr>
        <w:t>Le Comité Scientifique</w:t>
      </w:r>
      <w:r w:rsidR="00D860EF">
        <w:rPr>
          <w:rFonts w:ascii="Arial" w:hAnsi="Arial" w:cs="Arial"/>
          <w:szCs w:val="24"/>
          <w:lang w:eastAsia="en-US"/>
        </w:rPr>
        <w:t xml:space="preserve"> et Pédagogique</w:t>
      </w:r>
      <w:r w:rsidRPr="00F76243">
        <w:rPr>
          <w:rFonts w:ascii="Arial" w:hAnsi="Arial" w:cs="Arial"/>
          <w:szCs w:val="24"/>
          <w:lang w:eastAsia="en-US"/>
        </w:rPr>
        <w:t xml:space="preserve"> a pour mission de :</w:t>
      </w:r>
    </w:p>
    <w:p w14:paraId="6AFC715A" w14:textId="77777777" w:rsidR="00F20AE6" w:rsidRPr="00F76243" w:rsidRDefault="00F20AE6" w:rsidP="00F76243">
      <w:pPr>
        <w:numPr>
          <w:ilvl w:val="0"/>
          <w:numId w:val="2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F76243">
        <w:rPr>
          <w:rFonts w:ascii="Arial" w:hAnsi="Arial" w:cs="Arial"/>
          <w:szCs w:val="24"/>
          <w:lang w:eastAsia="en-US"/>
        </w:rPr>
        <w:t>Superviser l'élaboration, l'évaluation et la mise à jour des programmes académiques ;</w:t>
      </w:r>
    </w:p>
    <w:p w14:paraId="71956E3F" w14:textId="77777777" w:rsidR="00F20AE6" w:rsidRPr="00F76243" w:rsidRDefault="00F20AE6" w:rsidP="00F76243">
      <w:pPr>
        <w:numPr>
          <w:ilvl w:val="0"/>
          <w:numId w:val="2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F76243">
        <w:rPr>
          <w:rFonts w:ascii="Arial" w:hAnsi="Arial" w:cs="Arial"/>
          <w:szCs w:val="24"/>
          <w:lang w:eastAsia="en-US"/>
        </w:rPr>
        <w:t>Assurer la qualité des contenus pédagogiques et l’alignement avec les standards éducatifs nationaux et internationaux ;</w:t>
      </w:r>
    </w:p>
    <w:p w14:paraId="0CB35E1A" w14:textId="77777777" w:rsidR="00F20AE6" w:rsidRPr="00F76243" w:rsidRDefault="00F20AE6" w:rsidP="00F76243">
      <w:pPr>
        <w:numPr>
          <w:ilvl w:val="0"/>
          <w:numId w:val="2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F76243">
        <w:rPr>
          <w:rFonts w:ascii="Arial" w:hAnsi="Arial" w:cs="Arial"/>
          <w:szCs w:val="24"/>
          <w:lang w:eastAsia="en-US"/>
        </w:rPr>
        <w:t>Encourager la recherche scientifique et le développement des projets de recherche pertinents pour l'institution ;</w:t>
      </w:r>
    </w:p>
    <w:p w14:paraId="582DBE9F" w14:textId="77777777" w:rsidR="00F20AE6" w:rsidRPr="00F76243" w:rsidRDefault="00F20AE6" w:rsidP="00F76243">
      <w:pPr>
        <w:numPr>
          <w:ilvl w:val="0"/>
          <w:numId w:val="2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F76243">
        <w:rPr>
          <w:rFonts w:ascii="Arial" w:hAnsi="Arial" w:cs="Arial"/>
          <w:szCs w:val="24"/>
          <w:lang w:eastAsia="en-US"/>
        </w:rPr>
        <w:t>Conseiller l’administration sur les orientations pédagogiques et les besoins en formation continue des enseignants.</w:t>
      </w:r>
    </w:p>
    <w:p w14:paraId="4245DDD9" w14:textId="77777777" w:rsidR="00871521" w:rsidRDefault="00F20AE6" w:rsidP="00F76243">
      <w:p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F76243">
        <w:rPr>
          <w:rFonts w:ascii="Arial" w:hAnsi="Arial" w:cs="Arial"/>
          <w:b/>
          <w:bCs/>
          <w:szCs w:val="24"/>
          <w:lang w:eastAsia="en-US"/>
        </w:rPr>
        <w:t>Article 3 :</w:t>
      </w:r>
      <w:r w:rsidRPr="00F76243">
        <w:rPr>
          <w:rFonts w:ascii="Arial" w:hAnsi="Arial" w:cs="Arial"/>
          <w:szCs w:val="24"/>
          <w:lang w:eastAsia="en-US"/>
        </w:rPr>
        <w:t xml:space="preserve"> </w:t>
      </w:r>
      <w:r w:rsidRPr="00F76243">
        <w:rPr>
          <w:rFonts w:ascii="Arial" w:hAnsi="Arial" w:cs="Arial"/>
          <w:b/>
          <w:bCs/>
          <w:szCs w:val="24"/>
          <w:lang w:eastAsia="en-US"/>
        </w:rPr>
        <w:t>Composition du CS</w:t>
      </w:r>
      <w:r w:rsidR="00D860EF">
        <w:rPr>
          <w:rFonts w:ascii="Arial" w:hAnsi="Arial" w:cs="Arial"/>
          <w:b/>
          <w:bCs/>
          <w:szCs w:val="24"/>
          <w:lang w:eastAsia="en-US"/>
        </w:rPr>
        <w:t>P</w:t>
      </w:r>
      <w:r w:rsidRPr="00F76243">
        <w:rPr>
          <w:rFonts w:ascii="Arial" w:hAnsi="Arial" w:cs="Arial"/>
          <w:szCs w:val="24"/>
          <w:lang w:eastAsia="en-US"/>
        </w:rPr>
        <w:t xml:space="preserve"> </w:t>
      </w:r>
    </w:p>
    <w:p w14:paraId="6DF6B5EC" w14:textId="22807729" w:rsidR="00F20AE6" w:rsidRPr="00F76243" w:rsidRDefault="00F20AE6" w:rsidP="00F76243">
      <w:p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F76243">
        <w:rPr>
          <w:rFonts w:ascii="Arial" w:hAnsi="Arial" w:cs="Arial"/>
          <w:szCs w:val="24"/>
          <w:lang w:eastAsia="en-US"/>
        </w:rPr>
        <w:t xml:space="preserve">Le Comité Scientifique </w:t>
      </w:r>
      <w:r w:rsidR="00871521">
        <w:rPr>
          <w:rFonts w:ascii="Arial" w:hAnsi="Arial" w:cs="Arial"/>
          <w:szCs w:val="24"/>
          <w:lang w:eastAsia="en-US"/>
        </w:rPr>
        <w:t xml:space="preserve">et </w:t>
      </w:r>
      <w:r w:rsidR="00871521" w:rsidRPr="00F76243">
        <w:rPr>
          <w:rFonts w:ascii="Arial" w:hAnsi="Arial" w:cs="Arial"/>
          <w:szCs w:val="24"/>
          <w:lang w:eastAsia="en-US"/>
        </w:rPr>
        <w:t>Pédagogique</w:t>
      </w:r>
      <w:r w:rsidR="00871521" w:rsidRPr="00F76243">
        <w:rPr>
          <w:rFonts w:ascii="Arial" w:hAnsi="Arial" w:cs="Arial"/>
          <w:szCs w:val="24"/>
          <w:lang w:eastAsia="en-US"/>
        </w:rPr>
        <w:t xml:space="preserve"> </w:t>
      </w:r>
      <w:r w:rsidRPr="00F76243">
        <w:rPr>
          <w:rFonts w:ascii="Arial" w:hAnsi="Arial" w:cs="Arial"/>
          <w:szCs w:val="24"/>
          <w:lang w:eastAsia="en-US"/>
        </w:rPr>
        <w:t>est composé de :</w:t>
      </w:r>
    </w:p>
    <w:p w14:paraId="2CAE089C" w14:textId="77777777" w:rsidR="00F20AE6" w:rsidRPr="00F76243" w:rsidRDefault="00F20AE6" w:rsidP="00F76243">
      <w:pPr>
        <w:numPr>
          <w:ilvl w:val="0"/>
          <w:numId w:val="3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F76243">
        <w:rPr>
          <w:rFonts w:ascii="Arial" w:hAnsi="Arial" w:cs="Arial"/>
          <w:szCs w:val="24"/>
          <w:lang w:eastAsia="en-US"/>
        </w:rPr>
        <w:t>Un président, choisi parmi les enseignants-chercheurs de rang académique élevé ;</w:t>
      </w:r>
    </w:p>
    <w:p w14:paraId="2B8D157A" w14:textId="55BFD0C3" w:rsidR="00F20AE6" w:rsidRPr="00F76243" w:rsidRDefault="00871521" w:rsidP="00F76243">
      <w:pPr>
        <w:numPr>
          <w:ilvl w:val="0"/>
          <w:numId w:val="3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>
        <w:rPr>
          <w:rFonts w:ascii="Arial" w:hAnsi="Arial" w:cs="Arial"/>
          <w:szCs w:val="24"/>
          <w:lang w:eastAsia="en-US"/>
        </w:rPr>
        <w:t xml:space="preserve">Les responsables </w:t>
      </w:r>
      <w:r w:rsidR="00F20AE6" w:rsidRPr="00F76243">
        <w:rPr>
          <w:rFonts w:ascii="Arial" w:hAnsi="Arial" w:cs="Arial"/>
          <w:szCs w:val="24"/>
          <w:lang w:eastAsia="en-US"/>
        </w:rPr>
        <w:t xml:space="preserve">des </w:t>
      </w:r>
      <w:r w:rsidR="008838A7">
        <w:rPr>
          <w:rFonts w:ascii="Arial" w:hAnsi="Arial" w:cs="Arial"/>
          <w:szCs w:val="24"/>
          <w:lang w:eastAsia="en-US"/>
        </w:rPr>
        <w:t>différents</w:t>
      </w:r>
      <w:r w:rsidR="00F20AE6" w:rsidRPr="00F76243">
        <w:rPr>
          <w:rFonts w:ascii="Arial" w:hAnsi="Arial" w:cs="Arial"/>
          <w:szCs w:val="24"/>
          <w:lang w:eastAsia="en-US"/>
        </w:rPr>
        <w:t xml:space="preserve"> départements académiques ;</w:t>
      </w:r>
    </w:p>
    <w:p w14:paraId="35E99894" w14:textId="0F8177B8" w:rsidR="00871521" w:rsidRDefault="00871521" w:rsidP="00F76243">
      <w:pPr>
        <w:numPr>
          <w:ilvl w:val="0"/>
          <w:numId w:val="3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>
        <w:rPr>
          <w:rFonts w:ascii="Arial" w:hAnsi="Arial" w:cs="Arial"/>
          <w:szCs w:val="24"/>
          <w:lang w:eastAsia="en-US"/>
        </w:rPr>
        <w:t xml:space="preserve">Un </w:t>
      </w:r>
      <w:r w:rsidR="00F20AE6" w:rsidRPr="00F76243">
        <w:rPr>
          <w:rFonts w:ascii="Arial" w:hAnsi="Arial" w:cs="Arial"/>
          <w:szCs w:val="24"/>
          <w:lang w:eastAsia="en-US"/>
        </w:rPr>
        <w:t xml:space="preserve">représentant du personnel enseignant </w:t>
      </w:r>
      <w:r>
        <w:rPr>
          <w:rFonts w:ascii="Arial" w:hAnsi="Arial" w:cs="Arial"/>
          <w:szCs w:val="24"/>
          <w:lang w:eastAsia="en-US"/>
        </w:rPr>
        <w:t>par cycle</w:t>
      </w:r>
    </w:p>
    <w:p w14:paraId="5E7DA3C3" w14:textId="7D949E21" w:rsidR="00F20AE6" w:rsidRPr="00F76243" w:rsidRDefault="00871521" w:rsidP="00F76243">
      <w:pPr>
        <w:numPr>
          <w:ilvl w:val="0"/>
          <w:numId w:val="3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>
        <w:rPr>
          <w:rFonts w:ascii="Arial" w:hAnsi="Arial" w:cs="Arial"/>
          <w:szCs w:val="24"/>
          <w:lang w:eastAsia="en-US"/>
        </w:rPr>
        <w:t>Deux</w:t>
      </w:r>
      <w:r w:rsidRPr="00F76243">
        <w:rPr>
          <w:rFonts w:ascii="Arial" w:hAnsi="Arial" w:cs="Arial"/>
          <w:szCs w:val="24"/>
          <w:lang w:eastAsia="en-US"/>
        </w:rPr>
        <w:t xml:space="preserve"> représentant</w:t>
      </w:r>
      <w:r>
        <w:rPr>
          <w:rFonts w:ascii="Arial" w:hAnsi="Arial" w:cs="Arial"/>
          <w:szCs w:val="24"/>
          <w:lang w:eastAsia="en-US"/>
        </w:rPr>
        <w:t>s</w:t>
      </w:r>
      <w:r w:rsidRPr="00F76243">
        <w:rPr>
          <w:rFonts w:ascii="Arial" w:hAnsi="Arial" w:cs="Arial"/>
          <w:szCs w:val="24"/>
          <w:lang w:eastAsia="en-US"/>
        </w:rPr>
        <w:t xml:space="preserve"> </w:t>
      </w:r>
      <w:r>
        <w:rPr>
          <w:rFonts w:ascii="Arial" w:hAnsi="Arial" w:cs="Arial"/>
          <w:szCs w:val="24"/>
          <w:lang w:eastAsia="en-US"/>
        </w:rPr>
        <w:t xml:space="preserve">du personnel </w:t>
      </w:r>
      <w:r w:rsidR="00F20AE6" w:rsidRPr="00F76243">
        <w:rPr>
          <w:rFonts w:ascii="Arial" w:hAnsi="Arial" w:cs="Arial"/>
          <w:szCs w:val="24"/>
          <w:lang w:eastAsia="en-US"/>
        </w:rPr>
        <w:t>administratif</w:t>
      </w:r>
      <w:r>
        <w:rPr>
          <w:rFonts w:ascii="Arial" w:hAnsi="Arial" w:cs="Arial"/>
          <w:szCs w:val="24"/>
          <w:lang w:eastAsia="en-US"/>
        </w:rPr>
        <w:t xml:space="preserve"> et technique</w:t>
      </w:r>
      <w:r w:rsidR="00F20AE6" w:rsidRPr="00F76243">
        <w:rPr>
          <w:rFonts w:ascii="Arial" w:hAnsi="Arial" w:cs="Arial"/>
          <w:szCs w:val="24"/>
          <w:lang w:eastAsia="en-US"/>
        </w:rPr>
        <w:t xml:space="preserve"> ;</w:t>
      </w:r>
    </w:p>
    <w:p w14:paraId="150063C2" w14:textId="459AA28B" w:rsidR="00F20AE6" w:rsidRPr="00F76243" w:rsidRDefault="00871521" w:rsidP="00F76243">
      <w:pPr>
        <w:numPr>
          <w:ilvl w:val="0"/>
          <w:numId w:val="3"/>
        </w:numPr>
        <w:spacing w:line="240" w:lineRule="auto"/>
        <w:jc w:val="left"/>
        <w:rPr>
          <w:rFonts w:ascii="Arial" w:hAnsi="Arial" w:cs="Arial"/>
          <w:szCs w:val="24"/>
          <w:lang w:val="en-US" w:eastAsia="en-US"/>
        </w:rPr>
      </w:pPr>
      <w:r>
        <w:rPr>
          <w:rFonts w:ascii="Arial" w:hAnsi="Arial" w:cs="Arial"/>
          <w:szCs w:val="24"/>
          <w:lang w:val="en-US" w:eastAsia="en-US"/>
        </w:rPr>
        <w:t>Deux</w:t>
      </w:r>
      <w:r w:rsidR="00F20AE6" w:rsidRPr="00F76243">
        <w:rPr>
          <w:rFonts w:ascii="Arial" w:hAnsi="Arial" w:cs="Arial"/>
          <w:szCs w:val="24"/>
          <w:lang w:val="en-US" w:eastAsia="en-US"/>
        </w:rPr>
        <w:t xml:space="preserve"> </w:t>
      </w:r>
      <w:r w:rsidRPr="00F76243">
        <w:rPr>
          <w:rFonts w:ascii="Arial" w:hAnsi="Arial" w:cs="Arial"/>
          <w:szCs w:val="24"/>
          <w:lang w:val="en-US" w:eastAsia="en-US"/>
        </w:rPr>
        <w:t>representant</w:t>
      </w:r>
      <w:r>
        <w:rPr>
          <w:rFonts w:ascii="Arial" w:hAnsi="Arial" w:cs="Arial"/>
          <w:szCs w:val="24"/>
          <w:lang w:val="en-US" w:eastAsia="en-US"/>
        </w:rPr>
        <w:t>s</w:t>
      </w:r>
      <w:r w:rsidR="00F20AE6" w:rsidRPr="00F76243">
        <w:rPr>
          <w:rFonts w:ascii="Arial" w:hAnsi="Arial" w:cs="Arial"/>
          <w:szCs w:val="24"/>
          <w:lang w:val="en-US" w:eastAsia="en-US"/>
        </w:rPr>
        <w:t xml:space="preserve"> des étudiants.</w:t>
      </w:r>
    </w:p>
    <w:p w14:paraId="4AFFBCE1" w14:textId="6B70A13C" w:rsidR="00F20AE6" w:rsidRPr="00F76243" w:rsidRDefault="00F20AE6" w:rsidP="00F76243">
      <w:pPr>
        <w:spacing w:line="240" w:lineRule="auto"/>
        <w:jc w:val="left"/>
        <w:rPr>
          <w:rFonts w:ascii="Arial" w:hAnsi="Arial" w:cs="Arial"/>
          <w:szCs w:val="24"/>
          <w:lang w:val="en-US" w:eastAsia="en-US"/>
        </w:rPr>
      </w:pPr>
      <w:r w:rsidRPr="00F76243">
        <w:rPr>
          <w:rFonts w:ascii="Arial" w:hAnsi="Arial" w:cs="Arial"/>
          <w:b/>
          <w:bCs/>
          <w:szCs w:val="24"/>
          <w:lang w:val="en-US" w:eastAsia="en-US"/>
        </w:rPr>
        <w:t>Article 4 :</w:t>
      </w:r>
      <w:r w:rsidRPr="00F76243">
        <w:rPr>
          <w:rFonts w:ascii="Arial" w:hAnsi="Arial" w:cs="Arial"/>
          <w:szCs w:val="24"/>
          <w:lang w:val="en-US" w:eastAsia="en-US"/>
        </w:rPr>
        <w:t xml:space="preserve"> </w:t>
      </w:r>
      <w:r w:rsidRPr="00F76243">
        <w:rPr>
          <w:rFonts w:ascii="Arial" w:hAnsi="Arial" w:cs="Arial"/>
          <w:b/>
          <w:bCs/>
          <w:szCs w:val="24"/>
          <w:lang w:val="en-US" w:eastAsia="en-US"/>
        </w:rPr>
        <w:t>Fonctionnement du CS</w:t>
      </w:r>
      <w:r w:rsidR="00D860EF">
        <w:rPr>
          <w:rFonts w:ascii="Arial" w:hAnsi="Arial" w:cs="Arial"/>
          <w:b/>
          <w:bCs/>
          <w:szCs w:val="24"/>
          <w:lang w:val="en-US" w:eastAsia="en-US"/>
        </w:rPr>
        <w:t>P</w:t>
      </w:r>
    </w:p>
    <w:p w14:paraId="4FFDCE71" w14:textId="535B1679" w:rsidR="00F20AE6" w:rsidRPr="00F76243" w:rsidRDefault="00F20AE6" w:rsidP="00F76243">
      <w:pPr>
        <w:numPr>
          <w:ilvl w:val="0"/>
          <w:numId w:val="4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F76243">
        <w:rPr>
          <w:rFonts w:ascii="Arial" w:hAnsi="Arial" w:cs="Arial"/>
          <w:szCs w:val="24"/>
          <w:lang w:eastAsia="en-US"/>
        </w:rPr>
        <w:t xml:space="preserve">Le </w:t>
      </w:r>
      <w:r w:rsidR="00D860EF">
        <w:rPr>
          <w:rFonts w:ascii="Arial" w:hAnsi="Arial" w:cs="Arial"/>
          <w:szCs w:val="24"/>
          <w:lang w:eastAsia="en-US"/>
        </w:rPr>
        <w:t>CSP</w:t>
      </w:r>
      <w:r w:rsidRPr="00F76243">
        <w:rPr>
          <w:rFonts w:ascii="Arial" w:hAnsi="Arial" w:cs="Arial"/>
          <w:szCs w:val="24"/>
          <w:lang w:eastAsia="en-US"/>
        </w:rPr>
        <w:t xml:space="preserve"> se réunit au moins une fois par semestre et chaque fois que nécessaire, sur convocation de son président.</w:t>
      </w:r>
    </w:p>
    <w:p w14:paraId="56E5A28F" w14:textId="0966F67D" w:rsidR="00F20AE6" w:rsidRPr="00F76243" w:rsidRDefault="00F20AE6" w:rsidP="00F76243">
      <w:pPr>
        <w:numPr>
          <w:ilvl w:val="0"/>
          <w:numId w:val="4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F76243">
        <w:rPr>
          <w:rFonts w:ascii="Arial" w:hAnsi="Arial" w:cs="Arial"/>
          <w:szCs w:val="24"/>
          <w:lang w:eastAsia="en-US"/>
        </w:rPr>
        <w:t xml:space="preserve">Les décisions du </w:t>
      </w:r>
      <w:r w:rsidR="00D860EF">
        <w:rPr>
          <w:rFonts w:ascii="Arial" w:hAnsi="Arial" w:cs="Arial"/>
          <w:szCs w:val="24"/>
          <w:lang w:eastAsia="en-US"/>
        </w:rPr>
        <w:t>CSP</w:t>
      </w:r>
      <w:r w:rsidRPr="00F76243">
        <w:rPr>
          <w:rFonts w:ascii="Arial" w:hAnsi="Arial" w:cs="Arial"/>
          <w:szCs w:val="24"/>
          <w:lang w:eastAsia="en-US"/>
        </w:rPr>
        <w:t xml:space="preserve"> sont prises à la majorité des membres présents.</w:t>
      </w:r>
    </w:p>
    <w:p w14:paraId="429A3C2A" w14:textId="12990D27" w:rsidR="00F20AE6" w:rsidRPr="00F76243" w:rsidRDefault="00F20AE6" w:rsidP="00F76243">
      <w:pPr>
        <w:numPr>
          <w:ilvl w:val="0"/>
          <w:numId w:val="4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F76243">
        <w:rPr>
          <w:rFonts w:ascii="Arial" w:hAnsi="Arial" w:cs="Arial"/>
          <w:szCs w:val="24"/>
          <w:lang w:eastAsia="en-US"/>
        </w:rPr>
        <w:lastRenderedPageBreak/>
        <w:t xml:space="preserve">Le </w:t>
      </w:r>
      <w:r w:rsidR="00D860EF">
        <w:rPr>
          <w:rFonts w:ascii="Arial" w:hAnsi="Arial" w:cs="Arial"/>
          <w:szCs w:val="24"/>
          <w:lang w:eastAsia="en-US"/>
        </w:rPr>
        <w:t>CSP</w:t>
      </w:r>
      <w:r w:rsidRPr="00F76243">
        <w:rPr>
          <w:rFonts w:ascii="Arial" w:hAnsi="Arial" w:cs="Arial"/>
          <w:szCs w:val="24"/>
          <w:lang w:eastAsia="en-US"/>
        </w:rPr>
        <w:t xml:space="preserve"> peut inviter des experts externes pour des consultations ponctuelles sur des questions spécifiques.</w:t>
      </w:r>
    </w:p>
    <w:p w14:paraId="3202E688" w14:textId="77777777" w:rsidR="00F20AE6" w:rsidRPr="00F76243" w:rsidRDefault="00F20AE6" w:rsidP="00F76243">
      <w:pPr>
        <w:numPr>
          <w:ilvl w:val="0"/>
          <w:numId w:val="4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F76243">
        <w:rPr>
          <w:rFonts w:ascii="Arial" w:hAnsi="Arial" w:cs="Arial"/>
          <w:szCs w:val="24"/>
          <w:lang w:eastAsia="en-US"/>
        </w:rPr>
        <w:t>Un rapport de chaque réunion est rédigé et transmis à la direction générale pour suivi et action.</w:t>
      </w:r>
    </w:p>
    <w:p w14:paraId="3452CFFD" w14:textId="77777777" w:rsidR="00F20AE6" w:rsidRPr="00F76243" w:rsidRDefault="00F20AE6" w:rsidP="00F76243">
      <w:pPr>
        <w:spacing w:line="240" w:lineRule="auto"/>
        <w:jc w:val="left"/>
        <w:rPr>
          <w:rFonts w:ascii="Arial" w:hAnsi="Arial" w:cs="Arial"/>
          <w:szCs w:val="24"/>
          <w:lang w:val="en-US" w:eastAsia="en-US"/>
        </w:rPr>
      </w:pPr>
      <w:r w:rsidRPr="00F76243">
        <w:rPr>
          <w:rFonts w:ascii="Arial" w:hAnsi="Arial" w:cs="Arial"/>
          <w:b/>
          <w:bCs/>
          <w:szCs w:val="24"/>
          <w:lang w:val="en-US" w:eastAsia="en-US"/>
        </w:rPr>
        <w:t>Article 5 :</w:t>
      </w:r>
      <w:r w:rsidRPr="00F76243">
        <w:rPr>
          <w:rFonts w:ascii="Arial" w:hAnsi="Arial" w:cs="Arial"/>
          <w:szCs w:val="24"/>
          <w:lang w:val="en-US" w:eastAsia="en-US"/>
        </w:rPr>
        <w:t xml:space="preserve"> </w:t>
      </w:r>
      <w:r w:rsidRPr="00F76243">
        <w:rPr>
          <w:rFonts w:ascii="Arial" w:hAnsi="Arial" w:cs="Arial"/>
          <w:b/>
          <w:bCs/>
          <w:szCs w:val="24"/>
          <w:lang w:val="en-US" w:eastAsia="en-US"/>
        </w:rPr>
        <w:t>Attributions et Responsabilités</w:t>
      </w:r>
    </w:p>
    <w:p w14:paraId="6801FBEB" w14:textId="7ECF2E05" w:rsidR="00F20AE6" w:rsidRPr="00F76243" w:rsidRDefault="00F20AE6" w:rsidP="00F76243">
      <w:pPr>
        <w:numPr>
          <w:ilvl w:val="0"/>
          <w:numId w:val="5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F76243">
        <w:rPr>
          <w:rFonts w:ascii="Arial" w:hAnsi="Arial" w:cs="Arial"/>
          <w:szCs w:val="24"/>
          <w:lang w:eastAsia="en-US"/>
        </w:rPr>
        <w:t xml:space="preserve">Le président du </w:t>
      </w:r>
      <w:r w:rsidR="00D860EF">
        <w:rPr>
          <w:rFonts w:ascii="Arial" w:hAnsi="Arial" w:cs="Arial"/>
          <w:szCs w:val="24"/>
          <w:lang w:eastAsia="en-US"/>
        </w:rPr>
        <w:t>CSP</w:t>
      </w:r>
      <w:r w:rsidRPr="00F76243">
        <w:rPr>
          <w:rFonts w:ascii="Arial" w:hAnsi="Arial" w:cs="Arial"/>
          <w:szCs w:val="24"/>
          <w:lang w:eastAsia="en-US"/>
        </w:rPr>
        <w:t xml:space="preserve"> est chargé d’organiser les réunions et de coordonner les activités du comité ;</w:t>
      </w:r>
    </w:p>
    <w:p w14:paraId="2F2A4C80" w14:textId="77777777" w:rsidR="00F20AE6" w:rsidRPr="00F76243" w:rsidRDefault="00F20AE6" w:rsidP="00F76243">
      <w:pPr>
        <w:numPr>
          <w:ilvl w:val="0"/>
          <w:numId w:val="5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F76243">
        <w:rPr>
          <w:rFonts w:ascii="Arial" w:hAnsi="Arial" w:cs="Arial"/>
          <w:szCs w:val="24"/>
          <w:lang w:eastAsia="en-US"/>
        </w:rPr>
        <w:t>Les membres du comité participent activement aux discussions et prennent des décisions collégiales pour le bien des programmes académiques et scientifiques de l’institution ;</w:t>
      </w:r>
    </w:p>
    <w:p w14:paraId="04C59415" w14:textId="77777777" w:rsidR="00F20AE6" w:rsidRPr="00F76243" w:rsidRDefault="00F20AE6" w:rsidP="00F76243">
      <w:pPr>
        <w:numPr>
          <w:ilvl w:val="0"/>
          <w:numId w:val="5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F76243">
        <w:rPr>
          <w:rFonts w:ascii="Arial" w:hAnsi="Arial" w:cs="Arial"/>
          <w:szCs w:val="24"/>
          <w:lang w:eastAsia="en-US"/>
        </w:rPr>
        <w:t>Le comité est responsable de la mise en œuvre des recommandations en collaboration avec les unités concernées.</w:t>
      </w:r>
    </w:p>
    <w:p w14:paraId="2ACEAB58" w14:textId="77777777" w:rsidR="00F20AE6" w:rsidRPr="00F76243" w:rsidRDefault="00F20AE6" w:rsidP="00F76243">
      <w:p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F76243">
        <w:rPr>
          <w:rFonts w:ascii="Arial" w:hAnsi="Arial" w:cs="Arial"/>
          <w:b/>
          <w:bCs/>
          <w:szCs w:val="24"/>
          <w:lang w:eastAsia="en-US"/>
        </w:rPr>
        <w:t>Article 6 :</w:t>
      </w:r>
      <w:r w:rsidRPr="00F76243">
        <w:rPr>
          <w:rFonts w:ascii="Arial" w:hAnsi="Arial" w:cs="Arial"/>
          <w:szCs w:val="24"/>
          <w:lang w:eastAsia="en-US"/>
        </w:rPr>
        <w:t xml:space="preserve"> La présente décision prend effet dès sa signature et sera communiquée aux parties concernées pour exécution.</w:t>
      </w:r>
    </w:p>
    <w:p w14:paraId="0E282ED3" w14:textId="55A1D5B4" w:rsidR="00F255F6" w:rsidRPr="00F76243" w:rsidRDefault="00F255F6" w:rsidP="00F76243">
      <w:pPr>
        <w:spacing w:line="240" w:lineRule="auto"/>
        <w:jc w:val="left"/>
        <w:rPr>
          <w:rFonts w:ascii="Arial" w:hAnsi="Arial" w:cs="Arial"/>
          <w:szCs w:val="24"/>
          <w:lang w:eastAsia="en-US"/>
        </w:rPr>
      </w:pPr>
    </w:p>
    <w:p w14:paraId="0CF83127" w14:textId="2C015A40" w:rsidR="00F255F6" w:rsidRPr="00F76243" w:rsidRDefault="00F255F6" w:rsidP="00F76243">
      <w:pPr>
        <w:tabs>
          <w:tab w:val="left" w:pos="7845"/>
        </w:tabs>
        <w:spacing w:line="276" w:lineRule="auto"/>
        <w:jc w:val="right"/>
        <w:rPr>
          <w:rFonts w:ascii="Arial" w:eastAsia="Calibri" w:hAnsi="Arial" w:cs="Arial"/>
          <w:bCs/>
          <w:color w:val="000000" w:themeColor="text1"/>
          <w:lang w:eastAsia="en-US"/>
        </w:rPr>
      </w:pPr>
      <w:r w:rsidRPr="00F76243">
        <w:rPr>
          <w:rFonts w:ascii="Arial" w:eastAsia="Calibri" w:hAnsi="Arial" w:cs="Arial"/>
          <w:bCs/>
          <w:color w:val="000000" w:themeColor="text1"/>
          <w:lang w:eastAsia="en-US"/>
        </w:rPr>
        <w:t xml:space="preserve">Bamako, le </w:t>
      </w:r>
      <w:r>
        <w:rPr>
          <w:rFonts w:ascii="Arial" w:eastAsia="Calibri" w:hAnsi="Arial" w:cs="Arial"/>
          <w:bCs/>
          <w:color w:val="000000" w:themeColor="text1"/>
          <w:lang w:eastAsia="en-US"/>
        </w:rPr>
        <w:t>0</w:t>
      </w:r>
      <w:r w:rsidR="00871521">
        <w:rPr>
          <w:rFonts w:ascii="Arial" w:eastAsia="Calibri" w:hAnsi="Arial" w:cs="Arial"/>
          <w:bCs/>
          <w:color w:val="000000" w:themeColor="text1"/>
          <w:lang w:eastAsia="en-US"/>
        </w:rPr>
        <w:t>8</w:t>
      </w:r>
      <w:r>
        <w:rPr>
          <w:rFonts w:ascii="Arial" w:eastAsia="Calibri" w:hAnsi="Arial" w:cs="Arial"/>
          <w:bCs/>
          <w:color w:val="000000" w:themeColor="text1"/>
          <w:lang w:eastAsia="en-US"/>
        </w:rPr>
        <w:t xml:space="preserve"> </w:t>
      </w:r>
      <w:r w:rsidRPr="00F76243">
        <w:rPr>
          <w:rFonts w:ascii="Arial" w:eastAsia="Calibri" w:hAnsi="Arial" w:cs="Arial"/>
          <w:bCs/>
          <w:color w:val="000000" w:themeColor="text1"/>
          <w:lang w:eastAsia="en-US"/>
        </w:rPr>
        <w:t>septembre 2022</w:t>
      </w:r>
    </w:p>
    <w:p w14:paraId="288255CC" w14:textId="77F11A12" w:rsidR="00F255F6" w:rsidRDefault="00F255F6" w:rsidP="00F76243">
      <w:pPr>
        <w:tabs>
          <w:tab w:val="left" w:pos="7845"/>
        </w:tabs>
        <w:spacing w:line="276" w:lineRule="auto"/>
        <w:jc w:val="right"/>
        <w:rPr>
          <w:rFonts w:ascii="Arial" w:eastAsia="Calibri" w:hAnsi="Arial" w:cs="Arial"/>
          <w:b/>
          <w:bCs/>
          <w:color w:val="000000" w:themeColor="text1"/>
          <w:lang w:eastAsia="en-US"/>
        </w:rPr>
      </w:pPr>
      <w:r w:rsidRPr="00F76243">
        <w:rPr>
          <w:rFonts w:ascii="Arial" w:eastAsia="Calibri" w:hAnsi="Arial" w:cs="Arial"/>
          <w:b/>
          <w:bCs/>
          <w:color w:val="000000" w:themeColor="text1"/>
          <w:lang w:eastAsia="en-US"/>
        </w:rPr>
        <w:t>Le Directeur Général,</w:t>
      </w:r>
    </w:p>
    <w:p w14:paraId="2A83B88C" w14:textId="77777777" w:rsidR="00F255F6" w:rsidRDefault="00F255F6" w:rsidP="00F76243">
      <w:pPr>
        <w:tabs>
          <w:tab w:val="left" w:pos="7845"/>
        </w:tabs>
        <w:spacing w:line="276" w:lineRule="auto"/>
        <w:jc w:val="right"/>
        <w:rPr>
          <w:rFonts w:ascii="Arial" w:eastAsia="Calibri" w:hAnsi="Arial" w:cs="Arial"/>
          <w:b/>
          <w:bCs/>
          <w:color w:val="000000" w:themeColor="text1"/>
          <w:lang w:eastAsia="en-US"/>
        </w:rPr>
      </w:pPr>
    </w:p>
    <w:p w14:paraId="1A4B9FBD" w14:textId="77777777" w:rsidR="00F255F6" w:rsidRDefault="00F255F6" w:rsidP="00F76243">
      <w:pPr>
        <w:tabs>
          <w:tab w:val="left" w:pos="7845"/>
        </w:tabs>
        <w:spacing w:line="276" w:lineRule="auto"/>
        <w:jc w:val="right"/>
        <w:rPr>
          <w:rFonts w:ascii="Arial" w:eastAsia="Calibri" w:hAnsi="Arial" w:cs="Arial"/>
          <w:b/>
          <w:bCs/>
          <w:color w:val="000000" w:themeColor="text1"/>
          <w:lang w:eastAsia="en-US"/>
        </w:rPr>
      </w:pPr>
    </w:p>
    <w:p w14:paraId="003B5D13" w14:textId="77777777" w:rsidR="00F255F6" w:rsidRDefault="00F255F6" w:rsidP="003A2FC4">
      <w:pPr>
        <w:spacing w:line="276" w:lineRule="auto"/>
        <w:rPr>
          <w:b/>
          <w:bCs/>
          <w:szCs w:val="24"/>
          <w:lang w:eastAsia="en-US"/>
        </w:rPr>
      </w:pPr>
    </w:p>
    <w:p w14:paraId="012D3363" w14:textId="3D4EFF06" w:rsidR="00D64EBF" w:rsidRDefault="00F255F6" w:rsidP="00F76243">
      <w:pPr>
        <w:jc w:val="right"/>
      </w:pPr>
      <w:r>
        <w:rPr>
          <w:b/>
          <w:bCs/>
          <w:szCs w:val="24"/>
          <w:lang w:eastAsia="en-US"/>
        </w:rPr>
        <w:t xml:space="preserve">                                       </w:t>
      </w:r>
      <w:r>
        <w:rPr>
          <w:rFonts w:ascii="Arial" w:eastAsia="Calibri" w:hAnsi="Arial" w:cs="Arial"/>
          <w:b/>
          <w:bCs/>
          <w:color w:val="000000" w:themeColor="text1"/>
          <w:lang w:eastAsia="en-US"/>
        </w:rPr>
        <w:t>M.SANGARE Adama</w:t>
      </w:r>
      <w:bookmarkEnd w:id="0"/>
    </w:p>
    <w:sectPr w:rsidR="00D64EB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FC74A2"/>
    <w:multiLevelType w:val="multilevel"/>
    <w:tmpl w:val="8312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6E14D0"/>
    <w:multiLevelType w:val="multilevel"/>
    <w:tmpl w:val="2E46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995D41"/>
    <w:multiLevelType w:val="multilevel"/>
    <w:tmpl w:val="98D8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96062D"/>
    <w:multiLevelType w:val="multilevel"/>
    <w:tmpl w:val="3A880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867F1B"/>
    <w:multiLevelType w:val="multilevel"/>
    <w:tmpl w:val="0DEC5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7970163">
    <w:abstractNumId w:val="4"/>
  </w:num>
  <w:num w:numId="2" w16cid:durableId="106514237">
    <w:abstractNumId w:val="1"/>
  </w:num>
  <w:num w:numId="3" w16cid:durableId="794106008">
    <w:abstractNumId w:val="3"/>
  </w:num>
  <w:num w:numId="4" w16cid:durableId="1913462156">
    <w:abstractNumId w:val="2"/>
  </w:num>
  <w:num w:numId="5" w16cid:durableId="1053844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2FC4"/>
    <w:rsid w:val="002D7E98"/>
    <w:rsid w:val="00381692"/>
    <w:rsid w:val="00394C0C"/>
    <w:rsid w:val="003A2FC4"/>
    <w:rsid w:val="003C13E9"/>
    <w:rsid w:val="007B637C"/>
    <w:rsid w:val="007C5CDA"/>
    <w:rsid w:val="00871521"/>
    <w:rsid w:val="008838A7"/>
    <w:rsid w:val="009407C9"/>
    <w:rsid w:val="009475FB"/>
    <w:rsid w:val="00A13517"/>
    <w:rsid w:val="00CB2D79"/>
    <w:rsid w:val="00D27013"/>
    <w:rsid w:val="00D64EBF"/>
    <w:rsid w:val="00D860EF"/>
    <w:rsid w:val="00DD08CC"/>
    <w:rsid w:val="00E773EF"/>
    <w:rsid w:val="00F20AE6"/>
    <w:rsid w:val="00F255F6"/>
    <w:rsid w:val="00F76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C87F1"/>
  <w15:chartTrackingRefBased/>
  <w15:docId w15:val="{919C0006-7081-4C4B-8ABA-3E513E4B9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2FC4"/>
    <w:pPr>
      <w:spacing w:after="0" w:line="20" w:lineRule="atLeast"/>
      <w:jc w:val="both"/>
    </w:pPr>
    <w:rPr>
      <w:rFonts w:ascii="Times New Roman" w:eastAsia="Times New Roman" w:hAnsi="Times New Roman" w:cs="Times New Roman"/>
      <w:sz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Rvision">
    <w:name w:val="Revision"/>
    <w:hidden/>
    <w:uiPriority w:val="99"/>
    <w:semiHidden/>
    <w:rsid w:val="009407C9"/>
    <w:pPr>
      <w:spacing w:after="0" w:line="240" w:lineRule="auto"/>
    </w:pPr>
    <w:rPr>
      <w:rFonts w:ascii="Times New Roman" w:eastAsia="Times New Roman" w:hAnsi="Times New Roman" w:cs="Times New Roman"/>
      <w:sz w:val="24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F255F6"/>
    <w:pPr>
      <w:spacing w:before="100" w:beforeAutospacing="1" w:after="100" w:afterAutospacing="1" w:line="240" w:lineRule="auto"/>
      <w:jc w:val="left"/>
    </w:pPr>
    <w:rPr>
      <w:szCs w:val="24"/>
      <w:lang w:val="en-US" w:eastAsia="en-US"/>
    </w:rPr>
  </w:style>
  <w:style w:type="character" w:styleId="lev">
    <w:name w:val="Strong"/>
    <w:basedOn w:val="Policepardfaut"/>
    <w:uiPriority w:val="22"/>
    <w:qFormat/>
    <w:rsid w:val="00F255F6"/>
    <w:rPr>
      <w:b/>
      <w:bCs/>
    </w:rPr>
  </w:style>
  <w:style w:type="character" w:styleId="Accentuation">
    <w:name w:val="Emphasis"/>
    <w:basedOn w:val="Policepardfaut"/>
    <w:uiPriority w:val="20"/>
    <w:qFormat/>
    <w:rsid w:val="00F255F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135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7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422</Words>
  <Characters>2465</Characters>
  <Application>Microsoft Office Word</Application>
  <DocSecurity>0</DocSecurity>
  <Lines>64</Lines>
  <Paragraphs>29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F SYLVESTRE SIDIBE</dc:creator>
  <cp:keywords/>
  <dc:description/>
  <cp:lastModifiedBy>Dr Mamadou SANOGO</cp:lastModifiedBy>
  <cp:revision>8</cp:revision>
  <dcterms:created xsi:type="dcterms:W3CDTF">2024-11-12T11:15:00Z</dcterms:created>
  <dcterms:modified xsi:type="dcterms:W3CDTF">2024-11-14T17:22:00Z</dcterms:modified>
</cp:coreProperties>
</file>