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F725A" w14:textId="00CF347F" w:rsidR="003A2FC4" w:rsidRPr="005C0981" w:rsidRDefault="00CD5200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182E5D" wp14:editId="078F79E3">
            <wp:simplePos x="0" y="0"/>
            <wp:positionH relativeFrom="page">
              <wp:posOffset>2962512</wp:posOffset>
            </wp:positionH>
            <wp:positionV relativeFrom="margin">
              <wp:posOffset>-579312</wp:posOffset>
            </wp:positionV>
            <wp:extent cx="1379220" cy="1045210"/>
            <wp:effectExtent l="76200" t="57150" r="49530" b="9779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45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2C69B" w14:textId="36E4C10F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</w:p>
    <w:p w14:paraId="5E99EEF7" w14:textId="77777777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508486FA" w14:textId="1E73D21A" w:rsidR="00F255F6" w:rsidRPr="00CD5200" w:rsidRDefault="00F255F6" w:rsidP="00CD5200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</w:pPr>
      <w:r w:rsidRPr="00CD5200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D</w:t>
      </w:r>
      <w:r w:rsidR="005820B4" w:rsidRPr="00CD5200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ÉCISION N°00</w:t>
      </w:r>
      <w:r w:rsidR="00014AD4" w:rsidRPr="00CD5200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3</w:t>
      </w:r>
      <w:r w:rsidR="00027A5D" w:rsidRPr="00CD5200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-DG/UPFHOB-MALI/12</w:t>
      </w:r>
      <w:r w:rsidRPr="00CD5200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0922</w:t>
      </w:r>
    </w:p>
    <w:p w14:paraId="1F87A767" w14:textId="25CFD2DE" w:rsidR="00F47FCB" w:rsidRDefault="00F47FCB" w:rsidP="00CD5200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</w:pPr>
      <w:r w:rsidRPr="00CD5200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PORTANT ORGANISATION ET FONCTIONNEMENT DE LA CELLULE INTERNE D'ASSURANCE QUALITE (CIAQ)</w:t>
      </w:r>
      <w:r w:rsidRPr="00CD5200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 xml:space="preserve"> </w:t>
      </w:r>
    </w:p>
    <w:p w14:paraId="2D428B4D" w14:textId="77777777" w:rsidR="00CD5200" w:rsidRPr="00CD5200" w:rsidRDefault="00CD5200" w:rsidP="00CD5200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</w:pPr>
    </w:p>
    <w:p w14:paraId="42571E33" w14:textId="322DE5A6" w:rsidR="005820B4" w:rsidRDefault="005820B4" w:rsidP="00CD5200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Le Directeur General,</w:t>
      </w:r>
    </w:p>
    <w:p w14:paraId="6F9842BE" w14:textId="77777777" w:rsidR="00CD5200" w:rsidRPr="00CD5200" w:rsidRDefault="00CD5200" w:rsidP="00CD5200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6710C481" w14:textId="77777777" w:rsidR="005820B4" w:rsidRPr="00CD5200" w:rsidRDefault="005820B4" w:rsidP="00CD5200">
      <w:pPr>
        <w:tabs>
          <w:tab w:val="left" w:pos="7845"/>
        </w:tabs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CD5200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Vu</w:t>
      </w:r>
      <w:r w:rsidRPr="00CD5200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Loi n°2012-013 du 24 février 2012 relative aux établissements privés d’enseignement en République du Mali,</w:t>
      </w:r>
    </w:p>
    <w:p w14:paraId="19C85AC0" w14:textId="359A9308" w:rsidR="00A31A93" w:rsidRPr="005C0981" w:rsidRDefault="00A31A9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CD5200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Décision n° 2018-0000613/MERSRS-SG du 13 avril 2018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autorisant la cré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ation de 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</w:p>
    <w:p w14:paraId="364E3AD0" w14:textId="1B11F034" w:rsidR="00A31A93" w:rsidRPr="005C0981" w:rsidRDefault="00A31A9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Vu l’Arrêté N°6093/MESRS-SG du 31 décembre 2021 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autorisant l’ouverture de 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4A027197" w14:textId="753B1505" w:rsidR="005820B4" w:rsidRDefault="005820B4" w:rsidP="00CD5200">
      <w:pPr>
        <w:tabs>
          <w:tab w:val="left" w:pos="7845"/>
        </w:tabs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CD5200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Vu</w:t>
      </w:r>
      <w:r w:rsidRPr="00CD5200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décision n°002-DG/UPFHOB-MALI/</w:t>
      </w:r>
      <w:r w:rsidR="00A31A93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05</w:t>
      </w:r>
      <w:r w:rsidR="00A31A93" w:rsidRPr="00CD5200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0922</w:t>
      </w:r>
      <w:r w:rsidRPr="00CD5200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portant création de la Cellule Interne d'Assurance Qualité (CIAQ) au sein de l'UPFHOB-MALI,</w:t>
      </w:r>
    </w:p>
    <w:p w14:paraId="6FBEE3D8" w14:textId="77777777" w:rsidR="00014AD4" w:rsidRPr="00CD5200" w:rsidRDefault="00014AD4" w:rsidP="00CD5200">
      <w:pPr>
        <w:tabs>
          <w:tab w:val="left" w:pos="7845"/>
        </w:tabs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</w:p>
    <w:p w14:paraId="74D779D0" w14:textId="77777777" w:rsidR="005820B4" w:rsidRPr="00CD5200" w:rsidRDefault="005820B4" w:rsidP="00CD5200">
      <w:pPr>
        <w:tabs>
          <w:tab w:val="left" w:pos="7845"/>
        </w:tabs>
        <w:spacing w:line="276" w:lineRule="auto"/>
        <w:jc w:val="center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CD5200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DÉCIDE</w:t>
      </w:r>
    </w:p>
    <w:p w14:paraId="04BE368F" w14:textId="77777777" w:rsidR="00F47FCB" w:rsidRPr="00CD5200" w:rsidRDefault="00F47FCB" w:rsidP="00CD5200">
      <w:pPr>
        <w:pStyle w:val="Titre3"/>
        <w:spacing w:before="0" w:beforeAutospacing="0" w:after="0" w:afterAutospacing="0"/>
        <w:rPr>
          <w:rFonts w:ascii="Arial" w:hAnsi="Arial" w:cs="Arial"/>
          <w:sz w:val="24"/>
          <w:lang w:val="fr-FR"/>
        </w:rPr>
      </w:pPr>
      <w:r w:rsidRPr="00CD5200">
        <w:rPr>
          <w:rFonts w:ascii="Arial" w:hAnsi="Arial" w:cs="Arial"/>
          <w:sz w:val="24"/>
          <w:lang w:val="fr-FR"/>
        </w:rPr>
        <w:t>Article 1 : Objet</w:t>
      </w:r>
    </w:p>
    <w:p w14:paraId="103FBF6E" w14:textId="77777777" w:rsidR="00F47FCB" w:rsidRPr="00CD5200" w:rsidRDefault="00F47FCB" w:rsidP="00CD5200">
      <w:pPr>
        <w:pStyle w:val="NormalWeb"/>
        <w:spacing w:before="0" w:beforeAutospacing="0" w:after="0" w:afterAutospacing="0"/>
        <w:jc w:val="both"/>
        <w:rPr>
          <w:rFonts w:ascii="Arial" w:hAnsi="Arial" w:cs="Arial"/>
          <w:lang w:val="fr-FR"/>
        </w:rPr>
      </w:pPr>
      <w:r w:rsidRPr="00CD5200">
        <w:rPr>
          <w:rFonts w:ascii="Arial" w:hAnsi="Arial" w:cs="Arial"/>
          <w:lang w:val="fr-FR"/>
        </w:rPr>
        <w:t>La présente décision a pour objet de définir l’organisation, les missions, et les modalités de fonctionnement de la Cellule Interne d'Assurance Qualité (CIAQ) de l'UPFHOB-MALI.</w:t>
      </w:r>
    </w:p>
    <w:p w14:paraId="789F8A44" w14:textId="77777777" w:rsidR="00F47FCB" w:rsidRPr="00CD5200" w:rsidRDefault="00F47FCB" w:rsidP="00CD5200">
      <w:pPr>
        <w:pStyle w:val="Titre3"/>
        <w:spacing w:before="0" w:beforeAutospacing="0" w:after="0" w:afterAutospacing="0"/>
        <w:jc w:val="both"/>
        <w:rPr>
          <w:rFonts w:ascii="Arial" w:hAnsi="Arial" w:cs="Arial"/>
          <w:sz w:val="24"/>
          <w:lang w:val="fr-FR"/>
        </w:rPr>
      </w:pPr>
      <w:r w:rsidRPr="00CD5200">
        <w:rPr>
          <w:rFonts w:ascii="Arial" w:hAnsi="Arial" w:cs="Arial"/>
          <w:sz w:val="24"/>
          <w:lang w:val="fr-FR"/>
        </w:rPr>
        <w:t>Article 2 : Composition de la CIAQ</w:t>
      </w:r>
    </w:p>
    <w:p w14:paraId="4AFB017D" w14:textId="77777777" w:rsidR="00014AD4" w:rsidRPr="001B4FA2" w:rsidRDefault="00014AD4" w:rsidP="00CD5200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1B4FA2">
        <w:rPr>
          <w:rFonts w:ascii="Arial" w:eastAsia="Calibri" w:hAnsi="Arial" w:cs="Arial"/>
          <w:color w:val="000000" w:themeColor="text1"/>
          <w:szCs w:val="24"/>
          <w:lang w:eastAsia="en-US"/>
        </w:rPr>
        <w:t>La CIAQ sera dirigée par un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  <w:r w:rsidRPr="001B4FA2">
        <w:rPr>
          <w:rFonts w:ascii="Arial" w:eastAsia="Calibri" w:hAnsi="Arial" w:cs="Arial"/>
          <w:color w:val="000000" w:themeColor="text1"/>
          <w:szCs w:val="24"/>
          <w:lang w:eastAsia="en-US"/>
        </w:rPr>
        <w:t>Responsable de l'Assurance Qualité, qui sera chargé de coordonner les activités de la cellule et de servir de point de contact principal pour toute question ou suggestion liée à l'assurance qualité.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Après le </w:t>
      </w:r>
      <w:r w:rsidRPr="001B4FA2">
        <w:rPr>
          <w:rFonts w:ascii="Arial" w:eastAsia="Calibri" w:hAnsi="Arial" w:cs="Arial"/>
          <w:color w:val="000000" w:themeColor="text1"/>
          <w:szCs w:val="24"/>
          <w:lang w:eastAsia="en-US"/>
        </w:rPr>
        <w:t>Responsable de l'Assurance Qualité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, la cellule sera composée aussi d’un :</w:t>
      </w:r>
    </w:p>
    <w:p w14:paraId="1A74E451" w14:textId="77777777" w:rsidR="00014AD4" w:rsidRPr="00ED45EB" w:rsidRDefault="00014AD4" w:rsidP="00CD5200">
      <w:pPr>
        <w:pStyle w:val="Paragraphedeliste"/>
        <w:numPr>
          <w:ilvl w:val="0"/>
          <w:numId w:val="6"/>
        </w:num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ED45EB">
        <w:rPr>
          <w:rFonts w:ascii="Arial" w:eastAsia="Calibri" w:hAnsi="Arial" w:cs="Arial"/>
          <w:color w:val="000000" w:themeColor="text1"/>
          <w:szCs w:val="24"/>
          <w:lang w:eastAsia="en-US"/>
        </w:rPr>
        <w:t>Chef de projet qualité</w:t>
      </w:r>
    </w:p>
    <w:p w14:paraId="1167AAFB" w14:textId="77777777" w:rsidR="00014AD4" w:rsidRPr="00ED45EB" w:rsidRDefault="00014AD4" w:rsidP="00CD5200">
      <w:pPr>
        <w:pStyle w:val="Paragraphedeliste"/>
        <w:numPr>
          <w:ilvl w:val="0"/>
          <w:numId w:val="6"/>
        </w:num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ED45EB">
        <w:rPr>
          <w:rFonts w:ascii="Arial" w:eastAsia="Calibri" w:hAnsi="Arial" w:cs="Arial"/>
          <w:color w:val="000000" w:themeColor="text1"/>
          <w:szCs w:val="24"/>
          <w:lang w:eastAsia="en-US"/>
        </w:rPr>
        <w:t>Auditeur/évaluateur qualité</w:t>
      </w:r>
    </w:p>
    <w:p w14:paraId="51171176" w14:textId="77777777" w:rsidR="00014AD4" w:rsidRPr="00ED45EB" w:rsidRDefault="00014AD4" w:rsidP="00CD5200">
      <w:pPr>
        <w:pStyle w:val="Paragraphedeliste"/>
        <w:numPr>
          <w:ilvl w:val="0"/>
          <w:numId w:val="6"/>
        </w:num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ED45EB">
        <w:rPr>
          <w:rFonts w:ascii="Arial" w:eastAsia="Calibri" w:hAnsi="Arial" w:cs="Arial"/>
          <w:color w:val="000000" w:themeColor="text1"/>
          <w:szCs w:val="24"/>
          <w:lang w:eastAsia="en-US"/>
        </w:rPr>
        <w:t>Chargé de programme qualité</w:t>
      </w:r>
    </w:p>
    <w:p w14:paraId="410279FA" w14:textId="77777777" w:rsidR="00014AD4" w:rsidRDefault="00014AD4" w:rsidP="00CD5200">
      <w:pPr>
        <w:pStyle w:val="Paragraphedeliste"/>
        <w:numPr>
          <w:ilvl w:val="0"/>
          <w:numId w:val="6"/>
        </w:numPr>
        <w:spacing w:line="276" w:lineRule="auto"/>
        <w:rPr>
          <w:rFonts w:ascii="Arial" w:eastAsia="Calibri" w:hAnsi="Arial" w:cs="Arial"/>
          <w:color w:val="000000" w:themeColor="text1"/>
          <w:szCs w:val="24"/>
        </w:rPr>
      </w:pPr>
      <w:r w:rsidRPr="00CD5200">
        <w:rPr>
          <w:rFonts w:ascii="Arial" w:eastAsia="Calibri" w:hAnsi="Arial" w:cs="Arial"/>
          <w:color w:val="000000" w:themeColor="text1"/>
          <w:szCs w:val="24"/>
          <w:lang w:eastAsia="en-US"/>
        </w:rPr>
        <w:t>Assistant qualité</w:t>
      </w:r>
      <w:r w:rsidRPr="00CD5200" w:rsidDel="001B4FA2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77F7229F" w14:textId="170E5180" w:rsidR="00F47FCB" w:rsidRPr="00CD5200" w:rsidRDefault="00F47FCB" w:rsidP="00CD5200">
      <w:pPr>
        <w:pStyle w:val="Titre3"/>
        <w:spacing w:before="0" w:beforeAutospacing="0" w:after="0" w:afterAutospacing="0"/>
        <w:rPr>
          <w:rFonts w:ascii="Arial" w:hAnsi="Arial" w:cs="Arial"/>
          <w:sz w:val="24"/>
          <w:lang w:val="fr-FR"/>
        </w:rPr>
      </w:pPr>
      <w:r w:rsidRPr="00CD5200">
        <w:rPr>
          <w:rFonts w:ascii="Arial" w:hAnsi="Arial" w:cs="Arial"/>
          <w:sz w:val="24"/>
          <w:lang w:val="fr-FR"/>
        </w:rPr>
        <w:t>Article 3 : Missions de la CIAQ</w:t>
      </w:r>
    </w:p>
    <w:p w14:paraId="5EF818D5" w14:textId="77777777" w:rsidR="00F47FCB" w:rsidRPr="00CD5200" w:rsidRDefault="00F47FCB" w:rsidP="00CD5200">
      <w:pPr>
        <w:pStyle w:val="NormalWeb"/>
        <w:spacing w:before="0" w:beforeAutospacing="0" w:after="0" w:afterAutospacing="0"/>
        <w:jc w:val="both"/>
        <w:rPr>
          <w:rFonts w:ascii="Arial" w:hAnsi="Arial" w:cs="Arial"/>
          <w:lang w:val="fr-FR"/>
        </w:rPr>
      </w:pPr>
      <w:r w:rsidRPr="00CD5200">
        <w:rPr>
          <w:rFonts w:ascii="Arial" w:hAnsi="Arial" w:cs="Arial"/>
          <w:lang w:val="fr-FR"/>
        </w:rPr>
        <w:t>La CIAQ a pour missions de :</w:t>
      </w:r>
    </w:p>
    <w:p w14:paraId="6EDD92F2" w14:textId="77777777" w:rsidR="00F47FCB" w:rsidRPr="00CD5200" w:rsidRDefault="00F47FCB" w:rsidP="00CD5200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CD5200">
        <w:rPr>
          <w:rFonts w:ascii="Arial" w:hAnsi="Arial" w:cs="Arial"/>
        </w:rPr>
        <w:t>Superviser la mise en œuvre de la politique d’assurance qualité de l’UPFHOB-MALI.</w:t>
      </w:r>
    </w:p>
    <w:p w14:paraId="455B3983" w14:textId="77777777" w:rsidR="00F47FCB" w:rsidRPr="00CD5200" w:rsidRDefault="00F47FCB" w:rsidP="00CD5200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CD5200">
        <w:rPr>
          <w:rFonts w:ascii="Arial" w:hAnsi="Arial" w:cs="Arial"/>
        </w:rPr>
        <w:t>Évaluer périodiquement les programmes académiques, services administratifs et autres processus pour assurer leur conformité aux normes de qualité.</w:t>
      </w:r>
    </w:p>
    <w:p w14:paraId="57BA2A22" w14:textId="77777777" w:rsidR="00F47FCB" w:rsidRPr="00CD5200" w:rsidRDefault="00F47FCB" w:rsidP="00CD5200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CD5200">
        <w:rPr>
          <w:rFonts w:ascii="Arial" w:hAnsi="Arial" w:cs="Arial"/>
        </w:rPr>
        <w:t>Identifier les axes d’amélioration et proposer des recommandations pour optimiser la qualité des services offerts par l’établissement.</w:t>
      </w:r>
    </w:p>
    <w:p w14:paraId="1BEF4880" w14:textId="77777777" w:rsidR="00F47FCB" w:rsidRPr="00CD5200" w:rsidRDefault="00F47FCB" w:rsidP="00CD5200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CD5200">
        <w:rPr>
          <w:rFonts w:ascii="Arial" w:hAnsi="Arial" w:cs="Arial"/>
        </w:rPr>
        <w:t>Promouvoir une culture de qualité auprès de tous les acteurs de l’université.</w:t>
      </w:r>
    </w:p>
    <w:p w14:paraId="428B750C" w14:textId="5ABCE4DE" w:rsidR="00F47FCB" w:rsidRDefault="00F47FCB" w:rsidP="00CD5200">
      <w:pPr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CD5200">
        <w:rPr>
          <w:rFonts w:ascii="Arial" w:hAnsi="Arial" w:cs="Arial"/>
        </w:rPr>
        <w:t>Assurer la collecte, l’analyse et l’exploitation des données relatives à la qualité afin de produire des rapports réguliers sur la performance de l’établissement.</w:t>
      </w:r>
    </w:p>
    <w:p w14:paraId="1036E19B" w14:textId="77777777" w:rsidR="00CD5200" w:rsidRPr="00CD5200" w:rsidRDefault="00CD5200" w:rsidP="00CD5200">
      <w:pPr>
        <w:spacing w:line="240" w:lineRule="auto"/>
        <w:ind w:left="720"/>
        <w:rPr>
          <w:rFonts w:ascii="Arial" w:hAnsi="Arial" w:cs="Arial"/>
        </w:rPr>
      </w:pPr>
    </w:p>
    <w:p w14:paraId="0045CCB8" w14:textId="77777777" w:rsidR="00F47FCB" w:rsidRPr="00CD5200" w:rsidRDefault="00F47FCB" w:rsidP="00CD5200">
      <w:pPr>
        <w:pStyle w:val="Titre3"/>
        <w:spacing w:before="0" w:beforeAutospacing="0" w:after="0" w:afterAutospacing="0"/>
        <w:rPr>
          <w:rFonts w:ascii="Arial" w:hAnsi="Arial" w:cs="Arial"/>
          <w:sz w:val="24"/>
          <w:lang w:val="fr-FR"/>
        </w:rPr>
      </w:pPr>
      <w:r w:rsidRPr="00CD5200">
        <w:rPr>
          <w:rFonts w:ascii="Arial" w:hAnsi="Arial" w:cs="Arial"/>
          <w:sz w:val="24"/>
          <w:lang w:val="fr-FR"/>
        </w:rPr>
        <w:lastRenderedPageBreak/>
        <w:t>Article 4 : Fonctionnement de la CIAQ</w:t>
      </w:r>
    </w:p>
    <w:p w14:paraId="10CB6F83" w14:textId="77777777" w:rsidR="00F47FCB" w:rsidRPr="00CD5200" w:rsidRDefault="00F47FCB" w:rsidP="00CD5200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CD5200">
        <w:rPr>
          <w:rStyle w:val="lev"/>
          <w:rFonts w:ascii="Arial" w:hAnsi="Arial" w:cs="Arial"/>
        </w:rPr>
        <w:t>Réunions</w:t>
      </w:r>
      <w:r w:rsidRPr="00CD5200">
        <w:rPr>
          <w:rFonts w:ascii="Arial" w:hAnsi="Arial" w:cs="Arial"/>
        </w:rPr>
        <w:t xml:space="preserve"> : La CIAQ se réunit au moins une fois par trimestre pour évaluer les progrès et discuter des stratégies d'amélioration continue. Des réunions extraordinaires peuvent être convoquées en cas de besoin.</w:t>
      </w:r>
    </w:p>
    <w:p w14:paraId="67819EB3" w14:textId="77777777" w:rsidR="00F47FCB" w:rsidRPr="00CD5200" w:rsidRDefault="00F47FCB" w:rsidP="00CD5200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CD5200">
        <w:rPr>
          <w:rStyle w:val="lev"/>
          <w:rFonts w:ascii="Arial" w:hAnsi="Arial" w:cs="Arial"/>
        </w:rPr>
        <w:t>Plan d’action annuel</w:t>
      </w:r>
      <w:r w:rsidRPr="00CD5200">
        <w:rPr>
          <w:rFonts w:ascii="Arial" w:hAnsi="Arial" w:cs="Arial"/>
        </w:rPr>
        <w:t xml:space="preserve"> : La cellule élabore chaque année un plan d’action contenant les objectifs, activités, et indicateurs de performance en matière de qualité.</w:t>
      </w:r>
    </w:p>
    <w:p w14:paraId="72B22461" w14:textId="77777777" w:rsidR="00F47FCB" w:rsidRPr="00CD5200" w:rsidRDefault="00F47FCB" w:rsidP="00CD5200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CD5200">
        <w:rPr>
          <w:rStyle w:val="lev"/>
          <w:rFonts w:ascii="Arial" w:hAnsi="Arial" w:cs="Arial"/>
        </w:rPr>
        <w:t>Rapports</w:t>
      </w:r>
      <w:r w:rsidRPr="00CD5200">
        <w:rPr>
          <w:rFonts w:ascii="Arial" w:hAnsi="Arial" w:cs="Arial"/>
        </w:rPr>
        <w:t xml:space="preserve"> : La CIAQ soumet des rapports semestriels à la Direction Générale, présentant l’état d’avancement des initiatives de qualité, les résultats des évaluations et les recommandations.</w:t>
      </w:r>
    </w:p>
    <w:p w14:paraId="372A8A1C" w14:textId="77777777" w:rsidR="00F47FCB" w:rsidRPr="00CD5200" w:rsidRDefault="00F47FCB" w:rsidP="00CD5200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CD5200">
        <w:rPr>
          <w:rStyle w:val="lev"/>
          <w:rFonts w:ascii="Arial" w:hAnsi="Arial" w:cs="Arial"/>
        </w:rPr>
        <w:t>Communication interne</w:t>
      </w:r>
      <w:r w:rsidRPr="00CD5200">
        <w:rPr>
          <w:rFonts w:ascii="Arial" w:hAnsi="Arial" w:cs="Arial"/>
        </w:rPr>
        <w:t xml:space="preserve"> : La cellule organise régulièrement des ateliers, formations et séminaires pour sensibiliser le personnel et les étudiants aux enjeux de la qualité.</w:t>
      </w:r>
    </w:p>
    <w:p w14:paraId="76012B29" w14:textId="77777777" w:rsidR="00F47FCB" w:rsidRPr="00CD5200" w:rsidRDefault="00F47FCB" w:rsidP="00CD5200">
      <w:pPr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CD5200">
        <w:rPr>
          <w:rStyle w:val="lev"/>
          <w:rFonts w:ascii="Arial" w:hAnsi="Arial" w:cs="Arial"/>
        </w:rPr>
        <w:t>Évaluation des performances</w:t>
      </w:r>
      <w:r w:rsidRPr="00CD5200">
        <w:rPr>
          <w:rFonts w:ascii="Arial" w:hAnsi="Arial" w:cs="Arial"/>
        </w:rPr>
        <w:t xml:space="preserve"> : La CIAQ effectue une auto-évaluation annuelle pour mesurer l'efficacité de ses propres activités et mettre en place des ajustements si nécessaire.</w:t>
      </w:r>
    </w:p>
    <w:p w14:paraId="25E1BFAE" w14:textId="77777777" w:rsidR="00F47FCB" w:rsidRPr="00CD5200" w:rsidRDefault="00F47FCB" w:rsidP="00CD5200">
      <w:pPr>
        <w:pStyle w:val="Titre3"/>
        <w:spacing w:before="0" w:beforeAutospacing="0" w:after="0" w:afterAutospacing="0"/>
        <w:rPr>
          <w:rFonts w:ascii="Arial" w:hAnsi="Arial" w:cs="Arial"/>
          <w:sz w:val="24"/>
          <w:lang w:val="fr-FR"/>
        </w:rPr>
      </w:pPr>
      <w:r w:rsidRPr="00CD5200">
        <w:rPr>
          <w:rFonts w:ascii="Arial" w:hAnsi="Arial" w:cs="Arial"/>
          <w:sz w:val="24"/>
          <w:lang w:val="fr-FR"/>
        </w:rPr>
        <w:t>Article 5 : Ressources et soutien</w:t>
      </w:r>
    </w:p>
    <w:p w14:paraId="60832C62" w14:textId="77777777" w:rsidR="00F47FCB" w:rsidRPr="00CD5200" w:rsidRDefault="00F47FCB" w:rsidP="00CD5200">
      <w:pPr>
        <w:pStyle w:val="NormalWeb"/>
        <w:spacing w:before="0" w:beforeAutospacing="0" w:after="0" w:afterAutospacing="0"/>
        <w:rPr>
          <w:rFonts w:ascii="Arial" w:hAnsi="Arial" w:cs="Arial"/>
          <w:lang w:val="fr-FR"/>
        </w:rPr>
      </w:pPr>
      <w:r w:rsidRPr="00CD5200">
        <w:rPr>
          <w:rFonts w:ascii="Arial" w:hAnsi="Arial" w:cs="Arial"/>
          <w:lang w:val="fr-FR"/>
        </w:rPr>
        <w:t>L’UPFHOB-MALI s’engage à fournir les ressources humaines, matérielles et financières nécessaires au bon fonctionnement de la CIAQ afin de garantir l’atteinte des objectifs fixés en matière de qualité.</w:t>
      </w:r>
    </w:p>
    <w:p w14:paraId="234A91F5" w14:textId="77777777" w:rsidR="00F47FCB" w:rsidRPr="00CD5200" w:rsidRDefault="00F47FCB" w:rsidP="00CD5200">
      <w:pPr>
        <w:pStyle w:val="Titre3"/>
        <w:spacing w:before="0" w:beforeAutospacing="0" w:after="0" w:afterAutospacing="0"/>
        <w:rPr>
          <w:rFonts w:ascii="Arial" w:hAnsi="Arial" w:cs="Arial"/>
          <w:sz w:val="24"/>
          <w:lang w:val="fr-FR"/>
        </w:rPr>
      </w:pPr>
      <w:r w:rsidRPr="00CD5200">
        <w:rPr>
          <w:rFonts w:ascii="Arial" w:hAnsi="Arial" w:cs="Arial"/>
          <w:sz w:val="24"/>
          <w:lang w:val="fr-FR"/>
        </w:rPr>
        <w:t>Article 6 : Entrée en vigueur</w:t>
      </w:r>
    </w:p>
    <w:p w14:paraId="7ECE1C1F" w14:textId="77777777" w:rsidR="00F47FCB" w:rsidRPr="00CD5200" w:rsidRDefault="00F47FCB" w:rsidP="00CD5200">
      <w:pPr>
        <w:pStyle w:val="NormalWeb"/>
        <w:spacing w:before="0" w:beforeAutospacing="0" w:after="0" w:afterAutospacing="0"/>
        <w:rPr>
          <w:rFonts w:ascii="Arial" w:hAnsi="Arial" w:cs="Arial"/>
          <w:lang w:val="fr-FR"/>
        </w:rPr>
      </w:pPr>
      <w:r w:rsidRPr="00CD5200">
        <w:rPr>
          <w:rFonts w:ascii="Arial" w:hAnsi="Arial" w:cs="Arial"/>
          <w:lang w:val="fr-FR"/>
        </w:rPr>
        <w:t>La présente décision prend effet à compter de sa date de signature. Tous les départements et acteurs concernés sont tenus de collaborer avec la CIAQ pour le bon déroulement de ses activités.</w:t>
      </w:r>
    </w:p>
    <w:p w14:paraId="448D4B5E" w14:textId="4419D356" w:rsidR="005820B4" w:rsidRPr="005820B4" w:rsidRDefault="00F47FCB" w:rsidP="00CD5200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val="en-US" w:eastAsia="en-US"/>
        </w:rPr>
      </w:pPr>
      <w:r w:rsidRPr="00CD5200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 xml:space="preserve"> </w:t>
      </w:r>
      <w:r w:rsidR="005820B4" w:rsidRPr="005820B4">
        <w:rPr>
          <w:rFonts w:ascii="Arial" w:eastAsia="Calibri" w:hAnsi="Arial" w:cs="Arial"/>
          <w:b/>
          <w:bCs/>
          <w:color w:val="000000" w:themeColor="text1"/>
          <w:szCs w:val="24"/>
          <w:lang w:val="en-US" w:eastAsia="en-US"/>
        </w:rPr>
        <w:t>AMPLIATIONS</w:t>
      </w:r>
    </w:p>
    <w:p w14:paraId="7B91234C" w14:textId="77777777" w:rsidR="005820B4" w:rsidRPr="005820B4" w:rsidRDefault="005820B4" w:rsidP="00CD5200">
      <w:pPr>
        <w:numPr>
          <w:ilvl w:val="0"/>
          <w:numId w:val="2"/>
        </w:num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val="en-US" w:eastAsia="en-US"/>
        </w:rPr>
      </w:pPr>
      <w:r w:rsidRPr="005820B4">
        <w:rPr>
          <w:rFonts w:ascii="Arial" w:eastAsia="Calibri" w:hAnsi="Arial" w:cs="Arial"/>
          <w:color w:val="000000" w:themeColor="text1"/>
          <w:szCs w:val="24"/>
          <w:lang w:val="en-US" w:eastAsia="en-US"/>
        </w:rPr>
        <w:t>Original ------------------------ 01</w:t>
      </w:r>
    </w:p>
    <w:p w14:paraId="0A0405C3" w14:textId="77777777" w:rsidR="005820B4" w:rsidRPr="005820B4" w:rsidRDefault="005820B4" w:rsidP="00CD5200">
      <w:pPr>
        <w:numPr>
          <w:ilvl w:val="0"/>
          <w:numId w:val="2"/>
        </w:num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val="en-US" w:eastAsia="en-US"/>
        </w:rPr>
      </w:pPr>
      <w:r w:rsidRPr="005820B4">
        <w:rPr>
          <w:rFonts w:ascii="Arial" w:eastAsia="Calibri" w:hAnsi="Arial" w:cs="Arial"/>
          <w:color w:val="000000" w:themeColor="text1"/>
          <w:szCs w:val="24"/>
          <w:lang w:val="en-US" w:eastAsia="en-US"/>
        </w:rPr>
        <w:t>Archives ----------------------- 01</w:t>
      </w:r>
    </w:p>
    <w:p w14:paraId="575DB3B9" w14:textId="77777777" w:rsidR="005820B4" w:rsidRPr="005820B4" w:rsidRDefault="005820B4" w:rsidP="00CD5200">
      <w:pPr>
        <w:numPr>
          <w:ilvl w:val="0"/>
          <w:numId w:val="2"/>
        </w:num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val="en-US" w:eastAsia="en-US"/>
        </w:rPr>
      </w:pPr>
      <w:proofErr w:type="spellStart"/>
      <w:r w:rsidRPr="005820B4">
        <w:rPr>
          <w:rFonts w:ascii="Arial" w:eastAsia="Calibri" w:hAnsi="Arial" w:cs="Arial"/>
          <w:color w:val="000000" w:themeColor="text1"/>
          <w:szCs w:val="24"/>
          <w:lang w:val="en-US" w:eastAsia="en-US"/>
        </w:rPr>
        <w:t>Intéressés</w:t>
      </w:r>
      <w:proofErr w:type="spellEnd"/>
      <w:r w:rsidRPr="005820B4">
        <w:rPr>
          <w:rFonts w:ascii="Arial" w:eastAsia="Calibri" w:hAnsi="Arial" w:cs="Arial"/>
          <w:color w:val="000000" w:themeColor="text1"/>
          <w:szCs w:val="24"/>
          <w:lang w:val="en-US" w:eastAsia="en-US"/>
        </w:rPr>
        <w:t xml:space="preserve"> --------------------- 11</w:t>
      </w:r>
    </w:p>
    <w:p w14:paraId="0CF83127" w14:textId="0402B865" w:rsidR="00F255F6" w:rsidRPr="00CD5200" w:rsidRDefault="00F255F6" w:rsidP="00CD5200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CD5200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 w:rsidR="00027A5D">
        <w:rPr>
          <w:rFonts w:ascii="Arial" w:eastAsia="Calibri" w:hAnsi="Arial" w:cs="Arial"/>
          <w:bCs/>
          <w:color w:val="000000" w:themeColor="text1"/>
          <w:lang w:eastAsia="en-US"/>
        </w:rPr>
        <w:t>12</w:t>
      </w:r>
      <w:r>
        <w:rPr>
          <w:rFonts w:ascii="Arial" w:eastAsia="Calibri" w:hAnsi="Arial" w:cs="Arial"/>
          <w:bCs/>
          <w:color w:val="000000" w:themeColor="text1"/>
          <w:lang w:eastAsia="en-US"/>
        </w:rPr>
        <w:t xml:space="preserve"> </w:t>
      </w:r>
      <w:r w:rsidRPr="00CD5200">
        <w:rPr>
          <w:rFonts w:ascii="Arial" w:eastAsia="Calibri" w:hAnsi="Arial" w:cs="Arial"/>
          <w:bCs/>
          <w:color w:val="000000" w:themeColor="text1"/>
          <w:lang w:eastAsia="en-US"/>
        </w:rPr>
        <w:t>septembre 2022</w:t>
      </w:r>
    </w:p>
    <w:p w14:paraId="288255CC" w14:textId="77F11A12" w:rsidR="00F255F6" w:rsidRDefault="00F255F6" w:rsidP="00CD5200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CD5200">
        <w:rPr>
          <w:rFonts w:ascii="Arial" w:eastAsia="Calibri" w:hAnsi="Arial" w:cs="Arial"/>
          <w:b/>
          <w:bCs/>
          <w:color w:val="000000" w:themeColor="text1"/>
          <w:lang w:eastAsia="en-US"/>
        </w:rPr>
        <w:t>Le Directeur Général,</w:t>
      </w:r>
    </w:p>
    <w:p w14:paraId="2A83B88C" w14:textId="77777777" w:rsidR="00F255F6" w:rsidRDefault="00F255F6" w:rsidP="00CD5200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1A4B9FBD" w14:textId="77777777" w:rsidR="00F255F6" w:rsidRDefault="00F255F6" w:rsidP="00CD5200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623BD712" w14:textId="77777777" w:rsidR="00F255F6" w:rsidRDefault="00F255F6" w:rsidP="00CD5200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1BA4FEDA" w14:textId="77777777" w:rsidR="00014AD4" w:rsidRDefault="00014AD4" w:rsidP="00CD5200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23D1C1BF" w14:textId="77777777" w:rsidR="00014AD4" w:rsidRPr="00CD5200" w:rsidRDefault="00014AD4" w:rsidP="00CD5200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003B5D13" w14:textId="77777777" w:rsidR="00F255F6" w:rsidRDefault="00F255F6" w:rsidP="003A2FC4">
      <w:pPr>
        <w:spacing w:line="276" w:lineRule="auto"/>
        <w:rPr>
          <w:b/>
          <w:bCs/>
          <w:szCs w:val="24"/>
          <w:lang w:eastAsia="en-US"/>
        </w:rPr>
      </w:pPr>
    </w:p>
    <w:p w14:paraId="080FF443" w14:textId="5351430E" w:rsidR="00F255F6" w:rsidRDefault="00F255F6" w:rsidP="00CD5200">
      <w:pPr>
        <w:tabs>
          <w:tab w:val="left" w:pos="7845"/>
        </w:tabs>
        <w:spacing w:line="276" w:lineRule="auto"/>
        <w:jc w:val="right"/>
        <w:rPr>
          <w:b/>
          <w:bCs/>
          <w:szCs w:val="24"/>
          <w:lang w:eastAsia="en-US"/>
        </w:rPr>
      </w:pPr>
      <w:r>
        <w:rPr>
          <w:b/>
          <w:bCs/>
          <w:szCs w:val="24"/>
          <w:lang w:eastAsia="en-US"/>
        </w:rPr>
        <w:t xml:space="preserve">                                       </w:t>
      </w:r>
      <w:r>
        <w:rPr>
          <w:rFonts w:ascii="Arial" w:eastAsia="Calibri" w:hAnsi="Arial" w:cs="Arial"/>
          <w:b/>
          <w:bCs/>
          <w:color w:val="000000" w:themeColor="text1"/>
          <w:lang w:eastAsia="en-US"/>
        </w:rPr>
        <w:t>M.SANGARE Adama</w:t>
      </w:r>
    </w:p>
    <w:p w14:paraId="671A530D" w14:textId="77777777" w:rsidR="00F255F6" w:rsidRDefault="00F255F6" w:rsidP="003A2FC4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</w:p>
    <w:p w14:paraId="012D3363" w14:textId="77777777" w:rsidR="00D64EBF" w:rsidRDefault="00D64EBF"/>
    <w:sectPr w:rsidR="00D64E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E6969"/>
    <w:multiLevelType w:val="multilevel"/>
    <w:tmpl w:val="5E323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A57AF"/>
    <w:multiLevelType w:val="multilevel"/>
    <w:tmpl w:val="3CEC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E2640"/>
    <w:multiLevelType w:val="multilevel"/>
    <w:tmpl w:val="5848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64A2D"/>
    <w:multiLevelType w:val="multilevel"/>
    <w:tmpl w:val="E63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070AD"/>
    <w:multiLevelType w:val="hybridMultilevel"/>
    <w:tmpl w:val="B6FEB8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846622">
    <w:abstractNumId w:val="5"/>
  </w:num>
  <w:num w:numId="2" w16cid:durableId="1690639108">
    <w:abstractNumId w:val="3"/>
  </w:num>
  <w:num w:numId="3" w16cid:durableId="1893080512">
    <w:abstractNumId w:val="2"/>
  </w:num>
  <w:num w:numId="4" w16cid:durableId="149907899">
    <w:abstractNumId w:val="0"/>
  </w:num>
  <w:num w:numId="5" w16cid:durableId="2015565771">
    <w:abstractNumId w:val="1"/>
  </w:num>
  <w:num w:numId="6" w16cid:durableId="605846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014AD4"/>
    <w:rsid w:val="00017302"/>
    <w:rsid w:val="00027A5D"/>
    <w:rsid w:val="00381692"/>
    <w:rsid w:val="00394C0C"/>
    <w:rsid w:val="003A2FC4"/>
    <w:rsid w:val="003C13E9"/>
    <w:rsid w:val="005820B4"/>
    <w:rsid w:val="00730657"/>
    <w:rsid w:val="007B637C"/>
    <w:rsid w:val="007C5CDA"/>
    <w:rsid w:val="009407C9"/>
    <w:rsid w:val="009475FB"/>
    <w:rsid w:val="00A13517"/>
    <w:rsid w:val="00A31A93"/>
    <w:rsid w:val="00AA33C5"/>
    <w:rsid w:val="00C23096"/>
    <w:rsid w:val="00CB2D79"/>
    <w:rsid w:val="00CD5200"/>
    <w:rsid w:val="00D64EBF"/>
    <w:rsid w:val="00DD08CC"/>
    <w:rsid w:val="00E773EF"/>
    <w:rsid w:val="00F255F6"/>
    <w:rsid w:val="00F4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47FCB"/>
    <w:pPr>
      <w:spacing w:before="100" w:beforeAutospacing="1" w:after="100" w:afterAutospacing="1" w:line="240" w:lineRule="auto"/>
      <w:jc w:val="left"/>
      <w:outlineLvl w:val="2"/>
    </w:pPr>
    <w:rPr>
      <w:b/>
      <w:bCs/>
      <w:sz w:val="27"/>
      <w:szCs w:val="27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rsid w:val="00F47FCB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Paragraphedeliste">
    <w:name w:val="List Paragraph"/>
    <w:basedOn w:val="Normal"/>
    <w:uiPriority w:val="34"/>
    <w:qFormat/>
    <w:rsid w:val="0001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5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527</Words>
  <Characters>3080</Characters>
  <Application>Microsoft Office Word</Application>
  <DocSecurity>0</DocSecurity>
  <Lines>81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6</cp:revision>
  <dcterms:created xsi:type="dcterms:W3CDTF">2024-11-12T11:46:00Z</dcterms:created>
  <dcterms:modified xsi:type="dcterms:W3CDTF">2024-11-14T18:45:00Z</dcterms:modified>
</cp:coreProperties>
</file>