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7F725A" w14:textId="7C041191" w:rsidR="003A2FC4" w:rsidRPr="005C0981" w:rsidRDefault="00082EF1" w:rsidP="003A2FC4">
      <w:pPr>
        <w:shd w:val="clear" w:color="auto" w:fill="FFFFFF"/>
        <w:spacing w:line="240" w:lineRule="auto"/>
        <w:ind w:right="9"/>
        <w:jc w:val="center"/>
        <w:rPr>
          <w:b/>
          <w:color w:val="000000" w:themeColor="text1"/>
          <w:sz w:val="44"/>
        </w:rPr>
      </w:pPr>
      <w:r>
        <w:rPr>
          <w:noProof/>
        </w:rPr>
        <w:drawing>
          <wp:anchor distT="0" distB="0" distL="114300" distR="114300" simplePos="0" relativeHeight="251663360" behindDoc="0" locked="0" layoutInCell="1" allowOverlap="1" wp14:anchorId="590F86C4" wp14:editId="1E9F4FCE">
            <wp:simplePos x="0" y="0"/>
            <wp:positionH relativeFrom="page">
              <wp:posOffset>2989580</wp:posOffset>
            </wp:positionH>
            <wp:positionV relativeFrom="margin">
              <wp:posOffset>-233680</wp:posOffset>
            </wp:positionV>
            <wp:extent cx="1439545" cy="1027430"/>
            <wp:effectExtent l="76200" t="57150" r="46355" b="96520"/>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5">
                      <a:extLst>
                        <a:ext uri="{28A0092B-C50C-407E-A947-70E740481C1C}">
                          <a14:useLocalDpi xmlns:a14="http://schemas.microsoft.com/office/drawing/2010/main" val="0"/>
                        </a:ext>
                      </a:extLst>
                    </a:blip>
                    <a:stretch>
                      <a:fillRect/>
                    </a:stretch>
                  </pic:blipFill>
                  <pic:spPr>
                    <a:xfrm>
                      <a:off x="0" y="0"/>
                      <a:ext cx="1439545" cy="102743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0C52C69B" w14:textId="44B6DEFC" w:rsidR="003A2FC4" w:rsidRDefault="003A2FC4" w:rsidP="003A2FC4">
      <w:pPr>
        <w:shd w:val="clear" w:color="auto" w:fill="FFFFFF"/>
        <w:spacing w:line="240" w:lineRule="auto"/>
        <w:ind w:right="9"/>
        <w:jc w:val="center"/>
        <w:rPr>
          <w:b/>
          <w:color w:val="000000" w:themeColor="text1"/>
          <w:sz w:val="44"/>
        </w:rPr>
      </w:pPr>
    </w:p>
    <w:p w14:paraId="5646FB6C" w14:textId="77777777" w:rsidR="00082EF1" w:rsidRPr="005C0981" w:rsidRDefault="00082EF1" w:rsidP="003A2FC4">
      <w:pPr>
        <w:shd w:val="clear" w:color="auto" w:fill="FFFFFF"/>
        <w:spacing w:line="240" w:lineRule="auto"/>
        <w:ind w:right="9"/>
        <w:jc w:val="center"/>
        <w:rPr>
          <w:b/>
          <w:color w:val="000000" w:themeColor="text1"/>
          <w:sz w:val="44"/>
        </w:rPr>
      </w:pPr>
    </w:p>
    <w:p w14:paraId="5E99EEF7" w14:textId="77777777" w:rsidR="003A2FC4" w:rsidRPr="005C0981" w:rsidRDefault="003A2FC4" w:rsidP="003A2FC4">
      <w:pPr>
        <w:shd w:val="clear" w:color="auto" w:fill="FFFFFF"/>
        <w:spacing w:line="240" w:lineRule="auto"/>
        <w:ind w:right="9"/>
        <w:jc w:val="center"/>
        <w:rPr>
          <w:b/>
          <w:color w:val="000000" w:themeColor="text1"/>
          <w:sz w:val="20"/>
          <w:szCs w:val="8"/>
        </w:rPr>
      </w:pPr>
    </w:p>
    <w:p w14:paraId="508486FA" w14:textId="17F7B0D2" w:rsidR="00F255F6" w:rsidRPr="00522AF7" w:rsidRDefault="00F255F6" w:rsidP="00522AF7">
      <w:pPr>
        <w:spacing w:line="240" w:lineRule="auto"/>
        <w:jc w:val="center"/>
        <w:rPr>
          <w:rFonts w:ascii="Arial" w:eastAsia="Calibri" w:hAnsi="Arial" w:cs="Arial"/>
          <w:b/>
          <w:bCs/>
          <w:color w:val="000000" w:themeColor="text1"/>
          <w:sz w:val="36"/>
          <w:szCs w:val="36"/>
          <w:lang w:eastAsia="en-US"/>
        </w:rPr>
      </w:pPr>
      <w:r>
        <w:rPr>
          <w:rFonts w:ascii="Arial" w:eastAsia="Calibri" w:hAnsi="Arial" w:cs="Arial"/>
          <w:b/>
          <w:bCs/>
          <w:color w:val="000000" w:themeColor="text1"/>
          <w:sz w:val="36"/>
          <w:szCs w:val="36"/>
          <w:lang w:eastAsia="en-US"/>
        </w:rPr>
        <w:t>D</w:t>
      </w:r>
      <w:r w:rsidR="005820B4">
        <w:rPr>
          <w:rFonts w:ascii="Arial" w:eastAsia="Calibri" w:hAnsi="Arial" w:cs="Arial"/>
          <w:b/>
          <w:bCs/>
          <w:color w:val="000000" w:themeColor="text1"/>
          <w:sz w:val="36"/>
          <w:szCs w:val="36"/>
          <w:lang w:eastAsia="en-US"/>
        </w:rPr>
        <w:t>ÉCISION N°00</w:t>
      </w:r>
      <w:r w:rsidR="00773101">
        <w:rPr>
          <w:rFonts w:ascii="Arial" w:eastAsia="Calibri" w:hAnsi="Arial" w:cs="Arial"/>
          <w:b/>
          <w:bCs/>
          <w:color w:val="000000" w:themeColor="text1"/>
          <w:sz w:val="36"/>
          <w:szCs w:val="36"/>
          <w:lang w:eastAsia="en-US"/>
        </w:rPr>
        <w:t>1-DG/UPFHOB-MALI/23</w:t>
      </w:r>
      <w:r>
        <w:rPr>
          <w:rFonts w:ascii="Arial" w:eastAsia="Calibri" w:hAnsi="Arial" w:cs="Arial"/>
          <w:b/>
          <w:bCs/>
          <w:color w:val="000000" w:themeColor="text1"/>
          <w:sz w:val="36"/>
          <w:szCs w:val="36"/>
          <w:lang w:eastAsia="en-US"/>
        </w:rPr>
        <w:t>092</w:t>
      </w:r>
      <w:r w:rsidR="00773101">
        <w:rPr>
          <w:rFonts w:ascii="Arial" w:eastAsia="Calibri" w:hAnsi="Arial" w:cs="Arial"/>
          <w:b/>
          <w:bCs/>
          <w:color w:val="000000" w:themeColor="text1"/>
          <w:sz w:val="36"/>
          <w:szCs w:val="36"/>
          <w:lang w:eastAsia="en-US"/>
        </w:rPr>
        <w:t>4</w:t>
      </w:r>
    </w:p>
    <w:p w14:paraId="6DB0B9F5" w14:textId="77777777" w:rsidR="00773101" w:rsidRDefault="00773101" w:rsidP="00522AF7">
      <w:pPr>
        <w:spacing w:line="276" w:lineRule="auto"/>
        <w:jc w:val="center"/>
        <w:rPr>
          <w:rFonts w:ascii="Arial" w:eastAsia="Calibri" w:hAnsi="Arial" w:cs="Arial"/>
          <w:b/>
          <w:bCs/>
          <w:color w:val="000000" w:themeColor="text1"/>
          <w:szCs w:val="24"/>
          <w:lang w:eastAsia="en-US"/>
        </w:rPr>
      </w:pPr>
      <w:r w:rsidRPr="00522AF7">
        <w:rPr>
          <w:rFonts w:ascii="Arial" w:eastAsia="Calibri" w:hAnsi="Arial" w:cs="Arial"/>
          <w:b/>
          <w:bCs/>
          <w:color w:val="000000" w:themeColor="text1"/>
          <w:szCs w:val="24"/>
          <w:lang w:eastAsia="en-US"/>
        </w:rPr>
        <w:t>PORTANT CRÉATION DU COMITÉ AD HOC POUR L'AUTOÉVALUATION DES PROGRAMMES DE FORMATION</w:t>
      </w:r>
    </w:p>
    <w:p w14:paraId="623BACAC" w14:textId="77777777" w:rsidR="00522AF7" w:rsidRPr="00522AF7" w:rsidRDefault="00522AF7" w:rsidP="00522AF7">
      <w:pPr>
        <w:spacing w:line="276" w:lineRule="auto"/>
        <w:jc w:val="center"/>
        <w:rPr>
          <w:rFonts w:ascii="Arial" w:eastAsia="Calibri" w:hAnsi="Arial" w:cs="Arial"/>
          <w:b/>
          <w:bCs/>
          <w:color w:val="000000" w:themeColor="text1"/>
          <w:szCs w:val="24"/>
          <w:lang w:eastAsia="en-US"/>
        </w:rPr>
      </w:pPr>
    </w:p>
    <w:p w14:paraId="42571E33" w14:textId="2FDAD08F" w:rsidR="005820B4" w:rsidRDefault="005820B4" w:rsidP="00522AF7">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378F0420" w14:textId="77777777" w:rsidR="00522AF7" w:rsidRPr="00522AF7" w:rsidRDefault="00522AF7" w:rsidP="00522AF7">
      <w:pPr>
        <w:spacing w:line="276" w:lineRule="auto"/>
        <w:jc w:val="center"/>
        <w:rPr>
          <w:rFonts w:ascii="Arial" w:eastAsia="Calibri" w:hAnsi="Arial" w:cs="Arial"/>
          <w:b/>
          <w:bCs/>
          <w:color w:val="000000" w:themeColor="text1"/>
          <w:szCs w:val="24"/>
          <w:lang w:eastAsia="en-US"/>
        </w:rPr>
      </w:pPr>
    </w:p>
    <w:p w14:paraId="6710C481" w14:textId="77777777" w:rsidR="005820B4" w:rsidRPr="00522AF7" w:rsidRDefault="005820B4" w:rsidP="00522AF7">
      <w:pPr>
        <w:tabs>
          <w:tab w:val="left" w:pos="7845"/>
        </w:tabs>
        <w:spacing w:line="276" w:lineRule="auto"/>
        <w:jc w:val="left"/>
        <w:rPr>
          <w:rFonts w:ascii="Arial" w:eastAsia="Calibri" w:hAnsi="Arial" w:cs="Arial"/>
          <w:color w:val="000000" w:themeColor="text1"/>
          <w:szCs w:val="24"/>
          <w:lang w:eastAsia="en-US"/>
        </w:rPr>
      </w:pPr>
      <w:r w:rsidRPr="00522AF7">
        <w:rPr>
          <w:rFonts w:ascii="Arial" w:eastAsia="Calibri" w:hAnsi="Arial" w:cs="Arial"/>
          <w:b/>
          <w:bCs/>
          <w:color w:val="000000" w:themeColor="text1"/>
          <w:szCs w:val="24"/>
          <w:lang w:eastAsia="en-US"/>
        </w:rPr>
        <w:t>Vu</w:t>
      </w:r>
      <w:r w:rsidRPr="00522AF7">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19C85AC0" w14:textId="5420F527" w:rsidR="00A31A93" w:rsidRPr="005C0981" w:rsidRDefault="00A31A93" w:rsidP="00A31A93">
      <w:pPr>
        <w:spacing w:line="276" w:lineRule="auto"/>
        <w:rPr>
          <w:rFonts w:ascii="Arial" w:eastAsia="Calibri" w:hAnsi="Arial" w:cs="Arial"/>
          <w:color w:val="000000" w:themeColor="text1"/>
          <w:szCs w:val="24"/>
          <w:lang w:eastAsia="en-US"/>
        </w:rPr>
      </w:pPr>
      <w:r w:rsidRPr="00522AF7">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364E3AD0" w14:textId="1B11F034" w:rsidR="00A31A93" w:rsidRPr="005C0981" w:rsidRDefault="00A31A93" w:rsidP="00A31A93">
      <w:pPr>
        <w:spacing w:line="276" w:lineRule="auto"/>
        <w:rPr>
          <w:rFonts w:ascii="Arial" w:eastAsia="Calibri" w:hAnsi="Arial" w:cs="Arial"/>
          <w:color w:val="000000" w:themeColor="text1"/>
          <w:szCs w:val="24"/>
          <w:lang w:eastAsia="en-US"/>
        </w:rPr>
      </w:pPr>
      <w:r w:rsidRPr="00522AF7">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l’Arrêté N°6093/MESRS-SG du 31 décembre 2021 </w:t>
      </w:r>
      <w:r w:rsidRPr="005C0981">
        <w:rPr>
          <w:rFonts w:ascii="Arial" w:eastAsia="Calibri" w:hAnsi="Arial" w:cs="Arial"/>
          <w:color w:val="000000" w:themeColor="text1"/>
          <w:szCs w:val="24"/>
          <w:lang w:eastAsia="en-US"/>
        </w:rPr>
        <w:t xml:space="preserve">autorisant l’ouverture de </w:t>
      </w:r>
      <w:r>
        <w:rPr>
          <w:rFonts w:ascii="Arial" w:eastAsia="Calibri" w:hAnsi="Arial" w:cs="Arial"/>
          <w:color w:val="000000" w:themeColor="text1"/>
          <w:szCs w:val="24"/>
          <w:lang w:eastAsia="en-US"/>
        </w:rPr>
        <w:t>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r w:rsidRPr="005C0981">
        <w:rPr>
          <w:rFonts w:ascii="Arial" w:eastAsia="Calibri" w:hAnsi="Arial" w:cs="Arial"/>
          <w:color w:val="000000" w:themeColor="text1"/>
          <w:szCs w:val="24"/>
          <w:lang w:eastAsia="en-US"/>
        </w:rPr>
        <w:t xml:space="preserve"> </w:t>
      </w:r>
    </w:p>
    <w:p w14:paraId="7F72A5D7" w14:textId="77777777" w:rsidR="003966F3" w:rsidRPr="00522AF7" w:rsidRDefault="003966F3" w:rsidP="00522AF7">
      <w:pPr>
        <w:tabs>
          <w:tab w:val="left" w:pos="7845"/>
        </w:tabs>
        <w:spacing w:line="276" w:lineRule="auto"/>
        <w:jc w:val="left"/>
        <w:rPr>
          <w:rFonts w:ascii="Arial" w:eastAsia="Calibri" w:hAnsi="Arial" w:cs="Arial"/>
          <w:bCs/>
          <w:color w:val="000000" w:themeColor="text1"/>
          <w:szCs w:val="24"/>
          <w:lang w:eastAsia="en-US"/>
        </w:rPr>
      </w:pPr>
      <w:r w:rsidRPr="00522AF7">
        <w:rPr>
          <w:rFonts w:ascii="Arial" w:eastAsia="Calibri" w:hAnsi="Arial" w:cs="Arial"/>
          <w:b/>
          <w:bCs/>
          <w:color w:val="000000" w:themeColor="text1"/>
          <w:szCs w:val="24"/>
          <w:lang w:eastAsia="en-US"/>
        </w:rPr>
        <w:t>Vu</w:t>
      </w:r>
      <w:r w:rsidRPr="00522AF7">
        <w:rPr>
          <w:rFonts w:ascii="Arial" w:eastAsia="Calibri" w:hAnsi="Arial" w:cs="Arial"/>
          <w:bCs/>
          <w:color w:val="000000" w:themeColor="text1"/>
          <w:szCs w:val="24"/>
          <w:lang w:eastAsia="en-US"/>
        </w:rPr>
        <w:t xml:space="preserve"> la mission de l'UPFHOB-MALI d'offrir un enseignement supérieur de qualité et accessible,</w:t>
      </w:r>
    </w:p>
    <w:p w14:paraId="7366AAA8" w14:textId="77777777" w:rsidR="00773101" w:rsidRPr="00522AF7" w:rsidRDefault="00773101" w:rsidP="00522AF7">
      <w:pPr>
        <w:tabs>
          <w:tab w:val="left" w:pos="7845"/>
        </w:tabs>
        <w:spacing w:line="276" w:lineRule="auto"/>
        <w:jc w:val="left"/>
        <w:rPr>
          <w:rFonts w:ascii="Arial" w:eastAsia="Calibri" w:hAnsi="Arial" w:cs="Arial"/>
          <w:bCs/>
          <w:color w:val="000000" w:themeColor="text1"/>
          <w:szCs w:val="24"/>
          <w:lang w:eastAsia="en-US"/>
        </w:rPr>
      </w:pPr>
      <w:r w:rsidRPr="00773101">
        <w:rPr>
          <w:rFonts w:ascii="Arial" w:eastAsia="Calibri" w:hAnsi="Arial" w:cs="Arial"/>
          <w:b/>
          <w:bCs/>
          <w:color w:val="000000" w:themeColor="text1"/>
          <w:szCs w:val="24"/>
          <w:lang w:eastAsia="en-US"/>
        </w:rPr>
        <w:t>Vu</w:t>
      </w:r>
      <w:r w:rsidRPr="00522AF7">
        <w:rPr>
          <w:rFonts w:ascii="Arial" w:eastAsia="Calibri" w:hAnsi="Arial" w:cs="Arial"/>
          <w:bCs/>
          <w:color w:val="000000" w:themeColor="text1"/>
          <w:szCs w:val="24"/>
          <w:lang w:eastAsia="en-US"/>
        </w:rPr>
        <w:t xml:space="preserve"> les règlements et normes en vigueur pour l’évaluation et l’accréditation des programmes d’enseignement supérieur,</w:t>
      </w:r>
      <w:r w:rsidRPr="00522AF7">
        <w:rPr>
          <w:rFonts w:ascii="Arial" w:eastAsia="Calibri" w:hAnsi="Arial" w:cs="Arial"/>
          <w:bCs/>
          <w:color w:val="000000" w:themeColor="text1"/>
          <w:szCs w:val="24"/>
          <w:lang w:eastAsia="en-US"/>
        </w:rPr>
        <w:br/>
      </w:r>
      <w:r w:rsidRPr="00773101">
        <w:rPr>
          <w:rFonts w:ascii="Arial" w:eastAsia="Calibri" w:hAnsi="Arial" w:cs="Arial"/>
          <w:b/>
          <w:bCs/>
          <w:color w:val="000000" w:themeColor="text1"/>
          <w:szCs w:val="24"/>
          <w:lang w:eastAsia="en-US"/>
        </w:rPr>
        <w:t>Vu</w:t>
      </w:r>
      <w:r w:rsidRPr="00522AF7">
        <w:rPr>
          <w:rFonts w:ascii="Arial" w:eastAsia="Calibri" w:hAnsi="Arial" w:cs="Arial"/>
          <w:bCs/>
          <w:color w:val="000000" w:themeColor="text1"/>
          <w:szCs w:val="24"/>
          <w:lang w:eastAsia="en-US"/>
        </w:rPr>
        <w:t xml:space="preserve"> la nécessité de garantir la qualité des programmes de formation et de promouvoir l'amélioration continue dans le cadre des exigences de l’assurance qualité,</w:t>
      </w:r>
    </w:p>
    <w:p w14:paraId="5B7DD825" w14:textId="44ADF00F" w:rsidR="003966F3" w:rsidRPr="00522AF7" w:rsidRDefault="003966F3" w:rsidP="00522AF7">
      <w:pPr>
        <w:tabs>
          <w:tab w:val="left" w:pos="7845"/>
        </w:tabs>
        <w:spacing w:line="276" w:lineRule="auto"/>
        <w:jc w:val="center"/>
        <w:rPr>
          <w:rFonts w:ascii="Arial" w:eastAsia="Calibri" w:hAnsi="Arial" w:cs="Arial"/>
          <w:color w:val="000000" w:themeColor="text1"/>
          <w:szCs w:val="24"/>
          <w:lang w:eastAsia="en-US"/>
        </w:rPr>
      </w:pPr>
      <w:r w:rsidRPr="003966F3">
        <w:rPr>
          <w:rFonts w:ascii="Arial" w:eastAsia="Calibri" w:hAnsi="Arial" w:cs="Arial"/>
          <w:b/>
          <w:bCs/>
          <w:color w:val="000000" w:themeColor="text1"/>
          <w:szCs w:val="24"/>
          <w:lang w:eastAsia="en-US"/>
        </w:rPr>
        <w:t xml:space="preserve"> </w:t>
      </w:r>
      <w:r w:rsidR="005820B4" w:rsidRPr="00522AF7">
        <w:rPr>
          <w:rFonts w:ascii="Arial" w:eastAsia="Calibri" w:hAnsi="Arial" w:cs="Arial"/>
          <w:b/>
          <w:bCs/>
          <w:color w:val="000000" w:themeColor="text1"/>
          <w:szCs w:val="24"/>
          <w:lang w:eastAsia="en-US"/>
        </w:rPr>
        <w:t>DÉCIDE</w:t>
      </w:r>
    </w:p>
    <w:p w14:paraId="13255B50" w14:textId="12D4FB86" w:rsidR="00773101" w:rsidRPr="00522AF7" w:rsidRDefault="00773101" w:rsidP="00522AF7">
      <w:pPr>
        <w:spacing w:after="100" w:afterAutospacing="1" w:line="240" w:lineRule="auto"/>
        <w:jc w:val="left"/>
        <w:rPr>
          <w:rFonts w:ascii="Arial" w:hAnsi="Arial" w:cs="Arial"/>
          <w:szCs w:val="24"/>
          <w:lang w:eastAsia="en-US"/>
        </w:rPr>
      </w:pPr>
      <w:r w:rsidRPr="00522AF7">
        <w:rPr>
          <w:rFonts w:ascii="Arial" w:hAnsi="Arial" w:cs="Arial"/>
          <w:b/>
          <w:bCs/>
          <w:szCs w:val="24"/>
          <w:lang w:eastAsia="en-US"/>
        </w:rPr>
        <w:t>Article 1 :</w:t>
      </w:r>
      <w:r w:rsidRPr="00522AF7">
        <w:rPr>
          <w:rFonts w:ascii="Arial" w:hAnsi="Arial" w:cs="Arial"/>
          <w:szCs w:val="24"/>
          <w:lang w:eastAsia="en-US"/>
        </w:rPr>
        <w:t xml:space="preserve"> Il est créé un </w:t>
      </w:r>
      <w:r>
        <w:rPr>
          <w:rFonts w:ascii="Arial" w:hAnsi="Arial" w:cs="Arial"/>
          <w:b/>
          <w:bCs/>
          <w:szCs w:val="24"/>
          <w:lang w:eastAsia="en-US"/>
        </w:rPr>
        <w:t>Comité Ad Hoc pour l'a</w:t>
      </w:r>
      <w:r w:rsidRPr="00522AF7">
        <w:rPr>
          <w:rFonts w:ascii="Arial" w:hAnsi="Arial" w:cs="Arial"/>
          <w:b/>
          <w:bCs/>
          <w:szCs w:val="24"/>
          <w:lang w:eastAsia="en-US"/>
        </w:rPr>
        <w:t>utoévaluation</w:t>
      </w:r>
      <w:r w:rsidRPr="00522AF7">
        <w:rPr>
          <w:rFonts w:ascii="Arial" w:hAnsi="Arial" w:cs="Arial"/>
          <w:szCs w:val="24"/>
          <w:lang w:eastAsia="en-US"/>
        </w:rPr>
        <w:t xml:space="preserve"> des programmes de formation de l'Université P</w:t>
      </w:r>
      <w:r>
        <w:rPr>
          <w:rFonts w:ascii="Arial" w:hAnsi="Arial" w:cs="Arial"/>
          <w:szCs w:val="24"/>
          <w:lang w:eastAsia="en-US"/>
        </w:rPr>
        <w:t>rivée Félix Houphouët Boigny-</w:t>
      </w:r>
      <w:r w:rsidRPr="00522AF7">
        <w:rPr>
          <w:rFonts w:ascii="Arial" w:hAnsi="Arial" w:cs="Arial"/>
          <w:szCs w:val="24"/>
          <w:lang w:eastAsia="en-US"/>
        </w:rPr>
        <w:t>Mali (UPFHOB-MALI), composé de membres du personnel académique et administratif, et de représentants étudiants, pour une évaluation impartiale et exhaustive des programmes suivants :</w:t>
      </w:r>
    </w:p>
    <w:p w14:paraId="1B2CD6EB" w14:textId="77777777" w:rsidR="00773101" w:rsidRPr="00522AF7" w:rsidRDefault="00773101" w:rsidP="00773101">
      <w:pPr>
        <w:numPr>
          <w:ilvl w:val="0"/>
          <w:numId w:val="5"/>
        </w:numPr>
        <w:spacing w:before="100" w:beforeAutospacing="1" w:after="100" w:afterAutospacing="1" w:line="240" w:lineRule="auto"/>
        <w:jc w:val="left"/>
        <w:rPr>
          <w:rFonts w:ascii="Arial" w:hAnsi="Arial" w:cs="Arial"/>
          <w:szCs w:val="24"/>
          <w:lang w:eastAsia="en-US"/>
        </w:rPr>
      </w:pPr>
      <w:r w:rsidRPr="00522AF7">
        <w:rPr>
          <w:rFonts w:ascii="Arial" w:hAnsi="Arial" w:cs="Arial"/>
          <w:b/>
          <w:bCs/>
          <w:szCs w:val="24"/>
          <w:lang w:eastAsia="en-US"/>
        </w:rPr>
        <w:t>Gestion des Ressources Humaines</w:t>
      </w:r>
      <w:r w:rsidRPr="00522AF7">
        <w:rPr>
          <w:rFonts w:ascii="Arial" w:hAnsi="Arial" w:cs="Arial"/>
          <w:szCs w:val="24"/>
          <w:lang w:eastAsia="en-US"/>
        </w:rPr>
        <w:t xml:space="preserve"> (Licence)</w:t>
      </w:r>
    </w:p>
    <w:p w14:paraId="223DBA75" w14:textId="77777777" w:rsidR="00773101" w:rsidRPr="00522AF7" w:rsidRDefault="00773101" w:rsidP="00773101">
      <w:pPr>
        <w:numPr>
          <w:ilvl w:val="0"/>
          <w:numId w:val="5"/>
        </w:numPr>
        <w:spacing w:before="100" w:beforeAutospacing="1" w:after="100" w:afterAutospacing="1" w:line="240" w:lineRule="auto"/>
        <w:jc w:val="left"/>
        <w:rPr>
          <w:rFonts w:ascii="Arial" w:hAnsi="Arial" w:cs="Arial"/>
          <w:szCs w:val="24"/>
          <w:lang w:eastAsia="en-US"/>
        </w:rPr>
      </w:pPr>
      <w:r w:rsidRPr="00522AF7">
        <w:rPr>
          <w:rFonts w:ascii="Arial" w:hAnsi="Arial" w:cs="Arial"/>
          <w:b/>
          <w:bCs/>
          <w:szCs w:val="24"/>
          <w:lang w:eastAsia="en-US"/>
        </w:rPr>
        <w:t>Gestion des Entreprises et Administrations</w:t>
      </w:r>
      <w:r w:rsidRPr="00522AF7">
        <w:rPr>
          <w:rFonts w:ascii="Arial" w:hAnsi="Arial" w:cs="Arial"/>
          <w:szCs w:val="24"/>
          <w:lang w:eastAsia="en-US"/>
        </w:rPr>
        <w:t xml:space="preserve"> (Licence)</w:t>
      </w:r>
    </w:p>
    <w:p w14:paraId="3526E01D" w14:textId="77777777" w:rsidR="00773101" w:rsidRPr="00522AF7" w:rsidRDefault="00773101" w:rsidP="00773101">
      <w:pPr>
        <w:numPr>
          <w:ilvl w:val="0"/>
          <w:numId w:val="5"/>
        </w:numPr>
        <w:spacing w:before="100" w:beforeAutospacing="1" w:after="100" w:afterAutospacing="1" w:line="240" w:lineRule="auto"/>
        <w:jc w:val="left"/>
        <w:rPr>
          <w:rFonts w:ascii="Arial" w:hAnsi="Arial" w:cs="Arial"/>
          <w:szCs w:val="24"/>
          <w:lang w:eastAsia="en-US"/>
        </w:rPr>
      </w:pPr>
      <w:r w:rsidRPr="00522AF7">
        <w:rPr>
          <w:rFonts w:ascii="Arial" w:hAnsi="Arial" w:cs="Arial"/>
          <w:b/>
          <w:bCs/>
          <w:szCs w:val="24"/>
          <w:lang w:eastAsia="en-US"/>
        </w:rPr>
        <w:t>Finances Comptabilité</w:t>
      </w:r>
      <w:r w:rsidRPr="00522AF7">
        <w:rPr>
          <w:rFonts w:ascii="Arial" w:hAnsi="Arial" w:cs="Arial"/>
          <w:szCs w:val="24"/>
          <w:lang w:eastAsia="en-US"/>
        </w:rPr>
        <w:t xml:space="preserve"> (DUT et Licence)</w:t>
      </w:r>
    </w:p>
    <w:p w14:paraId="2F70888F" w14:textId="77777777" w:rsidR="00773101" w:rsidRPr="00522AF7" w:rsidRDefault="00773101" w:rsidP="00773101">
      <w:pPr>
        <w:numPr>
          <w:ilvl w:val="0"/>
          <w:numId w:val="5"/>
        </w:numPr>
        <w:spacing w:before="100" w:beforeAutospacing="1" w:after="100" w:afterAutospacing="1" w:line="240" w:lineRule="auto"/>
        <w:jc w:val="left"/>
        <w:rPr>
          <w:rFonts w:ascii="Arial" w:hAnsi="Arial" w:cs="Arial"/>
          <w:szCs w:val="24"/>
          <w:lang w:val="en-US" w:eastAsia="en-US"/>
        </w:rPr>
      </w:pPr>
      <w:r w:rsidRPr="00522AF7">
        <w:rPr>
          <w:rFonts w:ascii="Arial" w:hAnsi="Arial" w:cs="Arial"/>
          <w:b/>
          <w:bCs/>
          <w:szCs w:val="24"/>
          <w:lang w:val="en-US" w:eastAsia="en-US"/>
        </w:rPr>
        <w:t>Marketing Communication</w:t>
      </w:r>
      <w:r w:rsidRPr="00522AF7">
        <w:rPr>
          <w:rFonts w:ascii="Arial" w:hAnsi="Arial" w:cs="Arial"/>
          <w:szCs w:val="24"/>
          <w:lang w:val="en-US" w:eastAsia="en-US"/>
        </w:rPr>
        <w:t xml:space="preserve"> (</w:t>
      </w:r>
      <w:proofErr w:type="spellStart"/>
      <w:r w:rsidRPr="00522AF7">
        <w:rPr>
          <w:rFonts w:ascii="Arial" w:hAnsi="Arial" w:cs="Arial"/>
          <w:szCs w:val="24"/>
          <w:lang w:val="en-US" w:eastAsia="en-US"/>
        </w:rPr>
        <w:t>Licence</w:t>
      </w:r>
      <w:proofErr w:type="spellEnd"/>
      <w:r w:rsidRPr="00522AF7">
        <w:rPr>
          <w:rFonts w:ascii="Arial" w:hAnsi="Arial" w:cs="Arial"/>
          <w:szCs w:val="24"/>
          <w:lang w:val="en-US" w:eastAsia="en-US"/>
        </w:rPr>
        <w:t>)</w:t>
      </w:r>
    </w:p>
    <w:p w14:paraId="0B33AF7E" w14:textId="77777777" w:rsidR="00773101" w:rsidRPr="00522AF7" w:rsidRDefault="00773101" w:rsidP="00773101">
      <w:pPr>
        <w:numPr>
          <w:ilvl w:val="0"/>
          <w:numId w:val="5"/>
        </w:numPr>
        <w:spacing w:before="100" w:beforeAutospacing="1" w:after="100" w:afterAutospacing="1" w:line="240" w:lineRule="auto"/>
        <w:jc w:val="left"/>
        <w:rPr>
          <w:rFonts w:ascii="Arial" w:hAnsi="Arial" w:cs="Arial"/>
          <w:szCs w:val="24"/>
          <w:lang w:val="en-US" w:eastAsia="en-US"/>
        </w:rPr>
      </w:pPr>
      <w:r w:rsidRPr="00522AF7">
        <w:rPr>
          <w:rFonts w:ascii="Arial" w:hAnsi="Arial" w:cs="Arial"/>
          <w:b/>
          <w:bCs/>
          <w:szCs w:val="24"/>
          <w:lang w:val="en-US" w:eastAsia="en-US"/>
        </w:rPr>
        <w:t xml:space="preserve">Réseaux </w:t>
      </w:r>
      <w:proofErr w:type="spellStart"/>
      <w:r w:rsidRPr="00522AF7">
        <w:rPr>
          <w:rFonts w:ascii="Arial" w:hAnsi="Arial" w:cs="Arial"/>
          <w:b/>
          <w:bCs/>
          <w:szCs w:val="24"/>
          <w:lang w:val="en-US" w:eastAsia="en-US"/>
        </w:rPr>
        <w:t>Télécommunications</w:t>
      </w:r>
      <w:proofErr w:type="spellEnd"/>
      <w:r w:rsidRPr="00522AF7">
        <w:rPr>
          <w:rFonts w:ascii="Arial" w:hAnsi="Arial" w:cs="Arial"/>
          <w:szCs w:val="24"/>
          <w:lang w:val="en-US" w:eastAsia="en-US"/>
        </w:rPr>
        <w:t xml:space="preserve"> (</w:t>
      </w:r>
      <w:proofErr w:type="spellStart"/>
      <w:r w:rsidRPr="00522AF7">
        <w:rPr>
          <w:rFonts w:ascii="Arial" w:hAnsi="Arial" w:cs="Arial"/>
          <w:szCs w:val="24"/>
          <w:lang w:val="en-US" w:eastAsia="en-US"/>
        </w:rPr>
        <w:t>Licence</w:t>
      </w:r>
      <w:proofErr w:type="spellEnd"/>
      <w:r w:rsidRPr="00522AF7">
        <w:rPr>
          <w:rFonts w:ascii="Arial" w:hAnsi="Arial" w:cs="Arial"/>
          <w:szCs w:val="24"/>
          <w:lang w:val="en-US" w:eastAsia="en-US"/>
        </w:rPr>
        <w:t>)</w:t>
      </w:r>
    </w:p>
    <w:p w14:paraId="58E02A92" w14:textId="77777777" w:rsidR="00773101" w:rsidRPr="00522AF7" w:rsidRDefault="00773101" w:rsidP="00773101">
      <w:pPr>
        <w:numPr>
          <w:ilvl w:val="0"/>
          <w:numId w:val="5"/>
        </w:numPr>
        <w:spacing w:before="100" w:beforeAutospacing="1" w:after="100" w:afterAutospacing="1" w:line="240" w:lineRule="auto"/>
        <w:jc w:val="left"/>
        <w:rPr>
          <w:rFonts w:ascii="Arial" w:hAnsi="Arial" w:cs="Arial"/>
          <w:szCs w:val="24"/>
          <w:lang w:eastAsia="en-US"/>
        </w:rPr>
      </w:pPr>
      <w:r w:rsidRPr="00522AF7">
        <w:rPr>
          <w:rFonts w:ascii="Arial" w:hAnsi="Arial" w:cs="Arial"/>
          <w:b/>
          <w:bCs/>
          <w:szCs w:val="24"/>
          <w:lang w:eastAsia="en-US"/>
        </w:rPr>
        <w:t>Informatique de Gestion</w:t>
      </w:r>
      <w:r w:rsidRPr="00522AF7">
        <w:rPr>
          <w:rFonts w:ascii="Arial" w:hAnsi="Arial" w:cs="Arial"/>
          <w:szCs w:val="24"/>
          <w:lang w:eastAsia="en-US"/>
        </w:rPr>
        <w:t xml:space="preserve"> (DUT et Licence)</w:t>
      </w:r>
    </w:p>
    <w:p w14:paraId="2ACE0CEA" w14:textId="77777777" w:rsidR="00773101" w:rsidRPr="00522AF7" w:rsidRDefault="00773101" w:rsidP="00522AF7">
      <w:pPr>
        <w:spacing w:before="100" w:beforeAutospacing="1" w:line="240" w:lineRule="auto"/>
        <w:jc w:val="left"/>
        <w:rPr>
          <w:rFonts w:ascii="Arial" w:hAnsi="Arial" w:cs="Arial"/>
          <w:szCs w:val="24"/>
          <w:lang w:eastAsia="en-US"/>
        </w:rPr>
      </w:pPr>
      <w:r w:rsidRPr="00522AF7">
        <w:rPr>
          <w:rFonts w:ascii="Arial" w:hAnsi="Arial" w:cs="Arial"/>
          <w:b/>
          <w:bCs/>
          <w:szCs w:val="24"/>
          <w:lang w:eastAsia="en-US"/>
        </w:rPr>
        <w:t>Article 2 :</w:t>
      </w:r>
      <w:r w:rsidRPr="00522AF7">
        <w:rPr>
          <w:rFonts w:ascii="Arial" w:hAnsi="Arial" w:cs="Arial"/>
          <w:szCs w:val="24"/>
          <w:lang w:eastAsia="en-US"/>
        </w:rPr>
        <w:t xml:space="preserve"> Le Comité Ad Hoc a pour mission de :</w:t>
      </w:r>
    </w:p>
    <w:p w14:paraId="3DD239BC" w14:textId="77777777" w:rsidR="00773101" w:rsidRPr="00522AF7" w:rsidRDefault="00773101" w:rsidP="00522AF7">
      <w:pPr>
        <w:numPr>
          <w:ilvl w:val="0"/>
          <w:numId w:val="6"/>
        </w:numPr>
        <w:spacing w:after="100" w:afterAutospacing="1" w:line="240" w:lineRule="auto"/>
        <w:jc w:val="left"/>
        <w:rPr>
          <w:rFonts w:ascii="Arial" w:hAnsi="Arial" w:cs="Arial"/>
          <w:szCs w:val="24"/>
          <w:lang w:eastAsia="en-US"/>
        </w:rPr>
      </w:pPr>
      <w:r w:rsidRPr="00522AF7">
        <w:rPr>
          <w:rFonts w:ascii="Arial" w:hAnsi="Arial" w:cs="Arial"/>
          <w:szCs w:val="24"/>
          <w:lang w:eastAsia="en-US"/>
        </w:rPr>
        <w:t>Réaliser une autoévaluation approfondie des programmes de formation en fonction des standards de qualité et des critères académiques requis,</w:t>
      </w:r>
    </w:p>
    <w:p w14:paraId="44FDBB23" w14:textId="77777777" w:rsidR="00773101" w:rsidRPr="00522AF7" w:rsidRDefault="00773101" w:rsidP="00773101">
      <w:pPr>
        <w:numPr>
          <w:ilvl w:val="0"/>
          <w:numId w:val="6"/>
        </w:numPr>
        <w:spacing w:before="100" w:beforeAutospacing="1" w:after="100" w:afterAutospacing="1" w:line="240" w:lineRule="auto"/>
        <w:jc w:val="left"/>
        <w:rPr>
          <w:rFonts w:ascii="Arial" w:hAnsi="Arial" w:cs="Arial"/>
          <w:szCs w:val="24"/>
          <w:lang w:eastAsia="en-US"/>
        </w:rPr>
      </w:pPr>
      <w:r w:rsidRPr="00522AF7">
        <w:rPr>
          <w:rFonts w:ascii="Arial" w:hAnsi="Arial" w:cs="Arial"/>
          <w:szCs w:val="24"/>
          <w:lang w:eastAsia="en-US"/>
        </w:rPr>
        <w:t>Identifier les points forts et les domaines à améliorer pour chaque programme,</w:t>
      </w:r>
    </w:p>
    <w:p w14:paraId="5500FF63" w14:textId="77777777" w:rsidR="00773101" w:rsidRPr="00522AF7" w:rsidRDefault="00773101" w:rsidP="00773101">
      <w:pPr>
        <w:numPr>
          <w:ilvl w:val="0"/>
          <w:numId w:val="6"/>
        </w:numPr>
        <w:spacing w:before="100" w:beforeAutospacing="1" w:after="100" w:afterAutospacing="1" w:line="240" w:lineRule="auto"/>
        <w:jc w:val="left"/>
        <w:rPr>
          <w:rFonts w:ascii="Arial" w:hAnsi="Arial" w:cs="Arial"/>
          <w:szCs w:val="24"/>
          <w:lang w:eastAsia="en-US"/>
        </w:rPr>
      </w:pPr>
      <w:r w:rsidRPr="00522AF7">
        <w:rPr>
          <w:rFonts w:ascii="Arial" w:hAnsi="Arial" w:cs="Arial"/>
          <w:szCs w:val="24"/>
          <w:lang w:eastAsia="en-US"/>
        </w:rPr>
        <w:t>Formuler des recommandations pour l’amélioration continue de chaque programme, en adéquation avec les attentes du marché du travail et les normes académiques,</w:t>
      </w:r>
    </w:p>
    <w:p w14:paraId="2252525B" w14:textId="77777777" w:rsidR="00773101" w:rsidRPr="00522AF7" w:rsidRDefault="00773101" w:rsidP="00522AF7">
      <w:pPr>
        <w:numPr>
          <w:ilvl w:val="0"/>
          <w:numId w:val="6"/>
        </w:numPr>
        <w:spacing w:before="100" w:beforeAutospacing="1" w:line="240" w:lineRule="auto"/>
        <w:jc w:val="left"/>
        <w:rPr>
          <w:rFonts w:ascii="Arial" w:hAnsi="Arial" w:cs="Arial"/>
          <w:szCs w:val="24"/>
          <w:lang w:eastAsia="en-US"/>
        </w:rPr>
      </w:pPr>
      <w:r w:rsidRPr="00522AF7">
        <w:rPr>
          <w:rFonts w:ascii="Arial" w:hAnsi="Arial" w:cs="Arial"/>
          <w:szCs w:val="24"/>
          <w:lang w:eastAsia="en-US"/>
        </w:rPr>
        <w:t>Préparer un rapport d'autoévaluation détaillé à soumettre à la Direction Générale pour validation et suivi.</w:t>
      </w:r>
    </w:p>
    <w:p w14:paraId="4B2E3B49" w14:textId="77777777" w:rsidR="00773101" w:rsidRPr="00522AF7" w:rsidRDefault="00773101" w:rsidP="00522AF7">
      <w:pPr>
        <w:spacing w:after="100" w:afterAutospacing="1" w:line="240" w:lineRule="auto"/>
        <w:jc w:val="left"/>
        <w:rPr>
          <w:rFonts w:ascii="Arial" w:hAnsi="Arial" w:cs="Arial"/>
          <w:szCs w:val="24"/>
          <w:lang w:eastAsia="en-US"/>
        </w:rPr>
      </w:pPr>
      <w:r w:rsidRPr="00522AF7">
        <w:rPr>
          <w:rFonts w:ascii="Arial" w:hAnsi="Arial" w:cs="Arial"/>
          <w:b/>
          <w:bCs/>
          <w:szCs w:val="24"/>
          <w:lang w:eastAsia="en-US"/>
        </w:rPr>
        <w:lastRenderedPageBreak/>
        <w:t>Article 3 :</w:t>
      </w:r>
      <w:r w:rsidRPr="00522AF7">
        <w:rPr>
          <w:rFonts w:ascii="Arial" w:hAnsi="Arial" w:cs="Arial"/>
          <w:szCs w:val="24"/>
          <w:lang w:eastAsia="en-US"/>
        </w:rPr>
        <w:t xml:space="preserve"> Le Comité Ad Hoc est habilité à consulter les enseignants, les étudiants, les anciens étudiants et les partenaires professionnels dans le cadre de ses travaux, afin d'obtenir une vision globale et objective de chaque programme de formation.</w:t>
      </w:r>
    </w:p>
    <w:p w14:paraId="47A52B46" w14:textId="77777777" w:rsidR="00773101" w:rsidRPr="00522AF7" w:rsidRDefault="00773101" w:rsidP="00773101">
      <w:pPr>
        <w:spacing w:before="100" w:beforeAutospacing="1" w:after="100" w:afterAutospacing="1" w:line="240" w:lineRule="auto"/>
        <w:jc w:val="left"/>
        <w:rPr>
          <w:rFonts w:ascii="Arial" w:hAnsi="Arial" w:cs="Arial"/>
          <w:szCs w:val="24"/>
          <w:lang w:eastAsia="en-US"/>
        </w:rPr>
      </w:pPr>
      <w:r w:rsidRPr="00522AF7">
        <w:rPr>
          <w:rFonts w:ascii="Arial" w:hAnsi="Arial" w:cs="Arial"/>
          <w:b/>
          <w:bCs/>
          <w:szCs w:val="24"/>
          <w:lang w:eastAsia="en-US"/>
        </w:rPr>
        <w:t>Article 4 :</w:t>
      </w:r>
      <w:r w:rsidRPr="00522AF7">
        <w:rPr>
          <w:rFonts w:ascii="Arial" w:hAnsi="Arial" w:cs="Arial"/>
          <w:szCs w:val="24"/>
          <w:lang w:eastAsia="en-US"/>
        </w:rPr>
        <w:t xml:space="preserve"> Le mandat du Comité Ad Hoc prend effet dès la date de signature de cette décision et se termine après la soumission du rapport final d'autoévaluation et l’approbation des recommandations par la Direction Générale.</w:t>
      </w:r>
    </w:p>
    <w:p w14:paraId="05D9F4A9" w14:textId="77777777" w:rsidR="003966F3" w:rsidRDefault="003966F3" w:rsidP="009A7904">
      <w:pPr>
        <w:spacing w:line="276" w:lineRule="auto"/>
        <w:jc w:val="left"/>
        <w:rPr>
          <w:rFonts w:ascii="Arial" w:eastAsia="Calibri" w:hAnsi="Arial" w:cs="Arial"/>
          <w:b/>
          <w:bCs/>
          <w:color w:val="000000" w:themeColor="text1"/>
          <w:szCs w:val="24"/>
          <w:lang w:eastAsia="en-US"/>
        </w:rPr>
      </w:pPr>
    </w:p>
    <w:p w14:paraId="158BBC7B" w14:textId="77777777" w:rsidR="003966F3" w:rsidRDefault="003966F3" w:rsidP="009A7904">
      <w:pPr>
        <w:spacing w:line="276" w:lineRule="auto"/>
        <w:jc w:val="left"/>
        <w:rPr>
          <w:rFonts w:ascii="Arial" w:eastAsia="Calibri" w:hAnsi="Arial" w:cs="Arial"/>
          <w:b/>
          <w:bCs/>
          <w:color w:val="000000" w:themeColor="text1"/>
          <w:szCs w:val="24"/>
          <w:lang w:eastAsia="en-US"/>
        </w:rPr>
      </w:pPr>
    </w:p>
    <w:p w14:paraId="448D4B5E" w14:textId="77777777" w:rsidR="005820B4" w:rsidRPr="005820B4" w:rsidRDefault="005820B4" w:rsidP="00522AF7">
      <w:pPr>
        <w:tabs>
          <w:tab w:val="left" w:pos="7845"/>
        </w:tabs>
        <w:spacing w:line="276" w:lineRule="auto"/>
        <w:jc w:val="left"/>
        <w:rPr>
          <w:rFonts w:ascii="Arial" w:eastAsia="Calibri" w:hAnsi="Arial" w:cs="Arial"/>
          <w:color w:val="000000" w:themeColor="text1"/>
          <w:szCs w:val="24"/>
          <w:lang w:val="en-US" w:eastAsia="en-US"/>
        </w:rPr>
      </w:pPr>
      <w:r w:rsidRPr="005820B4">
        <w:rPr>
          <w:rFonts w:ascii="Arial" w:eastAsia="Calibri" w:hAnsi="Arial" w:cs="Arial"/>
          <w:b/>
          <w:bCs/>
          <w:color w:val="000000" w:themeColor="text1"/>
          <w:szCs w:val="24"/>
          <w:lang w:val="en-US" w:eastAsia="en-US"/>
        </w:rPr>
        <w:t>AMPLIATIONS</w:t>
      </w:r>
    </w:p>
    <w:p w14:paraId="7B91234C" w14:textId="77777777" w:rsidR="005820B4" w:rsidRPr="005820B4" w:rsidRDefault="005820B4" w:rsidP="00522AF7">
      <w:pPr>
        <w:numPr>
          <w:ilvl w:val="0"/>
          <w:numId w:val="2"/>
        </w:numPr>
        <w:tabs>
          <w:tab w:val="left" w:pos="7845"/>
        </w:tabs>
        <w:spacing w:line="276" w:lineRule="auto"/>
        <w:jc w:val="left"/>
        <w:rPr>
          <w:rFonts w:ascii="Arial" w:eastAsia="Calibri" w:hAnsi="Arial" w:cs="Arial"/>
          <w:color w:val="000000" w:themeColor="text1"/>
          <w:szCs w:val="24"/>
          <w:lang w:val="en-US" w:eastAsia="en-US"/>
        </w:rPr>
      </w:pPr>
      <w:r w:rsidRPr="005820B4">
        <w:rPr>
          <w:rFonts w:ascii="Arial" w:eastAsia="Calibri" w:hAnsi="Arial" w:cs="Arial"/>
          <w:color w:val="000000" w:themeColor="text1"/>
          <w:szCs w:val="24"/>
          <w:lang w:val="en-US" w:eastAsia="en-US"/>
        </w:rPr>
        <w:t>Original ------------------------ 01</w:t>
      </w:r>
    </w:p>
    <w:p w14:paraId="0A0405C3" w14:textId="77777777" w:rsidR="005820B4" w:rsidRPr="005820B4" w:rsidRDefault="005820B4" w:rsidP="00522AF7">
      <w:pPr>
        <w:numPr>
          <w:ilvl w:val="0"/>
          <w:numId w:val="2"/>
        </w:numPr>
        <w:tabs>
          <w:tab w:val="left" w:pos="7845"/>
        </w:tabs>
        <w:spacing w:line="276" w:lineRule="auto"/>
        <w:jc w:val="left"/>
        <w:rPr>
          <w:rFonts w:ascii="Arial" w:eastAsia="Calibri" w:hAnsi="Arial" w:cs="Arial"/>
          <w:color w:val="000000" w:themeColor="text1"/>
          <w:szCs w:val="24"/>
          <w:lang w:val="en-US" w:eastAsia="en-US"/>
        </w:rPr>
      </w:pPr>
      <w:r w:rsidRPr="005820B4">
        <w:rPr>
          <w:rFonts w:ascii="Arial" w:eastAsia="Calibri" w:hAnsi="Arial" w:cs="Arial"/>
          <w:color w:val="000000" w:themeColor="text1"/>
          <w:szCs w:val="24"/>
          <w:lang w:val="en-US" w:eastAsia="en-US"/>
        </w:rPr>
        <w:t>Archives ----------------------- 01</w:t>
      </w:r>
    </w:p>
    <w:p w14:paraId="575DB3B9" w14:textId="0F69BCC0" w:rsidR="005820B4" w:rsidRPr="005820B4" w:rsidRDefault="005820B4" w:rsidP="00522AF7">
      <w:pPr>
        <w:numPr>
          <w:ilvl w:val="0"/>
          <w:numId w:val="2"/>
        </w:numPr>
        <w:tabs>
          <w:tab w:val="left" w:pos="7845"/>
        </w:tabs>
        <w:spacing w:line="276" w:lineRule="auto"/>
        <w:jc w:val="left"/>
        <w:rPr>
          <w:rFonts w:ascii="Arial" w:eastAsia="Calibri" w:hAnsi="Arial" w:cs="Arial"/>
          <w:color w:val="000000" w:themeColor="text1"/>
          <w:szCs w:val="24"/>
          <w:lang w:val="en-US" w:eastAsia="en-US"/>
        </w:rPr>
      </w:pPr>
      <w:proofErr w:type="spellStart"/>
      <w:r w:rsidRPr="005820B4">
        <w:rPr>
          <w:rFonts w:ascii="Arial" w:eastAsia="Calibri" w:hAnsi="Arial" w:cs="Arial"/>
          <w:color w:val="000000" w:themeColor="text1"/>
          <w:szCs w:val="24"/>
          <w:lang w:val="en-US" w:eastAsia="en-US"/>
        </w:rPr>
        <w:t>Intéressés</w:t>
      </w:r>
      <w:proofErr w:type="spellEnd"/>
      <w:r w:rsidRPr="005820B4">
        <w:rPr>
          <w:rFonts w:ascii="Arial" w:eastAsia="Calibri" w:hAnsi="Arial" w:cs="Arial"/>
          <w:color w:val="000000" w:themeColor="text1"/>
          <w:szCs w:val="24"/>
          <w:lang w:val="en-US" w:eastAsia="en-US"/>
        </w:rPr>
        <w:t xml:space="preserve"> --------------------- 1</w:t>
      </w:r>
      <w:r w:rsidR="00082EF1">
        <w:rPr>
          <w:rFonts w:ascii="Arial" w:eastAsia="Calibri" w:hAnsi="Arial" w:cs="Arial"/>
          <w:color w:val="000000" w:themeColor="text1"/>
          <w:szCs w:val="24"/>
          <w:lang w:val="en-US" w:eastAsia="en-US"/>
        </w:rPr>
        <w:t>6</w:t>
      </w:r>
    </w:p>
    <w:p w14:paraId="0CF83127" w14:textId="7B32274F" w:rsidR="00F255F6" w:rsidRPr="00522AF7" w:rsidRDefault="00F255F6" w:rsidP="00522AF7">
      <w:pPr>
        <w:tabs>
          <w:tab w:val="left" w:pos="7845"/>
        </w:tabs>
        <w:spacing w:line="276" w:lineRule="auto"/>
        <w:jc w:val="right"/>
        <w:rPr>
          <w:rFonts w:ascii="Arial" w:eastAsia="Calibri" w:hAnsi="Arial" w:cs="Arial"/>
          <w:bCs/>
          <w:color w:val="000000" w:themeColor="text1"/>
          <w:lang w:eastAsia="en-US"/>
        </w:rPr>
      </w:pPr>
      <w:r w:rsidRPr="00522AF7">
        <w:rPr>
          <w:rFonts w:ascii="Arial" w:eastAsia="Calibri" w:hAnsi="Arial" w:cs="Arial"/>
          <w:bCs/>
          <w:color w:val="000000" w:themeColor="text1"/>
          <w:lang w:eastAsia="en-US"/>
        </w:rPr>
        <w:t xml:space="preserve">Bamako, le </w:t>
      </w:r>
      <w:r w:rsidR="00773101">
        <w:rPr>
          <w:rFonts w:ascii="Arial" w:eastAsia="Calibri" w:hAnsi="Arial" w:cs="Arial"/>
          <w:bCs/>
          <w:color w:val="000000" w:themeColor="text1"/>
          <w:lang w:eastAsia="en-US"/>
        </w:rPr>
        <w:t>23</w:t>
      </w:r>
      <w:r>
        <w:rPr>
          <w:rFonts w:ascii="Arial" w:eastAsia="Calibri" w:hAnsi="Arial" w:cs="Arial"/>
          <w:bCs/>
          <w:color w:val="000000" w:themeColor="text1"/>
          <w:lang w:eastAsia="en-US"/>
        </w:rPr>
        <w:t xml:space="preserve"> </w:t>
      </w:r>
      <w:r w:rsidRPr="00522AF7">
        <w:rPr>
          <w:rFonts w:ascii="Arial" w:eastAsia="Calibri" w:hAnsi="Arial" w:cs="Arial"/>
          <w:bCs/>
          <w:color w:val="000000" w:themeColor="text1"/>
          <w:lang w:eastAsia="en-US"/>
        </w:rPr>
        <w:t>sept</w:t>
      </w:r>
      <w:r w:rsidR="00773101">
        <w:rPr>
          <w:rFonts w:ascii="Arial" w:eastAsia="Calibri" w:hAnsi="Arial" w:cs="Arial"/>
          <w:bCs/>
          <w:color w:val="000000" w:themeColor="text1"/>
          <w:lang w:eastAsia="en-US"/>
        </w:rPr>
        <w:t>embre 2024</w:t>
      </w:r>
    </w:p>
    <w:p w14:paraId="288255CC" w14:textId="77F11A12" w:rsidR="00F255F6" w:rsidRDefault="00F255F6" w:rsidP="00522AF7">
      <w:pPr>
        <w:tabs>
          <w:tab w:val="left" w:pos="7845"/>
        </w:tabs>
        <w:spacing w:line="276" w:lineRule="auto"/>
        <w:jc w:val="right"/>
        <w:rPr>
          <w:rFonts w:ascii="Arial" w:eastAsia="Calibri" w:hAnsi="Arial" w:cs="Arial"/>
          <w:b/>
          <w:bCs/>
          <w:color w:val="000000" w:themeColor="text1"/>
          <w:lang w:eastAsia="en-US"/>
        </w:rPr>
      </w:pPr>
      <w:r w:rsidRPr="00522AF7">
        <w:rPr>
          <w:rFonts w:ascii="Arial" w:eastAsia="Calibri" w:hAnsi="Arial" w:cs="Arial"/>
          <w:b/>
          <w:bCs/>
          <w:color w:val="000000" w:themeColor="text1"/>
          <w:lang w:eastAsia="en-US"/>
        </w:rPr>
        <w:t>Le Directeur Général,</w:t>
      </w:r>
    </w:p>
    <w:p w14:paraId="2A83B88C" w14:textId="77777777" w:rsidR="00F255F6" w:rsidRDefault="00F255F6" w:rsidP="00522AF7">
      <w:pPr>
        <w:tabs>
          <w:tab w:val="left" w:pos="7845"/>
        </w:tabs>
        <w:spacing w:line="276" w:lineRule="auto"/>
        <w:jc w:val="right"/>
        <w:rPr>
          <w:rFonts w:ascii="Arial" w:eastAsia="Calibri" w:hAnsi="Arial" w:cs="Arial"/>
          <w:b/>
          <w:bCs/>
          <w:color w:val="000000" w:themeColor="text1"/>
          <w:lang w:eastAsia="en-US"/>
        </w:rPr>
      </w:pPr>
    </w:p>
    <w:p w14:paraId="1A4B9FBD" w14:textId="77777777" w:rsidR="00F255F6" w:rsidRDefault="00F255F6" w:rsidP="00522AF7">
      <w:pPr>
        <w:tabs>
          <w:tab w:val="left" w:pos="7845"/>
        </w:tabs>
        <w:spacing w:line="276" w:lineRule="auto"/>
        <w:jc w:val="right"/>
        <w:rPr>
          <w:rFonts w:ascii="Arial" w:eastAsia="Calibri" w:hAnsi="Arial" w:cs="Arial"/>
          <w:b/>
          <w:bCs/>
          <w:color w:val="000000" w:themeColor="text1"/>
          <w:lang w:eastAsia="en-US"/>
        </w:rPr>
      </w:pPr>
    </w:p>
    <w:p w14:paraId="623BD712" w14:textId="77777777" w:rsidR="00F255F6" w:rsidRDefault="00F255F6" w:rsidP="00522AF7">
      <w:pPr>
        <w:tabs>
          <w:tab w:val="left" w:pos="7845"/>
        </w:tabs>
        <w:spacing w:line="276" w:lineRule="auto"/>
        <w:jc w:val="right"/>
        <w:rPr>
          <w:rFonts w:ascii="Arial" w:eastAsia="Calibri" w:hAnsi="Arial" w:cs="Arial"/>
          <w:b/>
          <w:bCs/>
          <w:color w:val="000000" w:themeColor="text1"/>
          <w:lang w:eastAsia="en-US"/>
        </w:rPr>
      </w:pPr>
    </w:p>
    <w:p w14:paraId="7DFC458B" w14:textId="77777777" w:rsidR="00FC1508" w:rsidRPr="00522AF7" w:rsidRDefault="00FC1508" w:rsidP="00522AF7">
      <w:pPr>
        <w:tabs>
          <w:tab w:val="left" w:pos="7845"/>
        </w:tabs>
        <w:spacing w:line="276" w:lineRule="auto"/>
        <w:jc w:val="right"/>
        <w:rPr>
          <w:rFonts w:ascii="Arial" w:eastAsia="Calibri" w:hAnsi="Arial" w:cs="Arial"/>
          <w:b/>
          <w:bCs/>
          <w:color w:val="000000" w:themeColor="text1"/>
          <w:lang w:eastAsia="en-US"/>
        </w:rPr>
      </w:pPr>
    </w:p>
    <w:p w14:paraId="003B5D13" w14:textId="77777777" w:rsidR="00F255F6" w:rsidRDefault="00F255F6" w:rsidP="003A2FC4">
      <w:pPr>
        <w:spacing w:line="276" w:lineRule="auto"/>
        <w:rPr>
          <w:b/>
          <w:bCs/>
          <w:szCs w:val="24"/>
          <w:lang w:eastAsia="en-US"/>
        </w:rPr>
      </w:pPr>
    </w:p>
    <w:p w14:paraId="080FF443" w14:textId="5351430E" w:rsidR="00F255F6" w:rsidRDefault="00F255F6" w:rsidP="00522AF7">
      <w:pPr>
        <w:tabs>
          <w:tab w:val="left" w:pos="7845"/>
        </w:tabs>
        <w:spacing w:line="276" w:lineRule="auto"/>
        <w:jc w:val="right"/>
        <w:rPr>
          <w:b/>
          <w:bCs/>
          <w:szCs w:val="24"/>
          <w:lang w:eastAsia="en-US"/>
        </w:rPr>
      </w:pPr>
      <w:r>
        <w:rPr>
          <w:b/>
          <w:bCs/>
          <w:szCs w:val="24"/>
          <w:lang w:eastAsia="en-US"/>
        </w:rPr>
        <w:t xml:space="preserve">                                       </w:t>
      </w:r>
      <w:r>
        <w:rPr>
          <w:rFonts w:ascii="Arial" w:eastAsia="Calibri" w:hAnsi="Arial" w:cs="Arial"/>
          <w:b/>
          <w:bCs/>
          <w:color w:val="000000" w:themeColor="text1"/>
          <w:lang w:eastAsia="en-US"/>
        </w:rPr>
        <w:t>M.SANGARE Adama</w:t>
      </w:r>
    </w:p>
    <w:p w14:paraId="671A530D" w14:textId="77777777" w:rsidR="00F255F6" w:rsidRDefault="00F255F6" w:rsidP="003A2FC4">
      <w:pPr>
        <w:spacing w:line="276" w:lineRule="auto"/>
        <w:rPr>
          <w:rFonts w:ascii="Arial" w:eastAsia="Calibri" w:hAnsi="Arial" w:cs="Arial"/>
          <w:color w:val="000000" w:themeColor="text1"/>
          <w:szCs w:val="24"/>
          <w:lang w:eastAsia="en-US"/>
        </w:rPr>
      </w:pPr>
    </w:p>
    <w:p w14:paraId="012D3363" w14:textId="77777777" w:rsidR="00D64EBF" w:rsidRDefault="00D64EBF"/>
    <w:sectPr w:rsidR="00D64EBF" w:rsidSect="00522AF7">
      <w:pgSz w:w="11906" w:h="16838"/>
      <w:pgMar w:top="1135"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8516B"/>
    <w:multiLevelType w:val="multilevel"/>
    <w:tmpl w:val="8A6002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A508F"/>
    <w:multiLevelType w:val="multilevel"/>
    <w:tmpl w:val="9A42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8D0599"/>
    <w:multiLevelType w:val="multilevel"/>
    <w:tmpl w:val="C6A2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B64A2D"/>
    <w:multiLevelType w:val="multilevel"/>
    <w:tmpl w:val="E634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054005"/>
    <w:multiLevelType w:val="multilevel"/>
    <w:tmpl w:val="A69066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867F1B"/>
    <w:multiLevelType w:val="multilevel"/>
    <w:tmpl w:val="0DEC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918884">
    <w:abstractNumId w:val="5"/>
  </w:num>
  <w:num w:numId="2" w16cid:durableId="1789424130">
    <w:abstractNumId w:val="3"/>
  </w:num>
  <w:num w:numId="3" w16cid:durableId="869222078">
    <w:abstractNumId w:val="0"/>
  </w:num>
  <w:num w:numId="4" w16cid:durableId="1442845875">
    <w:abstractNumId w:val="4"/>
  </w:num>
  <w:num w:numId="5" w16cid:durableId="1498963131">
    <w:abstractNumId w:val="1"/>
  </w:num>
  <w:num w:numId="6" w16cid:durableId="2724391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FC4"/>
    <w:rsid w:val="00082EF1"/>
    <w:rsid w:val="001A09D2"/>
    <w:rsid w:val="001A2EB4"/>
    <w:rsid w:val="00381692"/>
    <w:rsid w:val="00394C0C"/>
    <w:rsid w:val="003966F3"/>
    <w:rsid w:val="003A2FC4"/>
    <w:rsid w:val="003C13E9"/>
    <w:rsid w:val="0045608F"/>
    <w:rsid w:val="00522AF7"/>
    <w:rsid w:val="005820B4"/>
    <w:rsid w:val="00730657"/>
    <w:rsid w:val="00773101"/>
    <w:rsid w:val="007B637C"/>
    <w:rsid w:val="007C5CDA"/>
    <w:rsid w:val="009069B2"/>
    <w:rsid w:val="009407C9"/>
    <w:rsid w:val="009475FB"/>
    <w:rsid w:val="009A7904"/>
    <w:rsid w:val="00A13517"/>
    <w:rsid w:val="00A31A93"/>
    <w:rsid w:val="00AF3F98"/>
    <w:rsid w:val="00B853B7"/>
    <w:rsid w:val="00BD272E"/>
    <w:rsid w:val="00CA7296"/>
    <w:rsid w:val="00CB2D79"/>
    <w:rsid w:val="00D64EBF"/>
    <w:rsid w:val="00DD08CC"/>
    <w:rsid w:val="00E23F49"/>
    <w:rsid w:val="00EA3069"/>
    <w:rsid w:val="00F255F6"/>
    <w:rsid w:val="00F322BA"/>
    <w:rsid w:val="00FC15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C87F1"/>
  <w15:chartTrackingRefBased/>
  <w15:docId w15:val="{919C0006-7081-4C4B-8ABA-3E513E4B9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FC4"/>
    <w:pPr>
      <w:spacing w:after="0" w:line="20" w:lineRule="atLeast"/>
      <w:jc w:val="both"/>
    </w:pPr>
    <w:rPr>
      <w:rFonts w:ascii="Times New Roman" w:eastAsia="Times New Roman" w:hAnsi="Times New Roman" w:cs="Times New Roman"/>
      <w:sz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vision">
    <w:name w:val="Revision"/>
    <w:hidden/>
    <w:uiPriority w:val="99"/>
    <w:semiHidden/>
    <w:rsid w:val="009407C9"/>
    <w:pPr>
      <w:spacing w:after="0" w:line="240" w:lineRule="auto"/>
    </w:pPr>
    <w:rPr>
      <w:rFonts w:ascii="Times New Roman" w:eastAsia="Times New Roman" w:hAnsi="Times New Roman" w:cs="Times New Roman"/>
      <w:sz w:val="24"/>
      <w:lang w:eastAsia="fr-FR"/>
    </w:rPr>
  </w:style>
  <w:style w:type="paragraph" w:styleId="NormalWeb">
    <w:name w:val="Normal (Web)"/>
    <w:basedOn w:val="Normal"/>
    <w:uiPriority w:val="99"/>
    <w:semiHidden/>
    <w:unhideWhenUsed/>
    <w:rsid w:val="00F255F6"/>
    <w:pPr>
      <w:spacing w:before="100" w:beforeAutospacing="1" w:after="100" w:afterAutospacing="1" w:line="240" w:lineRule="auto"/>
      <w:jc w:val="left"/>
    </w:pPr>
    <w:rPr>
      <w:szCs w:val="24"/>
      <w:lang w:val="en-US" w:eastAsia="en-US"/>
    </w:rPr>
  </w:style>
  <w:style w:type="character" w:styleId="lev">
    <w:name w:val="Strong"/>
    <w:basedOn w:val="Policepardfaut"/>
    <w:uiPriority w:val="22"/>
    <w:qFormat/>
    <w:rsid w:val="00F255F6"/>
    <w:rPr>
      <w:b/>
      <w:bCs/>
    </w:rPr>
  </w:style>
  <w:style w:type="character" w:styleId="Accentuation">
    <w:name w:val="Emphasis"/>
    <w:basedOn w:val="Policepardfaut"/>
    <w:uiPriority w:val="20"/>
    <w:qFormat/>
    <w:rsid w:val="00F255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9360693">
      <w:bodyDiv w:val="1"/>
      <w:marLeft w:val="0"/>
      <w:marRight w:val="0"/>
      <w:marTop w:val="0"/>
      <w:marBottom w:val="0"/>
      <w:divBdr>
        <w:top w:val="none" w:sz="0" w:space="0" w:color="auto"/>
        <w:left w:val="none" w:sz="0" w:space="0" w:color="auto"/>
        <w:bottom w:val="none" w:sz="0" w:space="0" w:color="auto"/>
        <w:right w:val="none" w:sz="0" w:space="0" w:color="auto"/>
      </w:divBdr>
    </w:div>
    <w:div w:id="912392315">
      <w:bodyDiv w:val="1"/>
      <w:marLeft w:val="0"/>
      <w:marRight w:val="0"/>
      <w:marTop w:val="0"/>
      <w:marBottom w:val="0"/>
      <w:divBdr>
        <w:top w:val="none" w:sz="0" w:space="0" w:color="auto"/>
        <w:left w:val="none" w:sz="0" w:space="0" w:color="auto"/>
        <w:bottom w:val="none" w:sz="0" w:space="0" w:color="auto"/>
        <w:right w:val="none" w:sz="0" w:space="0" w:color="auto"/>
      </w:divBdr>
    </w:div>
    <w:div w:id="919675398">
      <w:bodyDiv w:val="1"/>
      <w:marLeft w:val="0"/>
      <w:marRight w:val="0"/>
      <w:marTop w:val="0"/>
      <w:marBottom w:val="0"/>
      <w:divBdr>
        <w:top w:val="none" w:sz="0" w:space="0" w:color="auto"/>
        <w:left w:val="none" w:sz="0" w:space="0" w:color="auto"/>
        <w:bottom w:val="none" w:sz="0" w:space="0" w:color="auto"/>
        <w:right w:val="none" w:sz="0" w:space="0" w:color="auto"/>
      </w:divBdr>
    </w:div>
    <w:div w:id="921598461">
      <w:bodyDiv w:val="1"/>
      <w:marLeft w:val="0"/>
      <w:marRight w:val="0"/>
      <w:marTop w:val="0"/>
      <w:marBottom w:val="0"/>
      <w:divBdr>
        <w:top w:val="none" w:sz="0" w:space="0" w:color="auto"/>
        <w:left w:val="none" w:sz="0" w:space="0" w:color="auto"/>
        <w:bottom w:val="none" w:sz="0" w:space="0" w:color="auto"/>
        <w:right w:val="none" w:sz="0" w:space="0" w:color="auto"/>
      </w:divBdr>
    </w:div>
    <w:div w:id="1093471186">
      <w:bodyDiv w:val="1"/>
      <w:marLeft w:val="0"/>
      <w:marRight w:val="0"/>
      <w:marTop w:val="0"/>
      <w:marBottom w:val="0"/>
      <w:divBdr>
        <w:top w:val="none" w:sz="0" w:space="0" w:color="auto"/>
        <w:left w:val="none" w:sz="0" w:space="0" w:color="auto"/>
        <w:bottom w:val="none" w:sz="0" w:space="0" w:color="auto"/>
        <w:right w:val="none" w:sz="0" w:space="0" w:color="auto"/>
      </w:divBdr>
    </w:div>
    <w:div w:id="1308048040">
      <w:bodyDiv w:val="1"/>
      <w:marLeft w:val="0"/>
      <w:marRight w:val="0"/>
      <w:marTop w:val="0"/>
      <w:marBottom w:val="0"/>
      <w:divBdr>
        <w:top w:val="none" w:sz="0" w:space="0" w:color="auto"/>
        <w:left w:val="none" w:sz="0" w:space="0" w:color="auto"/>
        <w:bottom w:val="none" w:sz="0" w:space="0" w:color="auto"/>
        <w:right w:val="none" w:sz="0" w:space="0" w:color="auto"/>
      </w:divBdr>
    </w:div>
    <w:div w:id="1963725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417</Words>
  <Characters>2294</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 SYLVESTRE SIDIBE</dc:creator>
  <cp:keywords/>
  <dc:description/>
  <cp:lastModifiedBy>Dr Mamadou SANOGO</cp:lastModifiedBy>
  <cp:revision>5</cp:revision>
  <dcterms:created xsi:type="dcterms:W3CDTF">2024-11-12T13:22:00Z</dcterms:created>
  <dcterms:modified xsi:type="dcterms:W3CDTF">2024-11-15T11:02:00Z</dcterms:modified>
</cp:coreProperties>
</file>