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EB31" w14:textId="25C227AA" w:rsidR="00ED4E26" w:rsidRDefault="00ED4E26"/>
    <w:p w14:paraId="1CA0901E" w14:textId="2AFEAB9A" w:rsidR="00ED4E26" w:rsidRPr="00ED4E26" w:rsidRDefault="00ED4E26" w:rsidP="00ED4E26"/>
    <w:p w14:paraId="56C59627" w14:textId="77777777" w:rsidR="00ED4E26" w:rsidRPr="00ED4E26" w:rsidRDefault="00ED4E26" w:rsidP="00ED4E26"/>
    <w:p w14:paraId="751E4C67" w14:textId="58DBC2C2" w:rsidR="00ED4E26" w:rsidRPr="00ED4E26" w:rsidRDefault="009B7543" w:rsidP="00ED4E26">
      <w:r>
        <w:rPr>
          <w:noProof/>
        </w:rPr>
        <w:drawing>
          <wp:anchor distT="0" distB="0" distL="114300" distR="114300" simplePos="0" relativeHeight="251659264" behindDoc="0" locked="0" layoutInCell="1" allowOverlap="1" wp14:anchorId="0ABD5186" wp14:editId="0FBBCA86">
            <wp:simplePos x="0" y="0"/>
            <wp:positionH relativeFrom="page">
              <wp:posOffset>2815590</wp:posOffset>
            </wp:positionH>
            <wp:positionV relativeFrom="margin">
              <wp:posOffset>548640</wp:posOffset>
            </wp:positionV>
            <wp:extent cx="2239010" cy="1696720"/>
            <wp:effectExtent l="76200" t="57150" r="46990" b="11303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665FD63" w14:textId="3A4507EE" w:rsidR="00ED4E26" w:rsidRPr="00ED4E26" w:rsidRDefault="00ED4E26" w:rsidP="00ED4E26"/>
    <w:p w14:paraId="31B67D15" w14:textId="781F03A5" w:rsidR="00ED4E26" w:rsidRPr="00ED4E26" w:rsidRDefault="00ED4E26" w:rsidP="00ED4E26"/>
    <w:p w14:paraId="40E9585C" w14:textId="403E0DD8" w:rsidR="00ED4E26" w:rsidRPr="00ED4E26" w:rsidRDefault="00ED4E26" w:rsidP="00ED4E26"/>
    <w:p w14:paraId="52EF9112" w14:textId="3F47F755" w:rsidR="00ED4E26" w:rsidRPr="00ED4E26" w:rsidRDefault="00ED4E26" w:rsidP="00ED4E26"/>
    <w:p w14:paraId="4B9D3C9A" w14:textId="26CB9ADE" w:rsidR="00ED4E26" w:rsidRPr="00ED4E26" w:rsidRDefault="00ED4E26" w:rsidP="00ED4E26"/>
    <w:p w14:paraId="6A2AAA59" w14:textId="5B3E23AA" w:rsidR="00ED4E26" w:rsidRPr="00ED4E26" w:rsidRDefault="00ED4E26" w:rsidP="00ED4E26"/>
    <w:p w14:paraId="01D60056" w14:textId="766B28F0" w:rsidR="00ED4E26" w:rsidRPr="00ED4E26" w:rsidRDefault="00ED4E26" w:rsidP="00ED4E26"/>
    <w:p w14:paraId="09D79B38" w14:textId="77777777" w:rsidR="00ED4E26" w:rsidRPr="00ED4E26" w:rsidRDefault="00ED4E26" w:rsidP="00ED4E26"/>
    <w:p w14:paraId="2F6A5AC2" w14:textId="77777777" w:rsidR="00ED4E26" w:rsidRPr="00ED4E26" w:rsidRDefault="00ED4E26" w:rsidP="00ED4E26"/>
    <w:p w14:paraId="1E28A3C7" w14:textId="77777777" w:rsidR="00ED4E26" w:rsidRPr="00ED4E26" w:rsidRDefault="00ED4E26" w:rsidP="00ED4E26">
      <w:pPr>
        <w:jc w:val="center"/>
      </w:pPr>
    </w:p>
    <w:p w14:paraId="181FD5AF" w14:textId="77777777" w:rsidR="00ED4E26" w:rsidRPr="00ED4E26" w:rsidRDefault="00ED4E26" w:rsidP="00ED4E26"/>
    <w:p w14:paraId="1855683D" w14:textId="77777777" w:rsidR="00ED4E26" w:rsidRDefault="008877DC" w:rsidP="00ED4E26">
      <w:pPr>
        <w:jc w:val="center"/>
        <w:rPr>
          <w:color w:val="146C6C"/>
          <w:sz w:val="72"/>
        </w:rPr>
      </w:pPr>
      <w:r>
        <w:rPr>
          <w:color w:val="146C6C"/>
          <w:sz w:val="72"/>
        </w:rPr>
        <w:t>Rapport d’évaluation des formations</w:t>
      </w:r>
    </w:p>
    <w:p w14:paraId="1F8CBD33" w14:textId="77777777" w:rsidR="008877DC" w:rsidRDefault="008877DC" w:rsidP="00ED4E26">
      <w:pPr>
        <w:jc w:val="center"/>
        <w:rPr>
          <w:color w:val="146C6C"/>
          <w:sz w:val="72"/>
        </w:rPr>
      </w:pPr>
      <w:r>
        <w:rPr>
          <w:color w:val="146C6C"/>
          <w:sz w:val="72"/>
        </w:rPr>
        <w:t>2022-2023</w:t>
      </w:r>
    </w:p>
    <w:p w14:paraId="7542FEDD" w14:textId="77777777" w:rsidR="00ED4E26" w:rsidRPr="00ED4E26" w:rsidRDefault="00ED4E26" w:rsidP="00ED4E26"/>
    <w:p w14:paraId="263868B9" w14:textId="77777777" w:rsidR="00ED4E26" w:rsidRPr="00ED4E26" w:rsidRDefault="00ED4E26" w:rsidP="00ED4E26"/>
    <w:p w14:paraId="5D1649D0" w14:textId="77777777" w:rsidR="00ED4E26" w:rsidRPr="00ED4E26" w:rsidRDefault="00ED4E26" w:rsidP="00ED4E26"/>
    <w:p w14:paraId="3B1A8AC7" w14:textId="77777777" w:rsidR="00ED4E26" w:rsidRPr="00ED4E26" w:rsidRDefault="00ED4E26" w:rsidP="00ED4E26"/>
    <w:p w14:paraId="044AC272" w14:textId="77777777" w:rsidR="00ED4E26" w:rsidRPr="00ED4E26" w:rsidRDefault="00ED4E26" w:rsidP="00ED4E26"/>
    <w:p w14:paraId="43125433" w14:textId="77777777" w:rsidR="00ED4E26" w:rsidRPr="00ED4E26" w:rsidRDefault="00ED4E26" w:rsidP="00ED4E26"/>
    <w:p w14:paraId="3134F8A0" w14:textId="77777777" w:rsidR="00ED4E26" w:rsidRPr="00ED4E26" w:rsidRDefault="00ED4E26" w:rsidP="00ED4E26"/>
    <w:p w14:paraId="5832F2A2" w14:textId="77777777" w:rsidR="00ED4E26" w:rsidRPr="00ED4E26" w:rsidRDefault="00ED4E26" w:rsidP="00ED4E26"/>
    <w:p w14:paraId="359308E5" w14:textId="77777777" w:rsidR="006C72FD" w:rsidRDefault="008877DC" w:rsidP="00ED4E26">
      <w:r>
        <w:t>Juillet 2023</w:t>
      </w:r>
    </w:p>
    <w:p w14:paraId="64C8FD13" w14:textId="77777777" w:rsidR="00FE5962" w:rsidRDefault="00FE5962" w:rsidP="00ED4E26"/>
    <w:p w14:paraId="0DA1B179" w14:textId="77777777" w:rsidR="00FE5962" w:rsidRDefault="00FE5962" w:rsidP="00ED4E26"/>
    <w:p w14:paraId="0F223432" w14:textId="77777777" w:rsidR="00FE5962" w:rsidRDefault="00FE5962" w:rsidP="00ED4E26"/>
    <w:p w14:paraId="2E390F59" w14:textId="77777777" w:rsidR="00FE5962" w:rsidRDefault="00FE5962" w:rsidP="00ED4E26"/>
    <w:p w14:paraId="5E0E911D" w14:textId="77777777" w:rsidR="00FE5962" w:rsidRDefault="00FE5962" w:rsidP="00ED4E26"/>
    <w:p w14:paraId="6FE1DFD2" w14:textId="77777777" w:rsidR="00FE5962" w:rsidRDefault="00FE5962" w:rsidP="00ED4E26"/>
    <w:p w14:paraId="475476C5" w14:textId="77777777" w:rsidR="00FE5962" w:rsidRDefault="00FE5962" w:rsidP="00ED4E26"/>
    <w:p w14:paraId="0E5D4A99" w14:textId="77777777" w:rsidR="00FE5962" w:rsidRDefault="00FE5962" w:rsidP="00ED4E26"/>
    <w:p w14:paraId="2C0379B1" w14:textId="77777777" w:rsidR="00FE5962" w:rsidRDefault="00FE5962" w:rsidP="00ED4E26"/>
    <w:p w14:paraId="093926F5" w14:textId="77777777" w:rsidR="009B7543" w:rsidRDefault="009B7543" w:rsidP="00ED4E26"/>
    <w:p w14:paraId="448F0F46" w14:textId="77777777" w:rsidR="009B7543" w:rsidRDefault="009B7543" w:rsidP="00ED4E26"/>
    <w:p w14:paraId="0ED2D45E" w14:textId="77777777" w:rsidR="009B7543" w:rsidRDefault="009B7543" w:rsidP="00ED4E26"/>
    <w:p w14:paraId="66154A06" w14:textId="77777777" w:rsidR="009B7543" w:rsidRDefault="009B7543" w:rsidP="00ED4E26"/>
    <w:p w14:paraId="123819B3" w14:textId="77777777" w:rsidR="009B7543" w:rsidRDefault="009B7543" w:rsidP="00ED4E26"/>
    <w:p w14:paraId="1C60584A" w14:textId="77777777" w:rsidR="00815B29" w:rsidRDefault="00815B29" w:rsidP="00ED4E26"/>
    <w:p w14:paraId="3727D252" w14:textId="77777777" w:rsidR="00815B29" w:rsidRDefault="00815B29" w:rsidP="00ED4E26"/>
    <w:p w14:paraId="0DBC598D" w14:textId="77777777" w:rsidR="00815B29" w:rsidRDefault="00815B29"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0DC42DD3" w14:textId="77777777" w:rsidR="00C27617" w:rsidRPr="00815B29" w:rsidRDefault="00C27617">
          <w:pPr>
            <w:pStyle w:val="En-ttedetabledesmatires"/>
            <w:rPr>
              <w:rFonts w:ascii="Times New Roman" w:hAnsi="Times New Roman" w:cs="Times New Roman"/>
              <w:lang w:val="fr-FR"/>
            </w:rPr>
          </w:pPr>
          <w:r w:rsidRPr="00815B29">
            <w:rPr>
              <w:rFonts w:ascii="Times New Roman" w:hAnsi="Times New Roman" w:cs="Times New Roman"/>
              <w:lang w:val="fr-FR"/>
            </w:rPr>
            <w:t>Table des matières</w:t>
          </w:r>
        </w:p>
        <w:p w14:paraId="3A1EA296" w14:textId="3E5A480D" w:rsidR="008877DC" w:rsidRDefault="00C27617">
          <w:pPr>
            <w:pStyle w:val="TM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2463374" w:history="1">
            <w:r w:rsidR="008877DC" w:rsidRPr="0072416E">
              <w:rPr>
                <w:rStyle w:val="Lienhypertexte"/>
                <w:noProof/>
              </w:rPr>
              <w:t>INTRODUCTION</w:t>
            </w:r>
            <w:r w:rsidR="008877DC">
              <w:rPr>
                <w:noProof/>
                <w:webHidden/>
              </w:rPr>
              <w:tab/>
            </w:r>
            <w:r w:rsidR="008877DC">
              <w:rPr>
                <w:noProof/>
                <w:webHidden/>
              </w:rPr>
              <w:fldChar w:fldCharType="begin"/>
            </w:r>
            <w:r w:rsidR="008877DC">
              <w:rPr>
                <w:noProof/>
                <w:webHidden/>
              </w:rPr>
              <w:instrText xml:space="preserve"> PAGEREF _Toc182463374 \h </w:instrText>
            </w:r>
            <w:r w:rsidR="008877DC">
              <w:rPr>
                <w:noProof/>
                <w:webHidden/>
              </w:rPr>
            </w:r>
            <w:r w:rsidR="008877DC">
              <w:rPr>
                <w:noProof/>
                <w:webHidden/>
              </w:rPr>
              <w:fldChar w:fldCharType="separate"/>
            </w:r>
            <w:r w:rsidR="003D1392">
              <w:rPr>
                <w:noProof/>
                <w:webHidden/>
              </w:rPr>
              <w:t>3</w:t>
            </w:r>
            <w:r w:rsidR="008877DC">
              <w:rPr>
                <w:noProof/>
                <w:webHidden/>
              </w:rPr>
              <w:fldChar w:fldCharType="end"/>
            </w:r>
          </w:hyperlink>
        </w:p>
        <w:p w14:paraId="44503167" w14:textId="147E2C9A" w:rsidR="008877DC" w:rsidRDefault="008877DC">
          <w:pPr>
            <w:pStyle w:val="TM1"/>
            <w:tabs>
              <w:tab w:val="right" w:leader="dot" w:pos="9350"/>
            </w:tabs>
            <w:rPr>
              <w:rFonts w:asciiTheme="minorHAnsi" w:eastAsiaTheme="minorEastAsia" w:hAnsiTheme="minorHAnsi" w:cstheme="minorBidi"/>
              <w:noProof/>
              <w:lang w:val="en-US"/>
            </w:rPr>
          </w:pPr>
          <w:hyperlink w:anchor="_Toc182463375" w:history="1">
            <w:r w:rsidRPr="0072416E">
              <w:rPr>
                <w:rStyle w:val="Lienhypertexte"/>
                <w:noProof/>
              </w:rPr>
              <w:t>METHODOLOGIE d’EVALUATION</w:t>
            </w:r>
            <w:r>
              <w:rPr>
                <w:noProof/>
                <w:webHidden/>
              </w:rPr>
              <w:tab/>
            </w:r>
            <w:r>
              <w:rPr>
                <w:noProof/>
                <w:webHidden/>
              </w:rPr>
              <w:fldChar w:fldCharType="begin"/>
            </w:r>
            <w:r>
              <w:rPr>
                <w:noProof/>
                <w:webHidden/>
              </w:rPr>
              <w:instrText xml:space="preserve"> PAGEREF _Toc182463375 \h </w:instrText>
            </w:r>
            <w:r>
              <w:rPr>
                <w:noProof/>
                <w:webHidden/>
              </w:rPr>
            </w:r>
            <w:r>
              <w:rPr>
                <w:noProof/>
                <w:webHidden/>
              </w:rPr>
              <w:fldChar w:fldCharType="separate"/>
            </w:r>
            <w:r w:rsidR="003D1392">
              <w:rPr>
                <w:noProof/>
                <w:webHidden/>
              </w:rPr>
              <w:t>4</w:t>
            </w:r>
            <w:r>
              <w:rPr>
                <w:noProof/>
                <w:webHidden/>
              </w:rPr>
              <w:fldChar w:fldCharType="end"/>
            </w:r>
          </w:hyperlink>
        </w:p>
        <w:p w14:paraId="53841F3F" w14:textId="59078E56" w:rsidR="008877DC" w:rsidRDefault="008877DC">
          <w:pPr>
            <w:pStyle w:val="TM1"/>
            <w:tabs>
              <w:tab w:val="right" w:leader="dot" w:pos="9350"/>
            </w:tabs>
            <w:rPr>
              <w:rFonts w:asciiTheme="minorHAnsi" w:eastAsiaTheme="minorEastAsia" w:hAnsiTheme="minorHAnsi" w:cstheme="minorBidi"/>
              <w:noProof/>
              <w:lang w:val="en-US"/>
            </w:rPr>
          </w:pPr>
          <w:hyperlink w:anchor="_Toc182463376" w:history="1">
            <w:r w:rsidRPr="0072416E">
              <w:rPr>
                <w:rStyle w:val="Lienhypertexte"/>
                <w:noProof/>
              </w:rPr>
              <w:t>RESULTATS DE L’EVALUATION PAR PROGRAMME</w:t>
            </w:r>
            <w:r>
              <w:rPr>
                <w:noProof/>
                <w:webHidden/>
              </w:rPr>
              <w:tab/>
            </w:r>
            <w:r>
              <w:rPr>
                <w:noProof/>
                <w:webHidden/>
              </w:rPr>
              <w:fldChar w:fldCharType="begin"/>
            </w:r>
            <w:r>
              <w:rPr>
                <w:noProof/>
                <w:webHidden/>
              </w:rPr>
              <w:instrText xml:space="preserve"> PAGEREF _Toc182463376 \h </w:instrText>
            </w:r>
            <w:r>
              <w:rPr>
                <w:noProof/>
                <w:webHidden/>
              </w:rPr>
            </w:r>
            <w:r>
              <w:rPr>
                <w:noProof/>
                <w:webHidden/>
              </w:rPr>
              <w:fldChar w:fldCharType="separate"/>
            </w:r>
            <w:r w:rsidR="003D1392">
              <w:rPr>
                <w:noProof/>
                <w:webHidden/>
              </w:rPr>
              <w:t>5</w:t>
            </w:r>
            <w:r>
              <w:rPr>
                <w:noProof/>
                <w:webHidden/>
              </w:rPr>
              <w:fldChar w:fldCharType="end"/>
            </w:r>
          </w:hyperlink>
        </w:p>
        <w:p w14:paraId="0EAFA422" w14:textId="32759BB7" w:rsidR="008877DC" w:rsidRDefault="008877DC">
          <w:pPr>
            <w:pStyle w:val="TM1"/>
            <w:tabs>
              <w:tab w:val="right" w:leader="dot" w:pos="9350"/>
            </w:tabs>
            <w:rPr>
              <w:rFonts w:asciiTheme="minorHAnsi" w:eastAsiaTheme="minorEastAsia" w:hAnsiTheme="minorHAnsi" w:cstheme="minorBidi"/>
              <w:noProof/>
              <w:lang w:val="en-US"/>
            </w:rPr>
          </w:pPr>
          <w:hyperlink w:anchor="_Toc182463377" w:history="1">
            <w:r w:rsidRPr="0072416E">
              <w:rPr>
                <w:rStyle w:val="Lienhypertexte"/>
                <w:noProof/>
              </w:rPr>
              <w:t>SYNTHESE DES POINTS FORTS ET AXES D’amélioration</w:t>
            </w:r>
            <w:r>
              <w:rPr>
                <w:noProof/>
                <w:webHidden/>
              </w:rPr>
              <w:tab/>
            </w:r>
            <w:r>
              <w:rPr>
                <w:noProof/>
                <w:webHidden/>
              </w:rPr>
              <w:fldChar w:fldCharType="begin"/>
            </w:r>
            <w:r>
              <w:rPr>
                <w:noProof/>
                <w:webHidden/>
              </w:rPr>
              <w:instrText xml:space="preserve"> PAGEREF _Toc182463377 \h </w:instrText>
            </w:r>
            <w:r>
              <w:rPr>
                <w:noProof/>
                <w:webHidden/>
              </w:rPr>
            </w:r>
            <w:r>
              <w:rPr>
                <w:noProof/>
                <w:webHidden/>
              </w:rPr>
              <w:fldChar w:fldCharType="separate"/>
            </w:r>
            <w:r w:rsidR="003D1392">
              <w:rPr>
                <w:noProof/>
                <w:webHidden/>
              </w:rPr>
              <w:t>7</w:t>
            </w:r>
            <w:r>
              <w:rPr>
                <w:noProof/>
                <w:webHidden/>
              </w:rPr>
              <w:fldChar w:fldCharType="end"/>
            </w:r>
          </w:hyperlink>
        </w:p>
        <w:p w14:paraId="03386394" w14:textId="08F88712" w:rsidR="008877DC" w:rsidRDefault="008877DC">
          <w:pPr>
            <w:pStyle w:val="TM3"/>
            <w:tabs>
              <w:tab w:val="right" w:leader="dot" w:pos="9350"/>
            </w:tabs>
            <w:rPr>
              <w:noProof/>
            </w:rPr>
          </w:pPr>
          <w:hyperlink w:anchor="_Toc182463378" w:history="1">
            <w:r w:rsidRPr="0072416E">
              <w:rPr>
                <w:rStyle w:val="Lienhypertexte"/>
                <w:b/>
                <w:bCs/>
                <w:noProof/>
              </w:rPr>
              <w:t>Points forts</w:t>
            </w:r>
            <w:r>
              <w:rPr>
                <w:noProof/>
                <w:webHidden/>
              </w:rPr>
              <w:tab/>
            </w:r>
            <w:r>
              <w:rPr>
                <w:noProof/>
                <w:webHidden/>
              </w:rPr>
              <w:fldChar w:fldCharType="begin"/>
            </w:r>
            <w:r>
              <w:rPr>
                <w:noProof/>
                <w:webHidden/>
              </w:rPr>
              <w:instrText xml:space="preserve"> PAGEREF _Toc182463378 \h </w:instrText>
            </w:r>
            <w:r>
              <w:rPr>
                <w:noProof/>
                <w:webHidden/>
              </w:rPr>
            </w:r>
            <w:r>
              <w:rPr>
                <w:noProof/>
                <w:webHidden/>
              </w:rPr>
              <w:fldChar w:fldCharType="separate"/>
            </w:r>
            <w:r w:rsidR="003D1392">
              <w:rPr>
                <w:noProof/>
                <w:webHidden/>
              </w:rPr>
              <w:t>7</w:t>
            </w:r>
            <w:r>
              <w:rPr>
                <w:noProof/>
                <w:webHidden/>
              </w:rPr>
              <w:fldChar w:fldCharType="end"/>
            </w:r>
          </w:hyperlink>
        </w:p>
        <w:p w14:paraId="2550D339" w14:textId="776B8592" w:rsidR="008877DC" w:rsidRDefault="008877DC">
          <w:pPr>
            <w:pStyle w:val="TM3"/>
            <w:tabs>
              <w:tab w:val="right" w:leader="dot" w:pos="9350"/>
            </w:tabs>
            <w:rPr>
              <w:noProof/>
            </w:rPr>
          </w:pPr>
          <w:hyperlink w:anchor="_Toc182463379" w:history="1">
            <w:r w:rsidRPr="0072416E">
              <w:rPr>
                <w:rStyle w:val="Lienhypertexte"/>
                <w:b/>
                <w:bCs/>
                <w:noProof/>
              </w:rPr>
              <w:t>Axes d'amélioration</w:t>
            </w:r>
            <w:r>
              <w:rPr>
                <w:noProof/>
                <w:webHidden/>
              </w:rPr>
              <w:tab/>
            </w:r>
            <w:r>
              <w:rPr>
                <w:noProof/>
                <w:webHidden/>
              </w:rPr>
              <w:fldChar w:fldCharType="begin"/>
            </w:r>
            <w:r>
              <w:rPr>
                <w:noProof/>
                <w:webHidden/>
              </w:rPr>
              <w:instrText xml:space="preserve"> PAGEREF _Toc182463379 \h </w:instrText>
            </w:r>
            <w:r>
              <w:rPr>
                <w:noProof/>
                <w:webHidden/>
              </w:rPr>
            </w:r>
            <w:r>
              <w:rPr>
                <w:noProof/>
                <w:webHidden/>
              </w:rPr>
              <w:fldChar w:fldCharType="separate"/>
            </w:r>
            <w:r w:rsidR="003D1392">
              <w:rPr>
                <w:noProof/>
                <w:webHidden/>
              </w:rPr>
              <w:t>7</w:t>
            </w:r>
            <w:r>
              <w:rPr>
                <w:noProof/>
                <w:webHidden/>
              </w:rPr>
              <w:fldChar w:fldCharType="end"/>
            </w:r>
          </w:hyperlink>
        </w:p>
        <w:p w14:paraId="28C3FCDD" w14:textId="04AFFBAB" w:rsidR="008877DC" w:rsidRDefault="008877DC">
          <w:pPr>
            <w:pStyle w:val="TM1"/>
            <w:tabs>
              <w:tab w:val="right" w:leader="dot" w:pos="9350"/>
            </w:tabs>
            <w:rPr>
              <w:rFonts w:asciiTheme="minorHAnsi" w:eastAsiaTheme="minorEastAsia" w:hAnsiTheme="minorHAnsi" w:cstheme="minorBidi"/>
              <w:noProof/>
              <w:lang w:val="en-US"/>
            </w:rPr>
          </w:pPr>
          <w:hyperlink w:anchor="_Toc182463380" w:history="1">
            <w:r w:rsidRPr="0072416E">
              <w:rPr>
                <w:rStyle w:val="Lienhypertexte"/>
                <w:noProof/>
              </w:rPr>
              <w:t>Conclusion</w:t>
            </w:r>
            <w:r>
              <w:rPr>
                <w:noProof/>
                <w:webHidden/>
              </w:rPr>
              <w:tab/>
            </w:r>
            <w:r>
              <w:rPr>
                <w:noProof/>
                <w:webHidden/>
              </w:rPr>
              <w:fldChar w:fldCharType="begin"/>
            </w:r>
            <w:r>
              <w:rPr>
                <w:noProof/>
                <w:webHidden/>
              </w:rPr>
              <w:instrText xml:space="preserve"> PAGEREF _Toc182463380 \h </w:instrText>
            </w:r>
            <w:r>
              <w:rPr>
                <w:noProof/>
                <w:webHidden/>
              </w:rPr>
            </w:r>
            <w:r>
              <w:rPr>
                <w:noProof/>
                <w:webHidden/>
              </w:rPr>
              <w:fldChar w:fldCharType="separate"/>
            </w:r>
            <w:r w:rsidR="003D1392">
              <w:rPr>
                <w:noProof/>
                <w:webHidden/>
              </w:rPr>
              <w:t>8</w:t>
            </w:r>
            <w:r>
              <w:rPr>
                <w:noProof/>
                <w:webHidden/>
              </w:rPr>
              <w:fldChar w:fldCharType="end"/>
            </w:r>
          </w:hyperlink>
        </w:p>
        <w:p w14:paraId="01C87BE3" w14:textId="77777777" w:rsidR="00C27617" w:rsidRDefault="00C27617">
          <w:r>
            <w:rPr>
              <w:b/>
              <w:bCs/>
            </w:rPr>
            <w:fldChar w:fldCharType="end"/>
          </w:r>
        </w:p>
      </w:sdtContent>
    </w:sdt>
    <w:p w14:paraId="03455F87" w14:textId="77777777" w:rsidR="00C27617" w:rsidRDefault="00C27617" w:rsidP="00ED4E26"/>
    <w:p w14:paraId="176E6A08" w14:textId="77777777" w:rsidR="00C27617" w:rsidRDefault="00C27617" w:rsidP="00ED4E26"/>
    <w:p w14:paraId="01E670EC" w14:textId="77777777" w:rsidR="00C27617" w:rsidRDefault="00C27617" w:rsidP="00ED4E26"/>
    <w:p w14:paraId="0086CC8C" w14:textId="77777777" w:rsidR="00C27617" w:rsidRDefault="00C27617" w:rsidP="00ED4E26"/>
    <w:p w14:paraId="4E61CABB" w14:textId="77777777" w:rsidR="00C27617" w:rsidRDefault="00C27617" w:rsidP="00ED4E26"/>
    <w:p w14:paraId="18AB453C" w14:textId="77777777" w:rsidR="00C27617" w:rsidRDefault="00C27617" w:rsidP="00ED4E26"/>
    <w:p w14:paraId="7D8BD321" w14:textId="77777777" w:rsidR="00C27617" w:rsidRDefault="00C27617" w:rsidP="00ED4E26"/>
    <w:p w14:paraId="782F8C00" w14:textId="77777777" w:rsidR="00C27617" w:rsidRDefault="00C27617" w:rsidP="00ED4E26"/>
    <w:p w14:paraId="531AD54F" w14:textId="77777777" w:rsidR="00C27617" w:rsidRDefault="00C27617" w:rsidP="00ED4E26"/>
    <w:p w14:paraId="47761489" w14:textId="77777777" w:rsidR="00C27617" w:rsidRDefault="00C27617" w:rsidP="00ED4E26"/>
    <w:p w14:paraId="17FEA7A2" w14:textId="77777777" w:rsidR="00C27617" w:rsidRDefault="00C27617" w:rsidP="00ED4E26"/>
    <w:p w14:paraId="1F71BFDB" w14:textId="77777777" w:rsidR="00C27617" w:rsidRDefault="00C27617" w:rsidP="00ED4E26"/>
    <w:p w14:paraId="69D9EB67" w14:textId="77777777" w:rsidR="00C27617" w:rsidRDefault="00C27617" w:rsidP="00ED4E26"/>
    <w:p w14:paraId="6828CD1F" w14:textId="77777777" w:rsidR="00C27617" w:rsidRDefault="00C27617" w:rsidP="00ED4E26"/>
    <w:p w14:paraId="0051FE06" w14:textId="77777777" w:rsidR="00C27617" w:rsidRDefault="00C27617" w:rsidP="00ED4E26"/>
    <w:p w14:paraId="648AE4E6" w14:textId="77777777" w:rsidR="00C27617" w:rsidRDefault="00C27617" w:rsidP="00ED4E26"/>
    <w:p w14:paraId="3F7C38A7" w14:textId="77777777" w:rsidR="00C27617" w:rsidRDefault="00C27617" w:rsidP="00ED4E26"/>
    <w:p w14:paraId="1B963284" w14:textId="77777777" w:rsidR="00C27617" w:rsidRDefault="00C27617" w:rsidP="00ED4E26"/>
    <w:p w14:paraId="6C1CAF3E" w14:textId="77777777" w:rsidR="00C27617" w:rsidRDefault="00C27617" w:rsidP="00ED4E26"/>
    <w:p w14:paraId="237BCDB1" w14:textId="77777777" w:rsidR="00C27617" w:rsidRDefault="00C27617" w:rsidP="00ED4E26"/>
    <w:p w14:paraId="5F8ED5FE" w14:textId="77777777" w:rsidR="00C27617" w:rsidRDefault="00C27617" w:rsidP="00ED4E26"/>
    <w:p w14:paraId="05B4512F" w14:textId="77777777" w:rsidR="00C27617" w:rsidRDefault="00C27617" w:rsidP="00ED4E26"/>
    <w:p w14:paraId="719B3EBB" w14:textId="77777777" w:rsidR="00C27617" w:rsidRDefault="00C27617" w:rsidP="00ED4E26"/>
    <w:p w14:paraId="6BC270C9" w14:textId="77777777" w:rsidR="00C27617" w:rsidRDefault="00C27617" w:rsidP="00ED4E26"/>
    <w:p w14:paraId="1D6DBBBE" w14:textId="77777777" w:rsidR="00C27617" w:rsidRDefault="00C27617" w:rsidP="00ED4E26"/>
    <w:p w14:paraId="15C83115" w14:textId="77777777" w:rsidR="00C27617" w:rsidRDefault="00C27617" w:rsidP="00ED4E26"/>
    <w:p w14:paraId="3C0FA9ED" w14:textId="77777777" w:rsidR="00C27617" w:rsidRDefault="00C27617" w:rsidP="00ED4E26"/>
    <w:p w14:paraId="3FF6C4E3" w14:textId="77777777" w:rsidR="00C27617" w:rsidRDefault="00C27617" w:rsidP="00ED4E26"/>
    <w:p w14:paraId="78EBFF7E" w14:textId="77777777" w:rsidR="00C27617" w:rsidRDefault="00C27617" w:rsidP="00ED4E26"/>
    <w:p w14:paraId="10B58C79" w14:textId="77777777" w:rsidR="00C27617" w:rsidRDefault="00C27617" w:rsidP="00ED4E26"/>
    <w:p w14:paraId="1FDAAFA3" w14:textId="77777777" w:rsidR="00C27617" w:rsidRDefault="00C27617" w:rsidP="00ED4E26"/>
    <w:p w14:paraId="2390C41A" w14:textId="77777777" w:rsidR="00C27617" w:rsidRDefault="00C27617" w:rsidP="00ED4E26"/>
    <w:p w14:paraId="03BFE2A7" w14:textId="77777777" w:rsidR="00C27617" w:rsidRDefault="00C27617" w:rsidP="00ED4E26"/>
    <w:p w14:paraId="7366E5E6" w14:textId="77777777" w:rsidR="00C27617" w:rsidRDefault="00C27617" w:rsidP="00ED4E26"/>
    <w:p w14:paraId="4D8EA276" w14:textId="77777777" w:rsidR="00C27617" w:rsidRDefault="00C27617" w:rsidP="00ED4E26"/>
    <w:p w14:paraId="73FB7715" w14:textId="77777777" w:rsidR="00C27617" w:rsidRDefault="00C27617" w:rsidP="00ED4E26"/>
    <w:p w14:paraId="11146841" w14:textId="77777777" w:rsidR="00C27617" w:rsidRDefault="00C27617" w:rsidP="00ED4E26"/>
    <w:p w14:paraId="56F03065" w14:textId="77777777" w:rsidR="00C27617" w:rsidRDefault="00C27617" w:rsidP="00ED4E26"/>
    <w:p w14:paraId="577D8807" w14:textId="77777777" w:rsidR="00C27617" w:rsidRDefault="00C27617" w:rsidP="00ED4E26"/>
    <w:p w14:paraId="05D85F9F" w14:textId="77777777" w:rsidR="00C27617" w:rsidRDefault="00C27617" w:rsidP="00ED4E26"/>
    <w:p w14:paraId="58D8F987" w14:textId="77777777" w:rsidR="00C27617" w:rsidRDefault="0050028C" w:rsidP="00C27617">
      <w:pPr>
        <w:pStyle w:val="Titre1"/>
        <w:numPr>
          <w:ilvl w:val="0"/>
          <w:numId w:val="0"/>
        </w:numPr>
        <w:ind w:left="360" w:hanging="360"/>
      </w:pPr>
      <w:bookmarkStart w:id="0" w:name="_Toc182463374"/>
      <w:r>
        <w:lastRenderedPageBreak/>
        <w:t>INTRODUCTION</w:t>
      </w:r>
      <w:bookmarkEnd w:id="0"/>
    </w:p>
    <w:p w14:paraId="16E994AD" w14:textId="326390C4" w:rsidR="0050028C" w:rsidRPr="0050028C" w:rsidRDefault="0050028C" w:rsidP="0050028C">
      <w:pPr>
        <w:jc w:val="both"/>
        <w:rPr>
          <w:sz w:val="24"/>
          <w:szCs w:val="24"/>
        </w:rPr>
      </w:pPr>
      <w:r w:rsidRPr="0050028C">
        <w:rPr>
          <w:sz w:val="24"/>
          <w:szCs w:val="24"/>
        </w:rPr>
        <w:t>L’Unive</w:t>
      </w:r>
      <w:r>
        <w:rPr>
          <w:sz w:val="24"/>
          <w:szCs w:val="24"/>
        </w:rPr>
        <w:t xml:space="preserve">rsité </w:t>
      </w:r>
      <w:r w:rsidR="009B7543">
        <w:rPr>
          <w:sz w:val="24"/>
          <w:szCs w:val="24"/>
        </w:rPr>
        <w:t xml:space="preserve">Privée </w:t>
      </w:r>
      <w:r>
        <w:rPr>
          <w:sz w:val="24"/>
          <w:szCs w:val="24"/>
        </w:rPr>
        <w:t>Felix Houphouët-Boigny-</w:t>
      </w:r>
      <w:r w:rsidRPr="0050028C">
        <w:rPr>
          <w:sz w:val="24"/>
          <w:szCs w:val="24"/>
        </w:rPr>
        <w:t>Mali (U</w:t>
      </w:r>
      <w:r w:rsidR="003D1392">
        <w:rPr>
          <w:sz w:val="24"/>
          <w:szCs w:val="24"/>
        </w:rPr>
        <w:t>P</w:t>
      </w:r>
      <w:r w:rsidRPr="0050028C">
        <w:rPr>
          <w:sz w:val="24"/>
          <w:szCs w:val="24"/>
        </w:rPr>
        <w:t>FHOB-MALI) s’efforce de fournir une éducation de qualité et de répondre aux besoins du marché du travail. Afin de maintenir cet engagement, une évaluation exhaustive des programmes de formation a été réalisée pour l’année scolaire 2022-2023. Ce rapport vise à présenter les résultats de cette évaluation, qui couvre six filières de Licence et DUT :</w:t>
      </w:r>
    </w:p>
    <w:p w14:paraId="19F96227" w14:textId="77777777" w:rsidR="0050028C" w:rsidRPr="0050028C" w:rsidRDefault="0050028C" w:rsidP="008877DC">
      <w:pPr>
        <w:numPr>
          <w:ilvl w:val="0"/>
          <w:numId w:val="3"/>
        </w:numPr>
        <w:jc w:val="both"/>
        <w:rPr>
          <w:sz w:val="24"/>
          <w:szCs w:val="24"/>
        </w:rPr>
      </w:pPr>
      <w:r w:rsidRPr="0050028C">
        <w:rPr>
          <w:b/>
          <w:bCs/>
          <w:sz w:val="24"/>
          <w:szCs w:val="24"/>
        </w:rPr>
        <w:t>Gestion des Ressources Humaines (Licence)</w:t>
      </w:r>
      <w:r w:rsidRPr="0050028C">
        <w:rPr>
          <w:sz w:val="24"/>
          <w:szCs w:val="24"/>
        </w:rPr>
        <w:t xml:space="preserve"> : Une formation centrée sur la gestion et le développement des talents, les relations de travail, et les politiques organisationnelles, répondant aux exigences du secteur des ressources humaines, en pleine évolution dans un contexte globalisé.</w:t>
      </w:r>
    </w:p>
    <w:p w14:paraId="0F373994" w14:textId="77777777" w:rsidR="0050028C" w:rsidRPr="0050028C" w:rsidRDefault="0050028C" w:rsidP="008877DC">
      <w:pPr>
        <w:numPr>
          <w:ilvl w:val="0"/>
          <w:numId w:val="3"/>
        </w:numPr>
        <w:jc w:val="both"/>
        <w:rPr>
          <w:sz w:val="24"/>
          <w:szCs w:val="24"/>
        </w:rPr>
      </w:pPr>
      <w:r w:rsidRPr="0050028C">
        <w:rPr>
          <w:b/>
          <w:bCs/>
          <w:sz w:val="24"/>
          <w:szCs w:val="24"/>
        </w:rPr>
        <w:t>Gestion des Entreprises et Administrations (Licence)</w:t>
      </w:r>
      <w:r w:rsidRPr="0050028C">
        <w:rPr>
          <w:sz w:val="24"/>
          <w:szCs w:val="24"/>
        </w:rPr>
        <w:t xml:space="preserve"> : Ce programme offre aux étudiants une base solide en management d’entreprise, leur permettant de développer les compétences nécessaires pour piloter les processus administratifs et décisionnels au sein des organisations.</w:t>
      </w:r>
    </w:p>
    <w:p w14:paraId="54A89A36" w14:textId="77777777" w:rsidR="0050028C" w:rsidRPr="0050028C" w:rsidRDefault="0050028C" w:rsidP="008877DC">
      <w:pPr>
        <w:numPr>
          <w:ilvl w:val="0"/>
          <w:numId w:val="3"/>
        </w:numPr>
        <w:jc w:val="both"/>
        <w:rPr>
          <w:sz w:val="24"/>
          <w:szCs w:val="24"/>
        </w:rPr>
      </w:pPr>
      <w:r w:rsidRPr="0050028C">
        <w:rPr>
          <w:b/>
          <w:bCs/>
          <w:sz w:val="24"/>
          <w:szCs w:val="24"/>
        </w:rPr>
        <w:t>Finances et Comptabilité (DUT et Licence)</w:t>
      </w:r>
      <w:r w:rsidRPr="0050028C">
        <w:rPr>
          <w:sz w:val="24"/>
          <w:szCs w:val="24"/>
        </w:rPr>
        <w:t xml:space="preserve"> : En abordant des sujets tels que la gestion financière, la comptabilité, et l’analyse de la performance financière, cette filière forme des professionnels capables de gérer les opérations comptables et financières, tant au niveau national qu’international.</w:t>
      </w:r>
    </w:p>
    <w:p w14:paraId="6330F357" w14:textId="77777777" w:rsidR="0050028C" w:rsidRPr="0050028C" w:rsidRDefault="0050028C" w:rsidP="008877DC">
      <w:pPr>
        <w:numPr>
          <w:ilvl w:val="0"/>
          <w:numId w:val="3"/>
        </w:numPr>
        <w:jc w:val="both"/>
        <w:rPr>
          <w:sz w:val="24"/>
          <w:szCs w:val="24"/>
        </w:rPr>
      </w:pPr>
      <w:r w:rsidRPr="0050028C">
        <w:rPr>
          <w:b/>
          <w:bCs/>
          <w:sz w:val="24"/>
          <w:szCs w:val="24"/>
        </w:rPr>
        <w:t>Marketing Communication (Licence)</w:t>
      </w:r>
      <w:r w:rsidRPr="0050028C">
        <w:rPr>
          <w:sz w:val="24"/>
          <w:szCs w:val="24"/>
        </w:rPr>
        <w:t xml:space="preserve"> : Un programme conçu pour répondre aux besoins des entreprises en marketing et communication. Les étudiants y développent des compétences en stratégie de communication, marketing digital, et relations publiques, essentiels dans le paysage numérique actuel.</w:t>
      </w:r>
    </w:p>
    <w:p w14:paraId="67F435C2" w14:textId="77777777" w:rsidR="0050028C" w:rsidRPr="0050028C" w:rsidRDefault="0050028C" w:rsidP="008877DC">
      <w:pPr>
        <w:numPr>
          <w:ilvl w:val="0"/>
          <w:numId w:val="3"/>
        </w:numPr>
        <w:jc w:val="both"/>
        <w:rPr>
          <w:sz w:val="24"/>
          <w:szCs w:val="24"/>
        </w:rPr>
      </w:pPr>
      <w:r w:rsidRPr="0050028C">
        <w:rPr>
          <w:b/>
          <w:bCs/>
          <w:sz w:val="24"/>
          <w:szCs w:val="24"/>
        </w:rPr>
        <w:t>Réseaux Télécommunications (Licence)</w:t>
      </w:r>
      <w:r w:rsidRPr="0050028C">
        <w:rPr>
          <w:sz w:val="24"/>
          <w:szCs w:val="24"/>
        </w:rPr>
        <w:t xml:space="preserve"> : Cette filière se concentre sur les infrastructures et technologies de communication, incluant les réseaux informatiques, la cybersécurité, et les communications sans fil, essentielles dans une économie de plus en plus connectée.</w:t>
      </w:r>
    </w:p>
    <w:p w14:paraId="1EBF358F" w14:textId="77777777" w:rsidR="0050028C" w:rsidRPr="0050028C" w:rsidRDefault="0050028C" w:rsidP="008877DC">
      <w:pPr>
        <w:numPr>
          <w:ilvl w:val="0"/>
          <w:numId w:val="3"/>
        </w:numPr>
        <w:jc w:val="both"/>
        <w:rPr>
          <w:sz w:val="24"/>
          <w:szCs w:val="24"/>
        </w:rPr>
      </w:pPr>
      <w:r w:rsidRPr="0050028C">
        <w:rPr>
          <w:b/>
          <w:bCs/>
          <w:sz w:val="24"/>
          <w:szCs w:val="24"/>
        </w:rPr>
        <w:t>Informatique de Gestion (DUT et Licence)</w:t>
      </w:r>
      <w:r w:rsidRPr="0050028C">
        <w:rPr>
          <w:sz w:val="24"/>
          <w:szCs w:val="24"/>
        </w:rPr>
        <w:t xml:space="preserve"> : Alliant informatique et gestion, ce programme forme des experts capables de concevoir, d’implémenter et de gérer des solutions informatiques adaptées aux besoins opérationnels des entreprises.</w:t>
      </w:r>
    </w:p>
    <w:p w14:paraId="28767FE0" w14:textId="77777777" w:rsidR="00C27617" w:rsidRDefault="0050028C" w:rsidP="0050028C">
      <w:pPr>
        <w:jc w:val="both"/>
      </w:pPr>
      <w:r>
        <w:t>L’évaluation se base sur les retours de l’administration, des acteurs pédagogiques (enseignants et personnel académique), et des étudiants afin d’identifier les forces, les faiblesses, et les axes d’amélioration pour chaque programme.</w:t>
      </w:r>
    </w:p>
    <w:p w14:paraId="65146E71" w14:textId="77777777" w:rsidR="00C27617" w:rsidRDefault="00C27617" w:rsidP="00ED4E26"/>
    <w:p w14:paraId="5BDDDC7C" w14:textId="77777777" w:rsidR="00C27617" w:rsidRDefault="00C27617" w:rsidP="00ED4E26"/>
    <w:p w14:paraId="69606F6A" w14:textId="77777777" w:rsidR="00C27617" w:rsidRDefault="00C27617" w:rsidP="00ED4E26"/>
    <w:p w14:paraId="339F24B4" w14:textId="77777777" w:rsidR="00C27617" w:rsidRDefault="00C27617" w:rsidP="00ED4E26"/>
    <w:p w14:paraId="7B4FD625" w14:textId="77777777" w:rsidR="00C27617" w:rsidRDefault="00C27617" w:rsidP="00ED4E26"/>
    <w:p w14:paraId="40D73198" w14:textId="77777777" w:rsidR="00C27617" w:rsidRDefault="00C27617" w:rsidP="00ED4E26"/>
    <w:p w14:paraId="1A965A48" w14:textId="77777777" w:rsidR="00C27617" w:rsidRDefault="00C27617" w:rsidP="00ED4E26"/>
    <w:p w14:paraId="15122944" w14:textId="77777777" w:rsidR="00C27617" w:rsidRDefault="00C27617" w:rsidP="00ED4E26"/>
    <w:p w14:paraId="74C5D683" w14:textId="77777777" w:rsidR="00C27617" w:rsidRDefault="00C27617" w:rsidP="00ED4E26"/>
    <w:p w14:paraId="64C3645C" w14:textId="77777777" w:rsidR="00FE5962" w:rsidRDefault="00FE5962" w:rsidP="00ED4E26"/>
    <w:p w14:paraId="36EE1888" w14:textId="77777777" w:rsidR="00FE5962" w:rsidRDefault="00FE5962" w:rsidP="00ED4E26"/>
    <w:p w14:paraId="672FDD97" w14:textId="77777777" w:rsidR="00FE5962" w:rsidRDefault="00FE5962" w:rsidP="00ED4E26"/>
    <w:p w14:paraId="3254CEEF" w14:textId="77777777" w:rsidR="00C27617" w:rsidRDefault="00C27617" w:rsidP="00ED4E26"/>
    <w:p w14:paraId="7A9381EF" w14:textId="77777777" w:rsidR="00C27617" w:rsidRDefault="00C27617" w:rsidP="00ED4E26"/>
    <w:p w14:paraId="07ECA93C" w14:textId="77777777" w:rsidR="00C27617" w:rsidRDefault="00C27617" w:rsidP="00ED4E26"/>
    <w:p w14:paraId="1D251C92" w14:textId="77777777" w:rsidR="00C27617" w:rsidRDefault="00C27617" w:rsidP="00ED4E26"/>
    <w:p w14:paraId="33C5C23D" w14:textId="77777777" w:rsidR="00C27617" w:rsidRDefault="00C27617" w:rsidP="00ED4E26"/>
    <w:p w14:paraId="44B976A7" w14:textId="77777777" w:rsidR="00FE5962" w:rsidRDefault="00FE5962" w:rsidP="00ED4E26"/>
    <w:p w14:paraId="1A09AC01" w14:textId="77777777" w:rsidR="00815B29" w:rsidRDefault="00815B29" w:rsidP="00ED4E26"/>
    <w:p w14:paraId="001852D9" w14:textId="77777777" w:rsidR="00815B29" w:rsidRDefault="00815B29" w:rsidP="00ED4E26"/>
    <w:p w14:paraId="402EEFF3" w14:textId="77777777" w:rsidR="0050028C" w:rsidRPr="0050028C" w:rsidRDefault="0050028C" w:rsidP="0050028C">
      <w:pPr>
        <w:pStyle w:val="Titre1"/>
        <w:numPr>
          <w:ilvl w:val="0"/>
          <w:numId w:val="0"/>
        </w:numPr>
        <w:ind w:left="360" w:hanging="360"/>
      </w:pPr>
      <w:bookmarkStart w:id="1" w:name="_Toc182463375"/>
      <w:r>
        <w:rPr>
          <w:rFonts w:eastAsia="Times New Roman"/>
        </w:rPr>
        <w:t>METHODOLOGIE d’EVALUATION</w:t>
      </w:r>
      <w:bookmarkEnd w:id="1"/>
    </w:p>
    <w:p w14:paraId="63B8220E" w14:textId="33C7DC35" w:rsidR="0050028C" w:rsidRPr="0050028C" w:rsidRDefault="0050028C" w:rsidP="0050028C">
      <w:pPr>
        <w:jc w:val="both"/>
        <w:rPr>
          <w:sz w:val="24"/>
          <w:szCs w:val="24"/>
        </w:rPr>
      </w:pPr>
      <w:r w:rsidRPr="0050028C">
        <w:rPr>
          <w:sz w:val="24"/>
          <w:szCs w:val="24"/>
        </w:rPr>
        <w:t>Afin de garantir une analyse complète et équilibrée de la qualité des formations, l’évaluation des programmes offerts par l’Université</w:t>
      </w:r>
      <w:r w:rsidR="009B7543">
        <w:rPr>
          <w:sz w:val="24"/>
          <w:szCs w:val="24"/>
        </w:rPr>
        <w:t xml:space="preserve"> Privée</w:t>
      </w:r>
      <w:r>
        <w:rPr>
          <w:sz w:val="24"/>
          <w:szCs w:val="24"/>
        </w:rPr>
        <w:t xml:space="preserve"> Felix Houphouët-Boigny-Mali</w:t>
      </w:r>
      <w:r w:rsidRPr="0050028C">
        <w:rPr>
          <w:sz w:val="24"/>
          <w:szCs w:val="24"/>
        </w:rPr>
        <w:t>(UFHOB-MALI) repose sur les perspectives et retours des différents acteurs impliqués dans le processus éducatif : l’administration, les acteurs pédagogiques, et les étudiants. Cette approche plurielle permet d’appréhender les formations sous des angles variés, tenant compte des objectifs institutionnels, des méthodes et ressources académiques, ainsi que de l'expérience vécue par les étudiants.</w:t>
      </w:r>
    </w:p>
    <w:p w14:paraId="29FF6654" w14:textId="77777777" w:rsidR="0050028C" w:rsidRPr="0050028C" w:rsidRDefault="0050028C" w:rsidP="0050028C">
      <w:pPr>
        <w:jc w:val="both"/>
        <w:rPr>
          <w:b/>
          <w:bCs/>
          <w:sz w:val="24"/>
          <w:szCs w:val="24"/>
        </w:rPr>
      </w:pPr>
      <w:r w:rsidRPr="0050028C">
        <w:rPr>
          <w:b/>
          <w:bCs/>
          <w:sz w:val="24"/>
          <w:szCs w:val="24"/>
        </w:rPr>
        <w:t>1. Administration</w:t>
      </w:r>
    </w:p>
    <w:p w14:paraId="460565EE" w14:textId="77777777" w:rsidR="0050028C" w:rsidRPr="0050028C" w:rsidRDefault="0050028C" w:rsidP="0050028C">
      <w:pPr>
        <w:jc w:val="both"/>
        <w:rPr>
          <w:sz w:val="24"/>
          <w:szCs w:val="24"/>
        </w:rPr>
      </w:pPr>
      <w:r w:rsidRPr="0050028C">
        <w:rPr>
          <w:sz w:val="24"/>
          <w:szCs w:val="24"/>
        </w:rPr>
        <w:t>Les dirige</w:t>
      </w:r>
      <w:r>
        <w:rPr>
          <w:sz w:val="24"/>
          <w:szCs w:val="24"/>
        </w:rPr>
        <w:t>ants et responsables administratifs</w:t>
      </w:r>
      <w:r w:rsidRPr="0050028C">
        <w:rPr>
          <w:sz w:val="24"/>
          <w:szCs w:val="24"/>
        </w:rPr>
        <w:t xml:space="preserve"> de l’UFHOB-MALI ont partagé leur évaluation sur plusieurs aspects clés :</w:t>
      </w:r>
    </w:p>
    <w:p w14:paraId="582424E4" w14:textId="77777777" w:rsidR="0050028C" w:rsidRPr="0050028C" w:rsidRDefault="0050028C" w:rsidP="008877DC">
      <w:pPr>
        <w:numPr>
          <w:ilvl w:val="0"/>
          <w:numId w:val="4"/>
        </w:numPr>
        <w:jc w:val="both"/>
        <w:rPr>
          <w:sz w:val="24"/>
          <w:szCs w:val="24"/>
        </w:rPr>
      </w:pPr>
      <w:r w:rsidRPr="0050028C">
        <w:rPr>
          <w:b/>
          <w:bCs/>
          <w:sz w:val="24"/>
          <w:szCs w:val="24"/>
        </w:rPr>
        <w:t>Gestion des Programmes</w:t>
      </w:r>
      <w:r w:rsidRPr="0050028C">
        <w:rPr>
          <w:sz w:val="24"/>
          <w:szCs w:val="24"/>
        </w:rPr>
        <w:t xml:space="preserve"> : L’administration s'est exprimée sur l'efficacité et l’adéquation des programmes, soulignant leur capacité à répondre aux standards académiques et aux besoins professionnels du marché local et international. Ils ont également évalué l'évolution des programmes et leur capacité à s'adapter aux nouvelles tendances professionnelles.</w:t>
      </w:r>
    </w:p>
    <w:p w14:paraId="7DA818F7" w14:textId="77777777" w:rsidR="0050028C" w:rsidRPr="0050028C" w:rsidRDefault="0050028C" w:rsidP="008877DC">
      <w:pPr>
        <w:numPr>
          <w:ilvl w:val="0"/>
          <w:numId w:val="4"/>
        </w:numPr>
        <w:jc w:val="both"/>
        <w:rPr>
          <w:sz w:val="24"/>
          <w:szCs w:val="24"/>
        </w:rPr>
      </w:pPr>
      <w:r w:rsidRPr="0050028C">
        <w:rPr>
          <w:b/>
          <w:bCs/>
          <w:sz w:val="24"/>
          <w:szCs w:val="24"/>
        </w:rPr>
        <w:t xml:space="preserve">Ressources </w:t>
      </w:r>
      <w:r>
        <w:rPr>
          <w:b/>
          <w:bCs/>
          <w:sz w:val="24"/>
          <w:szCs w:val="24"/>
        </w:rPr>
        <w:t>matérielles et h</w:t>
      </w:r>
      <w:r w:rsidRPr="0050028C">
        <w:rPr>
          <w:b/>
          <w:bCs/>
          <w:sz w:val="24"/>
          <w:szCs w:val="24"/>
        </w:rPr>
        <w:t>umaines</w:t>
      </w:r>
      <w:r w:rsidRPr="0050028C">
        <w:rPr>
          <w:sz w:val="24"/>
          <w:szCs w:val="24"/>
        </w:rPr>
        <w:t xml:space="preserve"> : L’administration a mis en avant l’importance de disposer de ressources pédagogiques et humaines adaptées, comme des infrastructures modernes, des laboratoires bien équipés, des ressources numériques, et un corps enseignant qualifié. Elle a aussi abordé les difficultés rencontrées, comme la mise à jour des équipements ou le recrutement de personnel spécialisé, qui affectent directement la qualité de l’enseignement et l’engagement des étudiants.</w:t>
      </w:r>
    </w:p>
    <w:p w14:paraId="34D2A947" w14:textId="77777777" w:rsidR="0050028C" w:rsidRPr="0050028C" w:rsidRDefault="0050028C" w:rsidP="008877DC">
      <w:pPr>
        <w:numPr>
          <w:ilvl w:val="0"/>
          <w:numId w:val="4"/>
        </w:numPr>
        <w:jc w:val="both"/>
        <w:rPr>
          <w:sz w:val="24"/>
          <w:szCs w:val="24"/>
        </w:rPr>
      </w:pPr>
      <w:r>
        <w:rPr>
          <w:b/>
          <w:bCs/>
          <w:sz w:val="24"/>
          <w:szCs w:val="24"/>
        </w:rPr>
        <w:t>Vision future et besoins d’a</w:t>
      </w:r>
      <w:r w:rsidRPr="0050028C">
        <w:rPr>
          <w:b/>
          <w:bCs/>
          <w:sz w:val="24"/>
          <w:szCs w:val="24"/>
        </w:rPr>
        <w:t>daptation</w:t>
      </w:r>
      <w:r w:rsidRPr="0050028C">
        <w:rPr>
          <w:sz w:val="24"/>
          <w:szCs w:val="24"/>
        </w:rPr>
        <w:t xml:space="preserve"> : Les responsables académiques ont souligné l’importance d’une adaptation continue pour rester en phase avec les exigences professionnelles. Ils ont identifié des axes de développement pour renforcer la compétitivité de l’université, comme le renforcement des partenariats avec le secteur privé pour les stages et l’insertion professionnelle, et l’ajustement des programmes pour intégrer davantage de compétences numériques et transversales.</w:t>
      </w:r>
    </w:p>
    <w:p w14:paraId="10B4D1DA" w14:textId="77777777" w:rsidR="0050028C" w:rsidRPr="0050028C" w:rsidRDefault="0050028C" w:rsidP="0050028C">
      <w:pPr>
        <w:jc w:val="both"/>
        <w:rPr>
          <w:b/>
          <w:bCs/>
          <w:sz w:val="24"/>
          <w:szCs w:val="24"/>
        </w:rPr>
      </w:pPr>
      <w:r>
        <w:rPr>
          <w:b/>
          <w:bCs/>
          <w:sz w:val="24"/>
          <w:szCs w:val="24"/>
        </w:rPr>
        <w:t>2. Acteurs p</w:t>
      </w:r>
      <w:r w:rsidRPr="0050028C">
        <w:rPr>
          <w:b/>
          <w:bCs/>
          <w:sz w:val="24"/>
          <w:szCs w:val="24"/>
        </w:rPr>
        <w:t>édagogiques</w:t>
      </w:r>
    </w:p>
    <w:p w14:paraId="03E34F7F" w14:textId="77777777" w:rsidR="0050028C" w:rsidRPr="0050028C" w:rsidRDefault="0050028C" w:rsidP="0050028C">
      <w:pPr>
        <w:jc w:val="both"/>
        <w:rPr>
          <w:sz w:val="24"/>
          <w:szCs w:val="24"/>
        </w:rPr>
      </w:pPr>
      <w:r w:rsidRPr="0050028C">
        <w:rPr>
          <w:sz w:val="24"/>
          <w:szCs w:val="24"/>
        </w:rPr>
        <w:t>Les enseignants et le personnel académique, en tant qu’acteurs directs de l’apprentissage, ont été sollicités pour évaluer plusieurs dimensions des formations :</w:t>
      </w:r>
    </w:p>
    <w:p w14:paraId="426D7090" w14:textId="77777777" w:rsidR="0050028C" w:rsidRPr="0050028C" w:rsidRDefault="0050028C" w:rsidP="008877DC">
      <w:pPr>
        <w:numPr>
          <w:ilvl w:val="0"/>
          <w:numId w:val="5"/>
        </w:numPr>
        <w:jc w:val="both"/>
        <w:rPr>
          <w:sz w:val="24"/>
          <w:szCs w:val="24"/>
        </w:rPr>
      </w:pPr>
      <w:r w:rsidRPr="0050028C">
        <w:rPr>
          <w:b/>
          <w:bCs/>
          <w:sz w:val="24"/>
          <w:szCs w:val="24"/>
        </w:rPr>
        <w:t>Contenus des Cours et Pertinence</w:t>
      </w:r>
      <w:r w:rsidRPr="0050028C">
        <w:rPr>
          <w:sz w:val="24"/>
          <w:szCs w:val="24"/>
        </w:rPr>
        <w:t xml:space="preserve"> : Les enseignants ont analysé la pertinence des contenus proposés, leur alignement avec les exigences académiques, et leur adéquation avec les réalités professionnelles actuelles. Plusieurs ont exprimé des suggestions pour enrichir les programmes avec des études de cas réels, des projets pratiques, et des modules de compétences comportementales.</w:t>
      </w:r>
    </w:p>
    <w:p w14:paraId="7B840B57" w14:textId="77777777" w:rsidR="0050028C" w:rsidRPr="0050028C" w:rsidRDefault="0050028C" w:rsidP="008877DC">
      <w:pPr>
        <w:numPr>
          <w:ilvl w:val="0"/>
          <w:numId w:val="5"/>
        </w:numPr>
        <w:jc w:val="both"/>
        <w:rPr>
          <w:sz w:val="24"/>
          <w:szCs w:val="24"/>
        </w:rPr>
      </w:pPr>
      <w:r w:rsidRPr="0050028C">
        <w:rPr>
          <w:b/>
          <w:bCs/>
          <w:sz w:val="24"/>
          <w:szCs w:val="24"/>
        </w:rPr>
        <w:t>Méthodes d’Enseignement et Innovation Pédagogique</w:t>
      </w:r>
      <w:r w:rsidRPr="0050028C">
        <w:rPr>
          <w:sz w:val="24"/>
          <w:szCs w:val="24"/>
        </w:rPr>
        <w:t xml:space="preserve"> : Ils ont également évalué les méthodes d’enseignement, mettant en lumière l’intérêt croissant pour les approches pédagogiques interactives et numériques, telles que l’utilisation d’outils de gestion de projet, de plateformes d’apprentissage en ligne, et d’applications pour les travaux pratiques. Des recommandations ont été faites pour intensifier l’usage des technologies éducatives et l’apprentissage par projet.</w:t>
      </w:r>
    </w:p>
    <w:p w14:paraId="13B4104E" w14:textId="77777777" w:rsidR="0050028C" w:rsidRPr="0050028C" w:rsidRDefault="0050028C" w:rsidP="008877DC">
      <w:pPr>
        <w:numPr>
          <w:ilvl w:val="0"/>
          <w:numId w:val="5"/>
        </w:numPr>
        <w:jc w:val="both"/>
        <w:rPr>
          <w:sz w:val="24"/>
          <w:szCs w:val="24"/>
        </w:rPr>
      </w:pPr>
      <w:r w:rsidRPr="0050028C">
        <w:rPr>
          <w:b/>
          <w:bCs/>
          <w:sz w:val="24"/>
          <w:szCs w:val="24"/>
        </w:rPr>
        <w:t>Adéquation des Ressources Pédagogiques</w:t>
      </w:r>
      <w:r w:rsidRPr="0050028C">
        <w:rPr>
          <w:sz w:val="24"/>
          <w:szCs w:val="24"/>
        </w:rPr>
        <w:t xml:space="preserve"> : Les enseignants ont commenté la qualité et la disponibilité des ressources pédagogiques mises à leur disposition, notamment les bibliothèques, les supports numériques, et les salles de classe équipées. Bien que des avancées aient été notées, des améliorations sont recommandées dans l’accès aux ressources en ligne et l’aménagement des espaces de travail collaboratif.</w:t>
      </w:r>
    </w:p>
    <w:p w14:paraId="7DE23203" w14:textId="77777777" w:rsidR="0050028C" w:rsidRPr="0050028C" w:rsidRDefault="0050028C" w:rsidP="008877DC">
      <w:pPr>
        <w:numPr>
          <w:ilvl w:val="0"/>
          <w:numId w:val="5"/>
        </w:numPr>
        <w:jc w:val="both"/>
        <w:rPr>
          <w:sz w:val="24"/>
          <w:szCs w:val="24"/>
        </w:rPr>
      </w:pPr>
      <w:r w:rsidRPr="0050028C">
        <w:rPr>
          <w:b/>
          <w:bCs/>
          <w:sz w:val="24"/>
          <w:szCs w:val="24"/>
        </w:rPr>
        <w:t>Points d’Amélioration</w:t>
      </w:r>
      <w:r w:rsidRPr="0050028C">
        <w:rPr>
          <w:sz w:val="24"/>
          <w:szCs w:val="24"/>
        </w:rPr>
        <w:t xml:space="preserve"> : Les acteurs pédagogiques ont identifié certains domaines </w:t>
      </w:r>
      <w:r w:rsidRPr="0050028C">
        <w:rPr>
          <w:sz w:val="24"/>
          <w:szCs w:val="24"/>
        </w:rPr>
        <w:lastRenderedPageBreak/>
        <w:t>nécessitant des ajustements, notamment en termes de programmes de formation continue pour les enseignants, d’adaptation des volumes horaires aux contenus enseignés, et de développement de nouveaux partenariats académiques et professionnels.</w:t>
      </w:r>
    </w:p>
    <w:p w14:paraId="69A58756" w14:textId="77777777" w:rsidR="0050028C" w:rsidRPr="0050028C" w:rsidRDefault="0050028C" w:rsidP="0050028C">
      <w:pPr>
        <w:jc w:val="both"/>
        <w:rPr>
          <w:b/>
          <w:bCs/>
          <w:sz w:val="24"/>
          <w:szCs w:val="24"/>
          <w:lang w:val="en-US"/>
        </w:rPr>
      </w:pPr>
      <w:r w:rsidRPr="0050028C">
        <w:rPr>
          <w:b/>
          <w:bCs/>
          <w:sz w:val="24"/>
          <w:szCs w:val="24"/>
          <w:lang w:val="en-US"/>
        </w:rPr>
        <w:t>3. Étudiants</w:t>
      </w:r>
    </w:p>
    <w:p w14:paraId="0E45DDF7" w14:textId="77777777" w:rsidR="0050028C" w:rsidRPr="0050028C" w:rsidRDefault="0050028C" w:rsidP="0050028C">
      <w:pPr>
        <w:jc w:val="both"/>
        <w:rPr>
          <w:sz w:val="24"/>
          <w:szCs w:val="24"/>
        </w:rPr>
      </w:pPr>
      <w:r w:rsidRPr="0050028C">
        <w:rPr>
          <w:sz w:val="24"/>
          <w:szCs w:val="24"/>
        </w:rPr>
        <w:t>Les retours des étudiants ont été recueillis via des sondages et des groupes de discussion, afin de comprendre leur perception et leur satisfaction concernant les formations :</w:t>
      </w:r>
    </w:p>
    <w:p w14:paraId="2960F98A" w14:textId="77777777" w:rsidR="0050028C" w:rsidRPr="0050028C" w:rsidRDefault="0050028C" w:rsidP="008877DC">
      <w:pPr>
        <w:numPr>
          <w:ilvl w:val="0"/>
          <w:numId w:val="6"/>
        </w:numPr>
        <w:jc w:val="both"/>
        <w:rPr>
          <w:sz w:val="24"/>
          <w:szCs w:val="24"/>
        </w:rPr>
      </w:pPr>
      <w:r w:rsidRPr="0050028C">
        <w:rPr>
          <w:b/>
          <w:bCs/>
          <w:sz w:val="24"/>
          <w:szCs w:val="24"/>
        </w:rPr>
        <w:t>Qualité des Cours et Satisfaction Générale</w:t>
      </w:r>
      <w:r w:rsidRPr="0050028C">
        <w:rPr>
          <w:sz w:val="24"/>
          <w:szCs w:val="24"/>
        </w:rPr>
        <w:t xml:space="preserve"> : Les étudiants ont partagé leur avis sur la qualité des cours dispensés, exprimant leur satisfaction par rapport à la clarté des contenus, à l’encadrement pédagogique, et à l’accessibilité des enseignants. Ils ont également noté des attentes en termes de cours plus pratiques et orientés vers des situations réelles.</w:t>
      </w:r>
    </w:p>
    <w:p w14:paraId="0851EE71" w14:textId="77777777" w:rsidR="0050028C" w:rsidRPr="0050028C" w:rsidRDefault="0050028C" w:rsidP="008877DC">
      <w:pPr>
        <w:numPr>
          <w:ilvl w:val="0"/>
          <w:numId w:val="6"/>
        </w:numPr>
        <w:jc w:val="both"/>
        <w:rPr>
          <w:sz w:val="24"/>
          <w:szCs w:val="24"/>
        </w:rPr>
      </w:pPr>
      <w:r w:rsidRPr="0050028C">
        <w:rPr>
          <w:b/>
          <w:bCs/>
          <w:sz w:val="24"/>
          <w:szCs w:val="24"/>
        </w:rPr>
        <w:t>Disponibilité des Ressources</w:t>
      </w:r>
      <w:r w:rsidRPr="0050028C">
        <w:rPr>
          <w:sz w:val="24"/>
          <w:szCs w:val="24"/>
        </w:rPr>
        <w:t xml:space="preserve"> : L’accès aux ressources, qu’il s’agisse de manuels, d’outils numériques, ou d’infrastructures, a été jugé essentiel par les étudiants. Bien qu’ils aient exprimé une satisfaction générale vis-à-vis de certains équipements, plusieurs ont signalé le besoin d’améliorations en matière d’accès aux ressources numériques, notamment aux logiciels spécialisés et aux bibliothèques en ligne.</w:t>
      </w:r>
    </w:p>
    <w:p w14:paraId="4A350738" w14:textId="77777777" w:rsidR="0050028C" w:rsidRPr="0050028C" w:rsidRDefault="0050028C" w:rsidP="008877DC">
      <w:pPr>
        <w:numPr>
          <w:ilvl w:val="0"/>
          <w:numId w:val="6"/>
        </w:numPr>
        <w:jc w:val="both"/>
        <w:rPr>
          <w:sz w:val="24"/>
          <w:szCs w:val="24"/>
        </w:rPr>
      </w:pPr>
      <w:r w:rsidRPr="0050028C">
        <w:rPr>
          <w:b/>
          <w:bCs/>
          <w:sz w:val="24"/>
          <w:szCs w:val="24"/>
        </w:rPr>
        <w:t>Opportunités de Stages et de Professionnalisation</w:t>
      </w:r>
      <w:r w:rsidRPr="0050028C">
        <w:rPr>
          <w:sz w:val="24"/>
          <w:szCs w:val="24"/>
        </w:rPr>
        <w:t xml:space="preserve"> : Les étudiants ont manifesté un intérêt croissant pour des opportunités de stages intégrés dans leurs parcours académiques. Ils ont exprimé le besoin de renforcer les collaborations avec les entreprises pour bénéficier d’une immersion professionnelle, facteur clé de leur employabilité.</w:t>
      </w:r>
    </w:p>
    <w:p w14:paraId="6F62C296" w14:textId="77777777" w:rsidR="0050028C" w:rsidRPr="008877DC" w:rsidRDefault="0050028C" w:rsidP="008877DC">
      <w:pPr>
        <w:numPr>
          <w:ilvl w:val="0"/>
          <w:numId w:val="6"/>
        </w:numPr>
        <w:jc w:val="both"/>
        <w:rPr>
          <w:sz w:val="24"/>
          <w:szCs w:val="24"/>
        </w:rPr>
      </w:pPr>
      <w:r w:rsidRPr="0050028C">
        <w:rPr>
          <w:b/>
          <w:bCs/>
          <w:sz w:val="24"/>
          <w:szCs w:val="24"/>
        </w:rPr>
        <w:t>Satisfaction Globale et Suggestions</w:t>
      </w:r>
      <w:r w:rsidRPr="0050028C">
        <w:rPr>
          <w:sz w:val="24"/>
          <w:szCs w:val="24"/>
        </w:rPr>
        <w:t xml:space="preserve"> : Les étudiants se sont montrés globalement satisfaits de la qualité des enseignements, tout en suggérant davantage de modules axés sur les compétences pratiques et l’intégration de projets inter-disciplinaires. La majorité souhaite également un renforcement des liens avec le monde du travail, à travers des conférences, des stages, et des projets collaboratifs.</w:t>
      </w:r>
    </w:p>
    <w:p w14:paraId="3ACFED21" w14:textId="77777777" w:rsidR="0050028C" w:rsidRPr="0050028C" w:rsidRDefault="0050028C" w:rsidP="0050028C">
      <w:pPr>
        <w:pStyle w:val="Titre1"/>
        <w:numPr>
          <w:ilvl w:val="0"/>
          <w:numId w:val="0"/>
        </w:numPr>
        <w:ind w:left="360" w:hanging="360"/>
        <w:rPr>
          <w:rFonts w:eastAsia="Times New Roman"/>
        </w:rPr>
      </w:pPr>
      <w:bookmarkStart w:id="2" w:name="_Toc182463376"/>
      <w:r>
        <w:rPr>
          <w:rFonts w:eastAsia="Times New Roman"/>
        </w:rPr>
        <w:t>RESULTATS DE L’EVALUATION PAR PROGRAMME</w:t>
      </w:r>
      <w:bookmarkEnd w:id="2"/>
    </w:p>
    <w:p w14:paraId="55C8CF8C" w14:textId="77777777" w:rsidR="0050028C" w:rsidRPr="005B397A" w:rsidRDefault="0050028C" w:rsidP="0050028C">
      <w:pPr>
        <w:spacing w:line="259" w:lineRule="auto"/>
        <w:rPr>
          <w:b/>
          <w:bCs/>
        </w:rPr>
      </w:pPr>
      <w:r w:rsidRPr="005B397A">
        <w:rPr>
          <w:b/>
          <w:bCs/>
        </w:rPr>
        <w:t>1. Gestion des Ressources Humaines (Licence)</w:t>
      </w:r>
    </w:p>
    <w:p w14:paraId="13CF0F6B" w14:textId="77777777" w:rsidR="0050028C" w:rsidRPr="005B397A" w:rsidRDefault="0050028C" w:rsidP="0050028C">
      <w:pPr>
        <w:spacing w:line="259" w:lineRule="auto"/>
      </w:pPr>
      <w:r w:rsidRPr="005B397A">
        <w:rPr>
          <w:rFonts w:eastAsiaTheme="majorEastAsia"/>
          <w:b/>
          <w:bCs/>
        </w:rPr>
        <w:t>Administration</w:t>
      </w:r>
      <w:r w:rsidRPr="005B397A">
        <w:t xml:space="preserve"> : L’administration considère que le programme de GRH est bien aligné avec les attentes du marché du travail, fournissant une base théorique adéquate. Toutefois, elle relève un manque de ressources pédagogiques, en particulier pour les cours spécialisés, et souligne l'importance d'actualiser certains modules pour suivre les récentes évolutions du domaine des ressources humaines.</w:t>
      </w:r>
    </w:p>
    <w:p w14:paraId="098F4262" w14:textId="77777777" w:rsidR="0050028C" w:rsidRPr="005B397A" w:rsidRDefault="0050028C" w:rsidP="0050028C">
      <w:pPr>
        <w:spacing w:line="259" w:lineRule="auto"/>
      </w:pPr>
      <w:r>
        <w:rPr>
          <w:rFonts w:eastAsiaTheme="majorEastAsia"/>
          <w:b/>
          <w:bCs/>
        </w:rPr>
        <w:t>Acteurs p</w:t>
      </w:r>
      <w:r w:rsidRPr="005B397A">
        <w:rPr>
          <w:rFonts w:eastAsiaTheme="majorEastAsia"/>
          <w:b/>
          <w:bCs/>
        </w:rPr>
        <w:t>édagogiques</w:t>
      </w:r>
      <w:r w:rsidRPr="005B397A">
        <w:t xml:space="preserve"> : Les enseignants estiment que le programme est solide et offre une bonne couverture des fondamentaux de la GRH. Cependant, ils identifient des difficultés d’accès aux outils pratiques, notamment aux logiciels spécialisés en gestion des ressources humaines. Ils suggèrent également l’ajout de modules sur la gestion de la diversité et le développement des talents pour répondre aux enjeux actuels du secteur.</w:t>
      </w:r>
    </w:p>
    <w:p w14:paraId="57F25A27" w14:textId="77777777" w:rsidR="0050028C" w:rsidRPr="005B397A" w:rsidRDefault="0050028C" w:rsidP="0050028C">
      <w:pPr>
        <w:spacing w:line="259" w:lineRule="auto"/>
      </w:pPr>
      <w:r w:rsidRPr="005B397A">
        <w:rPr>
          <w:rFonts w:eastAsiaTheme="majorEastAsia"/>
          <w:b/>
          <w:bCs/>
        </w:rPr>
        <w:t>Étudiants</w:t>
      </w:r>
      <w:r w:rsidRPr="005B397A">
        <w:t xml:space="preserve"> : Les étudiants apprécient la qualité des enseignements théoriques, mais ressentent un besoin accru de stages et d'exercices pratiques pour une meilleure préparation au monde professionnel. La demande pour une expérience plus appliquée dans des environnements réels est également marquée.</w:t>
      </w:r>
    </w:p>
    <w:p w14:paraId="07797EFC" w14:textId="77777777" w:rsidR="0050028C" w:rsidRPr="005B397A" w:rsidRDefault="0050028C" w:rsidP="0050028C">
      <w:pPr>
        <w:spacing w:line="259" w:lineRule="auto"/>
      </w:pPr>
      <w:r w:rsidRPr="005B397A">
        <w:rPr>
          <w:rFonts w:eastAsiaTheme="majorEastAsia"/>
          <w:b/>
          <w:bCs/>
        </w:rPr>
        <w:t>Recommandations</w:t>
      </w:r>
      <w:r w:rsidRPr="005B397A">
        <w:t xml:space="preserve"> :</w:t>
      </w:r>
    </w:p>
    <w:p w14:paraId="5B0943D7" w14:textId="77777777" w:rsidR="0050028C" w:rsidRPr="005B397A" w:rsidRDefault="0050028C" w:rsidP="008877DC">
      <w:pPr>
        <w:widowControl/>
        <w:numPr>
          <w:ilvl w:val="0"/>
          <w:numId w:val="7"/>
        </w:numPr>
        <w:autoSpaceDE/>
        <w:autoSpaceDN/>
        <w:spacing w:line="259" w:lineRule="auto"/>
      </w:pPr>
      <w:r w:rsidRPr="005B397A">
        <w:t>Renforcer les partenariats avec les entreprises pour offrir davantage de stages.</w:t>
      </w:r>
    </w:p>
    <w:p w14:paraId="0D7C7516" w14:textId="77777777" w:rsidR="0050028C" w:rsidRPr="005B397A" w:rsidRDefault="0050028C" w:rsidP="008877DC">
      <w:pPr>
        <w:widowControl/>
        <w:numPr>
          <w:ilvl w:val="0"/>
          <w:numId w:val="7"/>
        </w:numPr>
        <w:autoSpaceDE/>
        <w:autoSpaceDN/>
        <w:spacing w:line="259" w:lineRule="auto"/>
      </w:pPr>
      <w:r w:rsidRPr="005B397A">
        <w:t>Intégrer des formations aux outils numériques et logiciels RH, favorisant l’appropriation des pratiques modernes de la GRH.</w:t>
      </w:r>
    </w:p>
    <w:p w14:paraId="7AA488A2" w14:textId="77777777" w:rsidR="0050028C" w:rsidRPr="005B397A" w:rsidRDefault="0050028C" w:rsidP="0050028C">
      <w:pPr>
        <w:spacing w:line="259" w:lineRule="auto"/>
      </w:pPr>
    </w:p>
    <w:p w14:paraId="151A9F2C" w14:textId="77777777" w:rsidR="0050028C" w:rsidRPr="005B397A" w:rsidRDefault="0050028C" w:rsidP="0050028C">
      <w:pPr>
        <w:spacing w:line="259" w:lineRule="auto"/>
        <w:rPr>
          <w:b/>
          <w:bCs/>
        </w:rPr>
      </w:pPr>
      <w:r w:rsidRPr="005B397A">
        <w:rPr>
          <w:b/>
          <w:bCs/>
        </w:rPr>
        <w:t>2. Gestion des Entreprises et Administrations (Licence)</w:t>
      </w:r>
    </w:p>
    <w:p w14:paraId="39591940" w14:textId="77777777" w:rsidR="0050028C" w:rsidRPr="005B397A" w:rsidRDefault="0050028C" w:rsidP="0050028C">
      <w:pPr>
        <w:spacing w:line="259" w:lineRule="auto"/>
      </w:pPr>
      <w:r w:rsidRPr="005B397A">
        <w:rPr>
          <w:rFonts w:eastAsiaTheme="majorEastAsia"/>
          <w:b/>
          <w:bCs/>
        </w:rPr>
        <w:t>Administration</w:t>
      </w:r>
      <w:r w:rsidRPr="005B397A">
        <w:t xml:space="preserve"> : L’administration estime que le programme répond dans l’ensemble aux attentes, mais souligne l'importance de certains ajustements pour suivre les évolutions rapides du secteur de la gestion des entreprises.</w:t>
      </w:r>
    </w:p>
    <w:p w14:paraId="2A2A83EB" w14:textId="77777777" w:rsidR="0050028C" w:rsidRPr="005B397A" w:rsidRDefault="0050028C" w:rsidP="0050028C">
      <w:pPr>
        <w:spacing w:line="259" w:lineRule="auto"/>
      </w:pPr>
      <w:r>
        <w:rPr>
          <w:rFonts w:eastAsiaTheme="majorEastAsia"/>
          <w:b/>
          <w:bCs/>
        </w:rPr>
        <w:t>Acteurs p</w:t>
      </w:r>
      <w:r w:rsidRPr="005B397A">
        <w:rPr>
          <w:rFonts w:eastAsiaTheme="majorEastAsia"/>
          <w:b/>
          <w:bCs/>
        </w:rPr>
        <w:t>édagogiques</w:t>
      </w:r>
      <w:r w:rsidRPr="005B397A">
        <w:t xml:space="preserve"> : Les enseignants estiment que le programme offre une bonne base, mais </w:t>
      </w:r>
      <w:r w:rsidRPr="005B397A">
        <w:lastRenderedPageBreak/>
        <w:t>suggèrent des spécialisations dans des domaines comme le management public et la gestion de projets, permettant aux étudiants de développer des compétences plus ciblées selon leurs intérêts professionnels.</w:t>
      </w:r>
    </w:p>
    <w:p w14:paraId="3C1395C7" w14:textId="77777777" w:rsidR="0050028C" w:rsidRPr="005B397A" w:rsidRDefault="0050028C" w:rsidP="0050028C">
      <w:pPr>
        <w:spacing w:line="259" w:lineRule="auto"/>
      </w:pPr>
      <w:r w:rsidRPr="005B397A">
        <w:rPr>
          <w:rFonts w:eastAsiaTheme="majorEastAsia"/>
          <w:b/>
          <w:bCs/>
        </w:rPr>
        <w:t>Étudiants</w:t>
      </w:r>
      <w:r w:rsidRPr="005B397A">
        <w:t xml:space="preserve"> : Les étudiants apprécient la diversité des matières proposées dans le cursus, mais souhaitent une plus grande intégration de travaux en groupe et d’études de cas pratiques, qui leur permettraient d’appliquer les concepts théoriques de manière concrète.</w:t>
      </w:r>
    </w:p>
    <w:p w14:paraId="5665D11A" w14:textId="77777777" w:rsidR="0050028C" w:rsidRPr="005B397A" w:rsidRDefault="0050028C" w:rsidP="0050028C">
      <w:pPr>
        <w:spacing w:line="259" w:lineRule="auto"/>
      </w:pPr>
      <w:r w:rsidRPr="005B397A">
        <w:rPr>
          <w:rFonts w:eastAsiaTheme="majorEastAsia"/>
          <w:b/>
          <w:bCs/>
        </w:rPr>
        <w:t>Recommandations</w:t>
      </w:r>
      <w:r w:rsidRPr="005B397A">
        <w:t xml:space="preserve"> :</w:t>
      </w:r>
    </w:p>
    <w:p w14:paraId="1B13BC2C" w14:textId="77777777" w:rsidR="0050028C" w:rsidRPr="005B397A" w:rsidRDefault="0050028C" w:rsidP="008877DC">
      <w:pPr>
        <w:widowControl/>
        <w:numPr>
          <w:ilvl w:val="0"/>
          <w:numId w:val="8"/>
        </w:numPr>
        <w:autoSpaceDE/>
        <w:autoSpaceDN/>
        <w:spacing w:line="259" w:lineRule="auto"/>
      </w:pPr>
      <w:r w:rsidRPr="005B397A">
        <w:t>Introduire des spécialisations facultatives pour répondre aux besoins de secteurs spécifiques.</w:t>
      </w:r>
    </w:p>
    <w:p w14:paraId="5F26A2C6" w14:textId="77777777" w:rsidR="0050028C" w:rsidRPr="005B397A" w:rsidRDefault="0050028C" w:rsidP="008877DC">
      <w:pPr>
        <w:widowControl/>
        <w:numPr>
          <w:ilvl w:val="0"/>
          <w:numId w:val="8"/>
        </w:numPr>
        <w:autoSpaceDE/>
        <w:autoSpaceDN/>
        <w:spacing w:line="259" w:lineRule="auto"/>
      </w:pPr>
      <w:r w:rsidRPr="005B397A">
        <w:t>Organiser des séminaires avec des professionnels pour offrir des perspectives réelles et des retours d'expérience.</w:t>
      </w:r>
    </w:p>
    <w:p w14:paraId="683F6802" w14:textId="77777777" w:rsidR="0050028C" w:rsidRPr="005B397A" w:rsidRDefault="0050028C" w:rsidP="0050028C">
      <w:pPr>
        <w:spacing w:line="259" w:lineRule="auto"/>
      </w:pPr>
    </w:p>
    <w:p w14:paraId="63860C03" w14:textId="77777777" w:rsidR="0050028C" w:rsidRPr="005B397A" w:rsidRDefault="0050028C" w:rsidP="0050028C">
      <w:pPr>
        <w:spacing w:line="259" w:lineRule="auto"/>
        <w:rPr>
          <w:b/>
          <w:bCs/>
        </w:rPr>
      </w:pPr>
      <w:r w:rsidRPr="005B397A">
        <w:rPr>
          <w:b/>
          <w:bCs/>
        </w:rPr>
        <w:t>3. Finances et Comptabilité (DUT et Licence)</w:t>
      </w:r>
    </w:p>
    <w:p w14:paraId="2887AF86" w14:textId="77777777" w:rsidR="0050028C" w:rsidRPr="005B397A" w:rsidRDefault="0050028C" w:rsidP="0050028C">
      <w:pPr>
        <w:spacing w:line="259" w:lineRule="auto"/>
      </w:pPr>
      <w:r w:rsidRPr="005B397A">
        <w:rPr>
          <w:rFonts w:eastAsiaTheme="majorEastAsia"/>
          <w:b/>
          <w:bCs/>
        </w:rPr>
        <w:t>Administration</w:t>
      </w:r>
      <w:r w:rsidRPr="005B397A">
        <w:t xml:space="preserve"> : Le programme est jugé pertinent, mais l’administration recommande d’améliorer les équipements informatiques et d’acquérir des logiciels spécifiques pour soutenir les cours pratiques, particulièrement pour les travaux en finance et comptabilité.</w:t>
      </w:r>
    </w:p>
    <w:p w14:paraId="786578C0" w14:textId="77777777" w:rsidR="0050028C" w:rsidRPr="005B397A" w:rsidRDefault="0050028C" w:rsidP="0050028C">
      <w:pPr>
        <w:spacing w:line="259" w:lineRule="auto"/>
      </w:pPr>
      <w:r>
        <w:rPr>
          <w:rFonts w:eastAsiaTheme="majorEastAsia"/>
          <w:b/>
          <w:bCs/>
        </w:rPr>
        <w:t>Acteurs p</w:t>
      </w:r>
      <w:r w:rsidRPr="005B397A">
        <w:rPr>
          <w:rFonts w:eastAsiaTheme="majorEastAsia"/>
          <w:b/>
          <w:bCs/>
        </w:rPr>
        <w:t>édagogiques</w:t>
      </w:r>
      <w:r w:rsidRPr="005B397A">
        <w:t xml:space="preserve"> : Les enseignants notent que le programme couvre bien les théories et pratiques comptables. Cependant, ils identifient un besoin de cours actualisés sur des thématiques comme la finance numérique et la comptabilité internationale pour être en phase avec les tendances globales.</w:t>
      </w:r>
    </w:p>
    <w:p w14:paraId="67D64C1E" w14:textId="77777777" w:rsidR="0050028C" w:rsidRPr="005B397A" w:rsidRDefault="0050028C" w:rsidP="0050028C">
      <w:pPr>
        <w:spacing w:line="259" w:lineRule="auto"/>
      </w:pPr>
      <w:r w:rsidRPr="005B397A">
        <w:rPr>
          <w:rFonts w:eastAsiaTheme="majorEastAsia"/>
          <w:b/>
          <w:bCs/>
        </w:rPr>
        <w:t>Étudiants</w:t>
      </w:r>
      <w:r w:rsidRPr="005B397A">
        <w:t xml:space="preserve"> : Les étudiants se disent satisfaits des cours théoriques, mais réclament davantage de sessions pratiques, notamment en comptabilité analytique et dans l'utilisation des logiciels comptables, qui sont indispensables dans leur future carrière.</w:t>
      </w:r>
    </w:p>
    <w:p w14:paraId="23330A2B" w14:textId="77777777" w:rsidR="0050028C" w:rsidRPr="005B397A" w:rsidRDefault="0050028C" w:rsidP="0050028C">
      <w:pPr>
        <w:spacing w:line="259" w:lineRule="auto"/>
      </w:pPr>
      <w:r w:rsidRPr="005B397A">
        <w:rPr>
          <w:rFonts w:eastAsiaTheme="majorEastAsia"/>
          <w:b/>
          <w:bCs/>
        </w:rPr>
        <w:t>Recommandations</w:t>
      </w:r>
      <w:r w:rsidRPr="005B397A">
        <w:t xml:space="preserve"> :</w:t>
      </w:r>
    </w:p>
    <w:p w14:paraId="7819E357" w14:textId="77777777" w:rsidR="0050028C" w:rsidRPr="005B397A" w:rsidRDefault="0050028C" w:rsidP="008877DC">
      <w:pPr>
        <w:widowControl/>
        <w:numPr>
          <w:ilvl w:val="0"/>
          <w:numId w:val="9"/>
        </w:numPr>
        <w:autoSpaceDE/>
        <w:autoSpaceDN/>
        <w:spacing w:line="259" w:lineRule="auto"/>
      </w:pPr>
      <w:r w:rsidRPr="005B397A">
        <w:t>Intégrer des modules sur les technologies financières modernes (fintech, blockchain).</w:t>
      </w:r>
    </w:p>
    <w:p w14:paraId="14338B00" w14:textId="77777777" w:rsidR="0050028C" w:rsidRPr="005B397A" w:rsidRDefault="0050028C" w:rsidP="008877DC">
      <w:pPr>
        <w:widowControl/>
        <w:numPr>
          <w:ilvl w:val="0"/>
          <w:numId w:val="9"/>
        </w:numPr>
        <w:autoSpaceDE/>
        <w:autoSpaceDN/>
        <w:spacing w:line="259" w:lineRule="auto"/>
      </w:pPr>
      <w:r w:rsidRPr="005B397A">
        <w:t>Acquérir des licences de logiciels comptables pour une pratique régulière et approfondie des outils.</w:t>
      </w:r>
    </w:p>
    <w:p w14:paraId="1868455C" w14:textId="77777777" w:rsidR="0050028C" w:rsidRPr="005B397A" w:rsidRDefault="0050028C" w:rsidP="0050028C">
      <w:pPr>
        <w:spacing w:line="259" w:lineRule="auto"/>
      </w:pPr>
    </w:p>
    <w:p w14:paraId="7339A366" w14:textId="77777777" w:rsidR="0050028C" w:rsidRPr="005B397A" w:rsidRDefault="0050028C" w:rsidP="0050028C">
      <w:pPr>
        <w:spacing w:line="259" w:lineRule="auto"/>
        <w:rPr>
          <w:b/>
          <w:bCs/>
        </w:rPr>
      </w:pPr>
      <w:r w:rsidRPr="005B397A">
        <w:rPr>
          <w:b/>
          <w:bCs/>
        </w:rPr>
        <w:t>4. Marketing Communication (Licence)</w:t>
      </w:r>
    </w:p>
    <w:p w14:paraId="053E7D1D" w14:textId="77777777" w:rsidR="0050028C" w:rsidRPr="005B397A" w:rsidRDefault="0050028C" w:rsidP="0050028C">
      <w:pPr>
        <w:spacing w:line="259" w:lineRule="auto"/>
      </w:pPr>
      <w:r w:rsidRPr="005B397A">
        <w:rPr>
          <w:rFonts w:eastAsiaTheme="majorEastAsia"/>
          <w:b/>
          <w:bCs/>
        </w:rPr>
        <w:t>Administration</w:t>
      </w:r>
      <w:r w:rsidRPr="005B397A">
        <w:t xml:space="preserve"> : L’administration trouve le programme attractif et bien structuré. Elle note cependant qu’une formation continue pour les enseignants sur les nouveaux outils de communication numérique serait bénéfique pour suivre les évolutions constantes du secteur.</w:t>
      </w:r>
    </w:p>
    <w:p w14:paraId="49527B28" w14:textId="77777777" w:rsidR="0050028C" w:rsidRPr="005B397A" w:rsidRDefault="0050028C" w:rsidP="0050028C">
      <w:pPr>
        <w:spacing w:line="259" w:lineRule="auto"/>
      </w:pPr>
      <w:r>
        <w:rPr>
          <w:rFonts w:eastAsiaTheme="majorEastAsia"/>
          <w:b/>
          <w:bCs/>
        </w:rPr>
        <w:t>Acteurs p</w:t>
      </w:r>
      <w:r w:rsidRPr="005B397A">
        <w:rPr>
          <w:rFonts w:eastAsiaTheme="majorEastAsia"/>
          <w:b/>
          <w:bCs/>
        </w:rPr>
        <w:t>édagogiques</w:t>
      </w:r>
      <w:r w:rsidRPr="005B397A">
        <w:t xml:space="preserve"> : Les enseignants apprécient le contenu des cours, mais recommandent une mise à jour périodique des modules, notamment ceux portant sur le marketing digital et la gestion de la réputation en ligne, afin de mieux préparer les étudiants aux défis actuels.</w:t>
      </w:r>
    </w:p>
    <w:p w14:paraId="7C4B7B27" w14:textId="77777777" w:rsidR="0050028C" w:rsidRPr="005B397A" w:rsidRDefault="0050028C" w:rsidP="0050028C">
      <w:pPr>
        <w:spacing w:line="259" w:lineRule="auto"/>
      </w:pPr>
      <w:r w:rsidRPr="005B397A">
        <w:rPr>
          <w:rFonts w:eastAsiaTheme="majorEastAsia"/>
          <w:b/>
          <w:bCs/>
        </w:rPr>
        <w:t>Étudiants</w:t>
      </w:r>
      <w:r w:rsidRPr="005B397A">
        <w:t xml:space="preserve"> : Les étudiants expriment un vif intérêt pour des cours plus spécialisés en marketing digital, gestion des médias sociaux et relations publiques. Ils aimeraient aussi avoir des ateliers pratiques pour expérimenter directement les stratégies de communication.</w:t>
      </w:r>
    </w:p>
    <w:p w14:paraId="76C08E43" w14:textId="77777777" w:rsidR="0050028C" w:rsidRPr="005B397A" w:rsidRDefault="0050028C" w:rsidP="0050028C">
      <w:pPr>
        <w:spacing w:line="259" w:lineRule="auto"/>
      </w:pPr>
      <w:r w:rsidRPr="005B397A">
        <w:rPr>
          <w:rFonts w:eastAsiaTheme="majorEastAsia"/>
          <w:b/>
          <w:bCs/>
        </w:rPr>
        <w:t>Recommandations</w:t>
      </w:r>
      <w:r w:rsidRPr="005B397A">
        <w:t xml:space="preserve"> :</w:t>
      </w:r>
    </w:p>
    <w:p w14:paraId="541E8D5C" w14:textId="77777777" w:rsidR="0050028C" w:rsidRPr="005B397A" w:rsidRDefault="0050028C" w:rsidP="008877DC">
      <w:pPr>
        <w:widowControl/>
        <w:numPr>
          <w:ilvl w:val="0"/>
          <w:numId w:val="10"/>
        </w:numPr>
        <w:autoSpaceDE/>
        <w:autoSpaceDN/>
        <w:spacing w:line="259" w:lineRule="auto"/>
      </w:pPr>
      <w:r w:rsidRPr="005B397A">
        <w:t>Proposer des certifications ou des ateliers en marketing digital.</w:t>
      </w:r>
    </w:p>
    <w:p w14:paraId="3321E75A" w14:textId="77777777" w:rsidR="0050028C" w:rsidRPr="005B397A" w:rsidRDefault="0050028C" w:rsidP="008877DC">
      <w:pPr>
        <w:widowControl/>
        <w:numPr>
          <w:ilvl w:val="0"/>
          <w:numId w:val="10"/>
        </w:numPr>
        <w:autoSpaceDE/>
        <w:autoSpaceDN/>
        <w:spacing w:line="259" w:lineRule="auto"/>
      </w:pPr>
      <w:r w:rsidRPr="005B397A">
        <w:t>Organiser des rencontres avec des professionnels pour permettre aux étudiants d’obtenir des perspectives et des insights concrets du secteur.</w:t>
      </w:r>
    </w:p>
    <w:p w14:paraId="36B534DF" w14:textId="77777777" w:rsidR="0050028C" w:rsidRPr="005B397A" w:rsidRDefault="0050028C" w:rsidP="0050028C">
      <w:pPr>
        <w:spacing w:line="259" w:lineRule="auto"/>
      </w:pPr>
    </w:p>
    <w:p w14:paraId="60BA2C4C" w14:textId="77777777" w:rsidR="0050028C" w:rsidRPr="005B397A" w:rsidRDefault="0050028C" w:rsidP="0050028C">
      <w:pPr>
        <w:spacing w:line="259" w:lineRule="auto"/>
        <w:rPr>
          <w:b/>
          <w:bCs/>
        </w:rPr>
      </w:pPr>
      <w:r w:rsidRPr="005B397A">
        <w:rPr>
          <w:b/>
          <w:bCs/>
        </w:rPr>
        <w:t>5. Réseaux Télécommunications (Licence)</w:t>
      </w:r>
    </w:p>
    <w:p w14:paraId="61423EEB" w14:textId="77777777" w:rsidR="0050028C" w:rsidRPr="005B397A" w:rsidRDefault="0050028C" w:rsidP="0050028C">
      <w:pPr>
        <w:spacing w:line="259" w:lineRule="auto"/>
      </w:pPr>
      <w:r w:rsidRPr="005B397A">
        <w:rPr>
          <w:rFonts w:eastAsiaTheme="majorEastAsia"/>
          <w:b/>
          <w:bCs/>
        </w:rPr>
        <w:t>Administration</w:t>
      </w:r>
      <w:r w:rsidRPr="005B397A">
        <w:t xml:space="preserve"> : L’administration juge la formation pertinente, mais note un manque de matériel de laboratoire, ce qui limite la possibilité pour les étudiants d’expérimenter les techniques enseignées.</w:t>
      </w:r>
    </w:p>
    <w:p w14:paraId="45749902" w14:textId="77777777" w:rsidR="0050028C" w:rsidRPr="005B397A" w:rsidRDefault="0050028C" w:rsidP="0050028C">
      <w:pPr>
        <w:spacing w:line="259" w:lineRule="auto"/>
      </w:pPr>
      <w:r>
        <w:rPr>
          <w:rFonts w:eastAsiaTheme="majorEastAsia"/>
          <w:b/>
          <w:bCs/>
        </w:rPr>
        <w:t>Acteurs p</w:t>
      </w:r>
      <w:r w:rsidRPr="005B397A">
        <w:rPr>
          <w:rFonts w:eastAsiaTheme="majorEastAsia"/>
          <w:b/>
          <w:bCs/>
        </w:rPr>
        <w:t>édagogiques</w:t>
      </w:r>
      <w:r w:rsidRPr="005B397A">
        <w:t xml:space="preserve"> : Les enseignants trouvent le programme solide, mais signalent la nécessité d’accroître les ressources matérielles pour offrir davantage de pratiques en réseaux sans fil et en sécurité informatique, essentiels pour le secteur.</w:t>
      </w:r>
    </w:p>
    <w:p w14:paraId="251EC130" w14:textId="77777777" w:rsidR="0050028C" w:rsidRPr="005B397A" w:rsidRDefault="0050028C" w:rsidP="0050028C">
      <w:pPr>
        <w:spacing w:line="259" w:lineRule="auto"/>
      </w:pPr>
      <w:r w:rsidRPr="005B397A">
        <w:rPr>
          <w:rFonts w:eastAsiaTheme="majorEastAsia"/>
          <w:b/>
          <w:bCs/>
        </w:rPr>
        <w:t>Étudiants</w:t>
      </w:r>
      <w:r w:rsidRPr="005B397A">
        <w:t xml:space="preserve"> : Les étudiants expriment le besoin de sessions pratiques plus fréquentes et de meilleurs équipements pour une mise en œuvre concrète des concepts appris en classe, afin d’être mieux préparés aux défis techniques de leur métier.</w:t>
      </w:r>
    </w:p>
    <w:p w14:paraId="27E611A6" w14:textId="77777777" w:rsidR="0050028C" w:rsidRPr="005B397A" w:rsidRDefault="0050028C" w:rsidP="0050028C">
      <w:pPr>
        <w:spacing w:line="259" w:lineRule="auto"/>
      </w:pPr>
      <w:r w:rsidRPr="005B397A">
        <w:rPr>
          <w:rFonts w:eastAsiaTheme="majorEastAsia"/>
          <w:b/>
          <w:bCs/>
        </w:rPr>
        <w:lastRenderedPageBreak/>
        <w:t>Recommandations</w:t>
      </w:r>
      <w:r w:rsidRPr="005B397A">
        <w:t xml:space="preserve"> :</w:t>
      </w:r>
    </w:p>
    <w:p w14:paraId="403FE486" w14:textId="77777777" w:rsidR="0050028C" w:rsidRPr="005B397A" w:rsidRDefault="0050028C" w:rsidP="008877DC">
      <w:pPr>
        <w:widowControl/>
        <w:numPr>
          <w:ilvl w:val="0"/>
          <w:numId w:val="11"/>
        </w:numPr>
        <w:autoSpaceDE/>
        <w:autoSpaceDN/>
        <w:spacing w:line="259" w:lineRule="auto"/>
      </w:pPr>
      <w:r w:rsidRPr="005B397A">
        <w:t>Augmenter les équipements en laboratoire pour les cours de réseaux et de sécurité informatique.</w:t>
      </w:r>
    </w:p>
    <w:p w14:paraId="6E2EACA3" w14:textId="77777777" w:rsidR="0050028C" w:rsidRPr="005B397A" w:rsidRDefault="0050028C" w:rsidP="008877DC">
      <w:pPr>
        <w:widowControl/>
        <w:numPr>
          <w:ilvl w:val="0"/>
          <w:numId w:val="11"/>
        </w:numPr>
        <w:autoSpaceDE/>
        <w:autoSpaceDN/>
        <w:spacing w:line="259" w:lineRule="auto"/>
      </w:pPr>
      <w:r w:rsidRPr="005B397A">
        <w:t>Instaurer des stages obligatoires en entreprise pour permettre une immersion professionnelle.</w:t>
      </w:r>
    </w:p>
    <w:p w14:paraId="0FA1DFC1" w14:textId="77777777" w:rsidR="0050028C" w:rsidRPr="005B397A" w:rsidRDefault="0050028C" w:rsidP="0050028C">
      <w:pPr>
        <w:spacing w:line="259" w:lineRule="auto"/>
      </w:pPr>
    </w:p>
    <w:p w14:paraId="5011B060" w14:textId="77777777" w:rsidR="0050028C" w:rsidRPr="005B397A" w:rsidRDefault="0050028C" w:rsidP="0050028C">
      <w:pPr>
        <w:spacing w:line="259" w:lineRule="auto"/>
        <w:rPr>
          <w:b/>
          <w:bCs/>
        </w:rPr>
      </w:pPr>
      <w:r w:rsidRPr="005B397A">
        <w:rPr>
          <w:b/>
          <w:bCs/>
        </w:rPr>
        <w:t>6. Informatique de Gestion (DUT et Licence)</w:t>
      </w:r>
    </w:p>
    <w:p w14:paraId="51A834BB" w14:textId="77777777" w:rsidR="0050028C" w:rsidRPr="005B397A" w:rsidRDefault="0050028C" w:rsidP="0050028C">
      <w:pPr>
        <w:spacing w:line="259" w:lineRule="auto"/>
      </w:pPr>
      <w:r w:rsidRPr="005B397A">
        <w:rPr>
          <w:rFonts w:eastAsiaTheme="majorEastAsia"/>
          <w:b/>
          <w:bCs/>
        </w:rPr>
        <w:t>Administration</w:t>
      </w:r>
      <w:r w:rsidRPr="005B397A">
        <w:t xml:space="preserve"> : Le programme d’informatique de gestion est structuré de manière satisfaisante, mais l’administration souligne des besoins en matériel et en logiciels adaptés aux travaux pratiques.</w:t>
      </w:r>
    </w:p>
    <w:p w14:paraId="3CFBCC51" w14:textId="77777777" w:rsidR="0050028C" w:rsidRPr="005B397A" w:rsidRDefault="008877DC" w:rsidP="0050028C">
      <w:pPr>
        <w:spacing w:line="259" w:lineRule="auto"/>
      </w:pPr>
      <w:r>
        <w:rPr>
          <w:rFonts w:eastAsiaTheme="majorEastAsia"/>
          <w:b/>
          <w:bCs/>
        </w:rPr>
        <w:t>Acteurs p</w:t>
      </w:r>
      <w:r w:rsidR="0050028C" w:rsidRPr="005B397A">
        <w:rPr>
          <w:rFonts w:eastAsiaTheme="majorEastAsia"/>
          <w:b/>
          <w:bCs/>
        </w:rPr>
        <w:t>édagogiques</w:t>
      </w:r>
      <w:r w:rsidR="0050028C" w:rsidRPr="005B397A">
        <w:t xml:space="preserve"> : Les enseignants trouvent que l’équilibre entre théorie et pratique est globalement bon. Ils recommandent cependant l’ajout de modules en cybersécurité et en bases de données avancées, compétences de plus en plus demandées dans le secteur.</w:t>
      </w:r>
    </w:p>
    <w:p w14:paraId="22DA05DC" w14:textId="77777777" w:rsidR="0050028C" w:rsidRPr="005B397A" w:rsidRDefault="0050028C" w:rsidP="0050028C">
      <w:pPr>
        <w:spacing w:line="259" w:lineRule="auto"/>
      </w:pPr>
      <w:r w:rsidRPr="005B397A">
        <w:rPr>
          <w:rFonts w:eastAsiaTheme="majorEastAsia"/>
          <w:b/>
          <w:bCs/>
        </w:rPr>
        <w:t>Étudiants</w:t>
      </w:r>
      <w:r w:rsidRPr="005B397A">
        <w:t xml:space="preserve"> : Les étudiants se disent globalement satisfaits du programme mais ressentent un besoin d’équipements plus modernes pour les travaux pratiques. Ils expriment également un fort intérêt pour des stages professionnels en entreprise.</w:t>
      </w:r>
    </w:p>
    <w:p w14:paraId="211F98DF" w14:textId="77777777" w:rsidR="0050028C" w:rsidRPr="005B397A" w:rsidRDefault="0050028C" w:rsidP="0050028C">
      <w:pPr>
        <w:spacing w:line="259" w:lineRule="auto"/>
      </w:pPr>
      <w:r w:rsidRPr="005B397A">
        <w:rPr>
          <w:rFonts w:eastAsiaTheme="majorEastAsia"/>
          <w:b/>
          <w:bCs/>
        </w:rPr>
        <w:t>Recommandations</w:t>
      </w:r>
      <w:r w:rsidRPr="005B397A">
        <w:t xml:space="preserve"> :</w:t>
      </w:r>
    </w:p>
    <w:p w14:paraId="54387595" w14:textId="77777777" w:rsidR="0050028C" w:rsidRPr="005B397A" w:rsidRDefault="0050028C" w:rsidP="008877DC">
      <w:pPr>
        <w:widowControl/>
        <w:numPr>
          <w:ilvl w:val="0"/>
          <w:numId w:val="12"/>
        </w:numPr>
        <w:autoSpaceDE/>
        <w:autoSpaceDN/>
        <w:spacing w:line="259" w:lineRule="auto"/>
      </w:pPr>
      <w:r w:rsidRPr="005B397A">
        <w:t>Renforcer les ressources matérielles et logicielles pour les travaux pratiques.</w:t>
      </w:r>
    </w:p>
    <w:p w14:paraId="1503B56A" w14:textId="77777777" w:rsidR="0050028C" w:rsidRPr="005B397A" w:rsidRDefault="0050028C" w:rsidP="008877DC">
      <w:pPr>
        <w:widowControl/>
        <w:numPr>
          <w:ilvl w:val="0"/>
          <w:numId w:val="12"/>
        </w:numPr>
        <w:autoSpaceDE/>
        <w:autoSpaceDN/>
        <w:spacing w:line="259" w:lineRule="auto"/>
      </w:pPr>
      <w:r w:rsidRPr="005B397A">
        <w:t>Ajouter des modules de spécialisation en cybersécurité et en gestion des données.</w:t>
      </w:r>
    </w:p>
    <w:p w14:paraId="4A5366A5" w14:textId="77777777" w:rsidR="0050028C" w:rsidRDefault="0050028C" w:rsidP="00815B29">
      <w:pPr>
        <w:rPr>
          <w:b/>
          <w:bCs/>
        </w:rPr>
      </w:pPr>
    </w:p>
    <w:p w14:paraId="7C959830" w14:textId="77777777" w:rsidR="008877DC" w:rsidRPr="008877DC" w:rsidRDefault="008877DC" w:rsidP="008877DC">
      <w:pPr>
        <w:pStyle w:val="Titre1"/>
        <w:numPr>
          <w:ilvl w:val="0"/>
          <w:numId w:val="0"/>
        </w:numPr>
        <w:ind w:left="360" w:hanging="360"/>
        <w:rPr>
          <w:rFonts w:eastAsia="Times New Roman"/>
        </w:rPr>
      </w:pPr>
      <w:bookmarkStart w:id="3" w:name="_Toc182463377"/>
      <w:r>
        <w:rPr>
          <w:rFonts w:eastAsia="Times New Roman"/>
        </w:rPr>
        <w:t>SYNTHESE DES POINTS FORTS ET AXES D’amélioration</w:t>
      </w:r>
      <w:bookmarkEnd w:id="3"/>
    </w:p>
    <w:p w14:paraId="11FC57E3" w14:textId="77777777" w:rsidR="008877DC" w:rsidRPr="005B397A" w:rsidRDefault="008877DC" w:rsidP="008877DC">
      <w:pPr>
        <w:outlineLvl w:val="2"/>
        <w:rPr>
          <w:b/>
          <w:bCs/>
          <w:sz w:val="27"/>
          <w:szCs w:val="27"/>
        </w:rPr>
      </w:pPr>
      <w:bookmarkStart w:id="4" w:name="_Toc182463378"/>
      <w:r>
        <w:rPr>
          <w:b/>
          <w:bCs/>
          <w:sz w:val="27"/>
          <w:szCs w:val="27"/>
        </w:rPr>
        <w:t>Points f</w:t>
      </w:r>
      <w:r w:rsidRPr="005B397A">
        <w:rPr>
          <w:b/>
          <w:bCs/>
          <w:sz w:val="27"/>
          <w:szCs w:val="27"/>
        </w:rPr>
        <w:t>orts</w:t>
      </w:r>
      <w:bookmarkEnd w:id="4"/>
    </w:p>
    <w:p w14:paraId="18C4490E" w14:textId="77777777" w:rsidR="008877DC" w:rsidRPr="005B397A" w:rsidRDefault="008877DC" w:rsidP="008877DC">
      <w:pPr>
        <w:widowControl/>
        <w:numPr>
          <w:ilvl w:val="0"/>
          <w:numId w:val="13"/>
        </w:numPr>
        <w:autoSpaceDE/>
        <w:autoSpaceDN/>
        <w:rPr>
          <w:sz w:val="24"/>
          <w:szCs w:val="24"/>
        </w:rPr>
      </w:pPr>
      <w:r>
        <w:rPr>
          <w:b/>
          <w:bCs/>
          <w:sz w:val="24"/>
          <w:szCs w:val="24"/>
        </w:rPr>
        <w:t>Structure des p</w:t>
      </w:r>
      <w:r w:rsidRPr="005B397A">
        <w:rPr>
          <w:b/>
          <w:bCs/>
          <w:sz w:val="24"/>
          <w:szCs w:val="24"/>
        </w:rPr>
        <w:t>rogrammes</w:t>
      </w:r>
      <w:r w:rsidRPr="005B397A">
        <w:rPr>
          <w:sz w:val="24"/>
          <w:szCs w:val="24"/>
        </w:rPr>
        <w:t xml:space="preserve"> : Les programmes académiques sont bien conçus et alignés avec les compétences fondamentales demandées dans les secteurs professionnels correspondants. Cette adéquation assure aux étudiants une base solide de connaissances théoriques et pratiques, renforçant leur employabilité et leur adaptabilité au marché du travail.</w:t>
      </w:r>
    </w:p>
    <w:p w14:paraId="3D334A4B" w14:textId="77777777" w:rsidR="008877DC" w:rsidRPr="005B397A" w:rsidRDefault="008877DC" w:rsidP="008877DC">
      <w:pPr>
        <w:widowControl/>
        <w:numPr>
          <w:ilvl w:val="0"/>
          <w:numId w:val="13"/>
        </w:numPr>
        <w:autoSpaceDE/>
        <w:autoSpaceDN/>
        <w:rPr>
          <w:sz w:val="24"/>
          <w:szCs w:val="24"/>
        </w:rPr>
      </w:pPr>
      <w:r>
        <w:rPr>
          <w:b/>
          <w:bCs/>
          <w:sz w:val="24"/>
          <w:szCs w:val="24"/>
        </w:rPr>
        <w:t>Qualité et engagement des e</w:t>
      </w:r>
      <w:r w:rsidRPr="005B397A">
        <w:rPr>
          <w:b/>
          <w:bCs/>
          <w:sz w:val="24"/>
          <w:szCs w:val="24"/>
        </w:rPr>
        <w:t>nseignants</w:t>
      </w:r>
      <w:r w:rsidRPr="005B397A">
        <w:rPr>
          <w:sz w:val="24"/>
          <w:szCs w:val="24"/>
        </w:rPr>
        <w:t xml:space="preserve"> : Les enseignants sont non seulement qualifiés et expérimentés, mais aussi fortement impliqués dans la mise à jour des contenus pédagogiques. Leur motivation et leur souci d'actualisation garantissent que les programmes restent pertinents et que les étudiants sont bien préparés face aux nouvelles tendances et aux défis émergents de leurs domaines.</w:t>
      </w:r>
    </w:p>
    <w:p w14:paraId="73B5FF87" w14:textId="77777777" w:rsidR="008877DC" w:rsidRPr="005B397A" w:rsidRDefault="008877DC" w:rsidP="008877DC">
      <w:pPr>
        <w:widowControl/>
        <w:numPr>
          <w:ilvl w:val="0"/>
          <w:numId w:val="13"/>
        </w:numPr>
        <w:autoSpaceDE/>
        <w:autoSpaceDN/>
        <w:rPr>
          <w:sz w:val="24"/>
          <w:szCs w:val="24"/>
        </w:rPr>
      </w:pPr>
      <w:r>
        <w:rPr>
          <w:b/>
          <w:bCs/>
          <w:sz w:val="24"/>
          <w:szCs w:val="24"/>
        </w:rPr>
        <w:t>Soutien a</w:t>
      </w:r>
      <w:r w:rsidRPr="005B397A">
        <w:rPr>
          <w:b/>
          <w:bCs/>
          <w:sz w:val="24"/>
          <w:szCs w:val="24"/>
        </w:rPr>
        <w:t>dministratif</w:t>
      </w:r>
      <w:r w:rsidRPr="005B397A">
        <w:rPr>
          <w:sz w:val="24"/>
          <w:szCs w:val="24"/>
        </w:rPr>
        <w:t xml:space="preserve"> : L’administration affiche un soutien notable envers l’amélioration continue des programmes. En investissant dans des ressources pour répondre aux besoins pédagogiques, elle montre une volonté d’accompagner les évolutions nécessaires, tant en termes d’équipements que de partenariats et de structures de stage.</w:t>
      </w:r>
    </w:p>
    <w:p w14:paraId="2818C78B" w14:textId="77777777" w:rsidR="008877DC" w:rsidRPr="005B397A" w:rsidRDefault="008877DC" w:rsidP="008877DC">
      <w:pPr>
        <w:outlineLvl w:val="2"/>
        <w:rPr>
          <w:b/>
          <w:bCs/>
          <w:sz w:val="27"/>
          <w:szCs w:val="27"/>
        </w:rPr>
      </w:pPr>
      <w:bookmarkStart w:id="5" w:name="_Toc182463379"/>
      <w:r>
        <w:rPr>
          <w:b/>
          <w:bCs/>
          <w:sz w:val="27"/>
          <w:szCs w:val="27"/>
        </w:rPr>
        <w:t>Axes d'a</w:t>
      </w:r>
      <w:r w:rsidRPr="005B397A">
        <w:rPr>
          <w:b/>
          <w:bCs/>
          <w:sz w:val="27"/>
          <w:szCs w:val="27"/>
        </w:rPr>
        <w:t>mélioration</w:t>
      </w:r>
      <w:bookmarkEnd w:id="5"/>
    </w:p>
    <w:p w14:paraId="59ABEFBE" w14:textId="77777777" w:rsidR="008877DC" w:rsidRPr="005B397A" w:rsidRDefault="008877DC" w:rsidP="008877DC">
      <w:pPr>
        <w:widowControl/>
        <w:numPr>
          <w:ilvl w:val="0"/>
          <w:numId w:val="14"/>
        </w:numPr>
        <w:autoSpaceDE/>
        <w:autoSpaceDN/>
        <w:jc w:val="both"/>
        <w:rPr>
          <w:sz w:val="24"/>
          <w:szCs w:val="24"/>
        </w:rPr>
      </w:pPr>
      <w:r w:rsidRPr="005B397A">
        <w:rPr>
          <w:b/>
          <w:bCs/>
          <w:sz w:val="24"/>
          <w:szCs w:val="24"/>
        </w:rPr>
        <w:t>Ressources Pratiques</w:t>
      </w:r>
      <w:r w:rsidRPr="005B397A">
        <w:rPr>
          <w:sz w:val="24"/>
          <w:szCs w:val="24"/>
        </w:rPr>
        <w:t xml:space="preserve"> : L’accès aux équipements spécialisés, logiciels et matériels reste limité, surtout pour les programmes qui requièrent une application concrète de compétences techniques. En augmentant ces ressources, les étudiants pourraient bénéficier de davantage d’expériences pratiques, renforçant leur compréhension des concepts théoriques et leur préparation au monde professionnel.</w:t>
      </w:r>
    </w:p>
    <w:p w14:paraId="34193A78" w14:textId="77777777" w:rsidR="008877DC" w:rsidRPr="005B397A" w:rsidRDefault="008877DC" w:rsidP="008877DC">
      <w:pPr>
        <w:widowControl/>
        <w:numPr>
          <w:ilvl w:val="0"/>
          <w:numId w:val="14"/>
        </w:numPr>
        <w:autoSpaceDE/>
        <w:autoSpaceDN/>
        <w:jc w:val="both"/>
        <w:rPr>
          <w:sz w:val="24"/>
          <w:szCs w:val="24"/>
        </w:rPr>
      </w:pPr>
      <w:r w:rsidRPr="005B397A">
        <w:rPr>
          <w:b/>
          <w:bCs/>
          <w:sz w:val="24"/>
          <w:szCs w:val="24"/>
        </w:rPr>
        <w:t>Opportunités de Stages et Immersions</w:t>
      </w:r>
      <w:r w:rsidRPr="005B397A">
        <w:rPr>
          <w:sz w:val="24"/>
          <w:szCs w:val="24"/>
        </w:rPr>
        <w:t xml:space="preserve"> : Il est essentiel de multiplier les partenariats avec des entreprises pour offrir aux étudiants plus d'opportunités de stages et d’immersion en entreprise. Ces expériences sur le terrain sont cruciales pour développer les compétences professionnelles et favoriser une transition réussie vers l’emploi. En outre, un programme structuré de stages obligatoires pourrait apporter aux étudiants un aperçu réaliste des exigences et des attentes de leurs futurs métiers.</w:t>
      </w:r>
    </w:p>
    <w:p w14:paraId="46E4DD64" w14:textId="77777777" w:rsidR="008877DC" w:rsidRPr="005B397A" w:rsidRDefault="008877DC" w:rsidP="008877DC">
      <w:pPr>
        <w:widowControl/>
        <w:numPr>
          <w:ilvl w:val="0"/>
          <w:numId w:val="14"/>
        </w:numPr>
        <w:autoSpaceDE/>
        <w:autoSpaceDN/>
        <w:jc w:val="both"/>
        <w:rPr>
          <w:sz w:val="24"/>
          <w:szCs w:val="24"/>
        </w:rPr>
      </w:pPr>
      <w:r w:rsidRPr="005B397A">
        <w:rPr>
          <w:b/>
          <w:bCs/>
          <w:sz w:val="24"/>
          <w:szCs w:val="24"/>
        </w:rPr>
        <w:t>Modernisation des Contenus de Cours</w:t>
      </w:r>
      <w:r w:rsidRPr="005B397A">
        <w:rPr>
          <w:sz w:val="24"/>
          <w:szCs w:val="24"/>
        </w:rPr>
        <w:t xml:space="preserve"> : Avec la rapidité des évolutions dans des domaines comme le marketing digital, la finance numérique, et les réseaux, il devient </w:t>
      </w:r>
      <w:r w:rsidRPr="005B397A">
        <w:rPr>
          <w:sz w:val="24"/>
          <w:szCs w:val="24"/>
        </w:rPr>
        <w:lastRenderedPageBreak/>
        <w:t>nécessaire de réviser et d'actualiser régulièrement les contenus pédagogiques. Cette modernisation des cours permettra aux étudiants de rester compétitifs en acquérant des compétences directement applicables aux innovations et aux pratiques courantes de leur secteur.</w:t>
      </w:r>
    </w:p>
    <w:p w14:paraId="550E3053" w14:textId="77777777" w:rsidR="008877DC" w:rsidRDefault="008877DC" w:rsidP="00815B29">
      <w:pPr>
        <w:jc w:val="both"/>
        <w:rPr>
          <w:b/>
          <w:bCs/>
        </w:rPr>
      </w:pPr>
    </w:p>
    <w:p w14:paraId="1C60C8AE" w14:textId="77777777" w:rsidR="008877DC" w:rsidRDefault="008877DC" w:rsidP="00815B29">
      <w:pPr>
        <w:jc w:val="both"/>
        <w:rPr>
          <w:b/>
          <w:bCs/>
        </w:rPr>
      </w:pPr>
    </w:p>
    <w:p w14:paraId="47FF7D99" w14:textId="77777777" w:rsidR="00815B29" w:rsidRPr="00D73B69" w:rsidRDefault="00815B29" w:rsidP="00815B29"/>
    <w:p w14:paraId="2F822DE0" w14:textId="77777777" w:rsidR="00815B29" w:rsidRPr="00815B29" w:rsidRDefault="00815B29" w:rsidP="00815B29">
      <w:pPr>
        <w:pStyle w:val="Titre1"/>
        <w:numPr>
          <w:ilvl w:val="0"/>
          <w:numId w:val="0"/>
        </w:numPr>
        <w:ind w:left="360" w:hanging="360"/>
        <w:rPr>
          <w:bCs/>
        </w:rPr>
      </w:pPr>
      <w:bookmarkStart w:id="6" w:name="_Toc182463380"/>
      <w:r w:rsidRPr="00815B29">
        <w:rPr>
          <w:rFonts w:eastAsia="Times New Roman"/>
        </w:rPr>
        <w:t>C</w:t>
      </w:r>
      <w:r w:rsidR="008877DC">
        <w:rPr>
          <w:rFonts w:eastAsia="Times New Roman"/>
        </w:rPr>
        <w:t>onclusion</w:t>
      </w:r>
      <w:bookmarkEnd w:id="6"/>
    </w:p>
    <w:p w14:paraId="3026B54E" w14:textId="77777777" w:rsidR="008877DC" w:rsidRPr="008877DC" w:rsidRDefault="008877DC" w:rsidP="008877DC">
      <w:pPr>
        <w:pStyle w:val="NormalWeb"/>
        <w:spacing w:before="0" w:beforeAutospacing="0" w:after="0" w:afterAutospacing="0"/>
        <w:jc w:val="both"/>
        <w:rPr>
          <w:lang w:val="fr-FR"/>
        </w:rPr>
      </w:pPr>
      <w:r>
        <w:rPr>
          <w:lang w:val="fr-FR"/>
        </w:rPr>
        <w:t>L</w:t>
      </w:r>
      <w:r w:rsidRPr="008877DC">
        <w:rPr>
          <w:lang w:val="fr-FR"/>
        </w:rPr>
        <w:t>es résultats de cette évaluation mettent en évidence une solide base pédagogique pour les programmes de l’Université Felix Houphouët-Boigny de Mali, qui sont globalement bien accueillis par les étudiants et répondent aux attentes des enseignants et de l’administration. Cette base repose sur des programmes structurés, des contenus pertinents, et des enseignants qualifiés et motivés. La satisfaction générale des étudiants témoigne d’une approche pédagogique efficace, capable de leur transmettre les compétences théoriques nécessaires pour débuter leur carrière.</w:t>
      </w:r>
    </w:p>
    <w:p w14:paraId="58063D63" w14:textId="77777777" w:rsidR="008877DC" w:rsidRPr="008877DC" w:rsidRDefault="008877DC" w:rsidP="008877DC">
      <w:pPr>
        <w:pStyle w:val="NormalWeb"/>
        <w:spacing w:before="0" w:beforeAutospacing="0" w:after="0" w:afterAutospacing="0"/>
        <w:jc w:val="both"/>
        <w:rPr>
          <w:lang w:val="fr-FR"/>
        </w:rPr>
      </w:pPr>
      <w:r w:rsidRPr="008877DC">
        <w:rPr>
          <w:lang w:val="fr-FR"/>
        </w:rPr>
        <w:t>Cependant, pour maintenir sa compétitivité et garantir la pertinence de ses programmes, l’université doit continuer à évoluer en adéquation avec les besoins croissants du marché du travail et les avancées technologiques. L'évaluation révèle plusieurs axes d’amélioration qui nécessitent des investissements stratégiques, notamment dans les ressources pédagogiques et les partenariats professionnels.</w:t>
      </w:r>
    </w:p>
    <w:p w14:paraId="026DE6D2" w14:textId="77777777" w:rsidR="008B1B4E" w:rsidRPr="00C27617" w:rsidRDefault="008B1B4E" w:rsidP="00C27617"/>
    <w:sectPr w:rsidR="008B1B4E" w:rsidRPr="00C27617" w:rsidSect="00C27617">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835"/>
    <w:multiLevelType w:val="multilevel"/>
    <w:tmpl w:val="83A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2D00"/>
    <w:multiLevelType w:val="multilevel"/>
    <w:tmpl w:val="429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16C8C"/>
    <w:multiLevelType w:val="multilevel"/>
    <w:tmpl w:val="209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73715"/>
    <w:multiLevelType w:val="multilevel"/>
    <w:tmpl w:val="C06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34601"/>
    <w:multiLevelType w:val="multilevel"/>
    <w:tmpl w:val="8C6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32F33"/>
    <w:multiLevelType w:val="multilevel"/>
    <w:tmpl w:val="CDC4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746C83"/>
    <w:multiLevelType w:val="multilevel"/>
    <w:tmpl w:val="3748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15000B"/>
    <w:multiLevelType w:val="multilevel"/>
    <w:tmpl w:val="8A1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14AEE"/>
    <w:multiLevelType w:val="multilevel"/>
    <w:tmpl w:val="94F4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B75AB"/>
    <w:multiLevelType w:val="multilevel"/>
    <w:tmpl w:val="CB2E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8A46ED"/>
    <w:multiLevelType w:val="multilevel"/>
    <w:tmpl w:val="8D96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BF95E23"/>
    <w:multiLevelType w:val="multilevel"/>
    <w:tmpl w:val="7002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992665">
    <w:abstractNumId w:val="12"/>
  </w:num>
  <w:num w:numId="2" w16cid:durableId="24673722">
    <w:abstractNumId w:val="10"/>
  </w:num>
  <w:num w:numId="3" w16cid:durableId="2008746134">
    <w:abstractNumId w:val="6"/>
  </w:num>
  <w:num w:numId="4" w16cid:durableId="1161847432">
    <w:abstractNumId w:val="13"/>
  </w:num>
  <w:num w:numId="5" w16cid:durableId="1886329844">
    <w:abstractNumId w:val="8"/>
  </w:num>
  <w:num w:numId="6" w16cid:durableId="1938439630">
    <w:abstractNumId w:val="4"/>
  </w:num>
  <w:num w:numId="7" w16cid:durableId="710376059">
    <w:abstractNumId w:val="3"/>
  </w:num>
  <w:num w:numId="8" w16cid:durableId="633634793">
    <w:abstractNumId w:val="0"/>
  </w:num>
  <w:num w:numId="9" w16cid:durableId="134495252">
    <w:abstractNumId w:val="11"/>
  </w:num>
  <w:num w:numId="10" w16cid:durableId="587008727">
    <w:abstractNumId w:val="2"/>
  </w:num>
  <w:num w:numId="11" w16cid:durableId="1139109453">
    <w:abstractNumId w:val="7"/>
  </w:num>
  <w:num w:numId="12" w16cid:durableId="1752387090">
    <w:abstractNumId w:val="1"/>
  </w:num>
  <w:num w:numId="13" w16cid:durableId="1740593255">
    <w:abstractNumId w:val="9"/>
  </w:num>
  <w:num w:numId="14" w16cid:durableId="738282482">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2E1216"/>
    <w:rsid w:val="003D1392"/>
    <w:rsid w:val="00485363"/>
    <w:rsid w:val="0050028C"/>
    <w:rsid w:val="005E56B2"/>
    <w:rsid w:val="00657582"/>
    <w:rsid w:val="006613A4"/>
    <w:rsid w:val="006A7B76"/>
    <w:rsid w:val="006C72FD"/>
    <w:rsid w:val="00815B29"/>
    <w:rsid w:val="00843AB1"/>
    <w:rsid w:val="008877DC"/>
    <w:rsid w:val="008B1B4E"/>
    <w:rsid w:val="009516B3"/>
    <w:rsid w:val="009816D6"/>
    <w:rsid w:val="009B7543"/>
    <w:rsid w:val="00C27617"/>
    <w:rsid w:val="00CD3002"/>
    <w:rsid w:val="00D2174C"/>
    <w:rsid w:val="00D73B69"/>
    <w:rsid w:val="00E773EF"/>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CFBB"/>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15B29"/>
    <w:pPr>
      <w:keepNext/>
      <w:keepLines/>
      <w:numPr>
        <w:numId w:val="1"/>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2"/>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15B29"/>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paragraph" w:styleId="Paragraphedeliste">
    <w:name w:val="List Paragraph"/>
    <w:basedOn w:val="Normal"/>
    <w:uiPriority w:val="34"/>
    <w:qFormat/>
    <w:rsid w:val="00D73B69"/>
    <w:pPr>
      <w:ind w:left="720"/>
      <w:contextualSpacing/>
    </w:pPr>
  </w:style>
  <w:style w:type="paragraph" w:styleId="TM3">
    <w:name w:val="toc 3"/>
    <w:basedOn w:val="Normal"/>
    <w:next w:val="Normal"/>
    <w:autoRedefine/>
    <w:uiPriority w:val="39"/>
    <w:unhideWhenUsed/>
    <w:rsid w:val="008877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630">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175078155">
      <w:bodyDiv w:val="1"/>
      <w:marLeft w:val="0"/>
      <w:marRight w:val="0"/>
      <w:marTop w:val="0"/>
      <w:marBottom w:val="0"/>
      <w:divBdr>
        <w:top w:val="none" w:sz="0" w:space="0" w:color="auto"/>
        <w:left w:val="none" w:sz="0" w:space="0" w:color="auto"/>
        <w:bottom w:val="none" w:sz="0" w:space="0" w:color="auto"/>
        <w:right w:val="none" w:sz="0" w:space="0" w:color="auto"/>
      </w:divBdr>
    </w:div>
    <w:div w:id="2550935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841478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350766852">
      <w:bodyDiv w:val="1"/>
      <w:marLeft w:val="0"/>
      <w:marRight w:val="0"/>
      <w:marTop w:val="0"/>
      <w:marBottom w:val="0"/>
      <w:divBdr>
        <w:top w:val="none" w:sz="0" w:space="0" w:color="auto"/>
        <w:left w:val="none" w:sz="0" w:space="0" w:color="auto"/>
        <w:bottom w:val="none" w:sz="0" w:space="0" w:color="auto"/>
        <w:right w:val="none" w:sz="0" w:space="0" w:color="auto"/>
      </w:divBdr>
    </w:div>
    <w:div w:id="413865238">
      <w:bodyDiv w:val="1"/>
      <w:marLeft w:val="0"/>
      <w:marRight w:val="0"/>
      <w:marTop w:val="0"/>
      <w:marBottom w:val="0"/>
      <w:divBdr>
        <w:top w:val="none" w:sz="0" w:space="0" w:color="auto"/>
        <w:left w:val="none" w:sz="0" w:space="0" w:color="auto"/>
        <w:bottom w:val="none" w:sz="0" w:space="0" w:color="auto"/>
        <w:right w:val="none" w:sz="0" w:space="0" w:color="auto"/>
      </w:divBdr>
    </w:div>
    <w:div w:id="497768084">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21885239">
      <w:bodyDiv w:val="1"/>
      <w:marLeft w:val="0"/>
      <w:marRight w:val="0"/>
      <w:marTop w:val="0"/>
      <w:marBottom w:val="0"/>
      <w:divBdr>
        <w:top w:val="none" w:sz="0" w:space="0" w:color="auto"/>
        <w:left w:val="none" w:sz="0" w:space="0" w:color="auto"/>
        <w:bottom w:val="none" w:sz="0" w:space="0" w:color="auto"/>
        <w:right w:val="none" w:sz="0" w:space="0" w:color="auto"/>
      </w:divBdr>
    </w:div>
    <w:div w:id="624428800">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27802673">
      <w:bodyDiv w:val="1"/>
      <w:marLeft w:val="0"/>
      <w:marRight w:val="0"/>
      <w:marTop w:val="0"/>
      <w:marBottom w:val="0"/>
      <w:divBdr>
        <w:top w:val="none" w:sz="0" w:space="0" w:color="auto"/>
        <w:left w:val="none" w:sz="0" w:space="0" w:color="auto"/>
        <w:bottom w:val="none" w:sz="0" w:space="0" w:color="auto"/>
        <w:right w:val="none" w:sz="0" w:space="0" w:color="auto"/>
      </w:divBdr>
    </w:div>
    <w:div w:id="838037916">
      <w:bodyDiv w:val="1"/>
      <w:marLeft w:val="0"/>
      <w:marRight w:val="0"/>
      <w:marTop w:val="0"/>
      <w:marBottom w:val="0"/>
      <w:divBdr>
        <w:top w:val="none" w:sz="0" w:space="0" w:color="auto"/>
        <w:left w:val="none" w:sz="0" w:space="0" w:color="auto"/>
        <w:bottom w:val="none" w:sz="0" w:space="0" w:color="auto"/>
        <w:right w:val="none" w:sz="0" w:space="0" w:color="auto"/>
      </w:divBdr>
    </w:div>
    <w:div w:id="884372834">
      <w:bodyDiv w:val="1"/>
      <w:marLeft w:val="0"/>
      <w:marRight w:val="0"/>
      <w:marTop w:val="0"/>
      <w:marBottom w:val="0"/>
      <w:divBdr>
        <w:top w:val="none" w:sz="0" w:space="0" w:color="auto"/>
        <w:left w:val="none" w:sz="0" w:space="0" w:color="auto"/>
        <w:bottom w:val="none" w:sz="0" w:space="0" w:color="auto"/>
        <w:right w:val="none" w:sz="0" w:space="0" w:color="auto"/>
      </w:divBdr>
    </w:div>
    <w:div w:id="938680520">
      <w:bodyDiv w:val="1"/>
      <w:marLeft w:val="0"/>
      <w:marRight w:val="0"/>
      <w:marTop w:val="0"/>
      <w:marBottom w:val="0"/>
      <w:divBdr>
        <w:top w:val="none" w:sz="0" w:space="0" w:color="auto"/>
        <w:left w:val="none" w:sz="0" w:space="0" w:color="auto"/>
        <w:bottom w:val="none" w:sz="0" w:space="0" w:color="auto"/>
        <w:right w:val="none" w:sz="0" w:space="0" w:color="auto"/>
      </w:divBdr>
    </w:div>
    <w:div w:id="954481755">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162510">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063219926">
      <w:bodyDiv w:val="1"/>
      <w:marLeft w:val="0"/>
      <w:marRight w:val="0"/>
      <w:marTop w:val="0"/>
      <w:marBottom w:val="0"/>
      <w:divBdr>
        <w:top w:val="none" w:sz="0" w:space="0" w:color="auto"/>
        <w:left w:val="none" w:sz="0" w:space="0" w:color="auto"/>
        <w:bottom w:val="none" w:sz="0" w:space="0" w:color="auto"/>
        <w:right w:val="none" w:sz="0" w:space="0" w:color="auto"/>
      </w:divBdr>
    </w:div>
    <w:div w:id="1077049350">
      <w:bodyDiv w:val="1"/>
      <w:marLeft w:val="0"/>
      <w:marRight w:val="0"/>
      <w:marTop w:val="0"/>
      <w:marBottom w:val="0"/>
      <w:divBdr>
        <w:top w:val="none" w:sz="0" w:space="0" w:color="auto"/>
        <w:left w:val="none" w:sz="0" w:space="0" w:color="auto"/>
        <w:bottom w:val="none" w:sz="0" w:space="0" w:color="auto"/>
        <w:right w:val="none" w:sz="0" w:space="0" w:color="auto"/>
      </w:divBdr>
    </w:div>
    <w:div w:id="1081025475">
      <w:bodyDiv w:val="1"/>
      <w:marLeft w:val="0"/>
      <w:marRight w:val="0"/>
      <w:marTop w:val="0"/>
      <w:marBottom w:val="0"/>
      <w:divBdr>
        <w:top w:val="none" w:sz="0" w:space="0" w:color="auto"/>
        <w:left w:val="none" w:sz="0" w:space="0" w:color="auto"/>
        <w:bottom w:val="none" w:sz="0" w:space="0" w:color="auto"/>
        <w:right w:val="none" w:sz="0" w:space="0" w:color="auto"/>
      </w:divBdr>
    </w:div>
    <w:div w:id="1110465168">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352418967">
      <w:bodyDiv w:val="1"/>
      <w:marLeft w:val="0"/>
      <w:marRight w:val="0"/>
      <w:marTop w:val="0"/>
      <w:marBottom w:val="0"/>
      <w:divBdr>
        <w:top w:val="none" w:sz="0" w:space="0" w:color="auto"/>
        <w:left w:val="none" w:sz="0" w:space="0" w:color="auto"/>
        <w:bottom w:val="none" w:sz="0" w:space="0" w:color="auto"/>
        <w:right w:val="none" w:sz="0" w:space="0" w:color="auto"/>
      </w:divBdr>
    </w:div>
    <w:div w:id="1384868406">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424642339">
      <w:bodyDiv w:val="1"/>
      <w:marLeft w:val="0"/>
      <w:marRight w:val="0"/>
      <w:marTop w:val="0"/>
      <w:marBottom w:val="0"/>
      <w:divBdr>
        <w:top w:val="none" w:sz="0" w:space="0" w:color="auto"/>
        <w:left w:val="none" w:sz="0" w:space="0" w:color="auto"/>
        <w:bottom w:val="none" w:sz="0" w:space="0" w:color="auto"/>
        <w:right w:val="none" w:sz="0" w:space="0" w:color="auto"/>
      </w:divBdr>
    </w:div>
    <w:div w:id="1472866583">
      <w:bodyDiv w:val="1"/>
      <w:marLeft w:val="0"/>
      <w:marRight w:val="0"/>
      <w:marTop w:val="0"/>
      <w:marBottom w:val="0"/>
      <w:divBdr>
        <w:top w:val="none" w:sz="0" w:space="0" w:color="auto"/>
        <w:left w:val="none" w:sz="0" w:space="0" w:color="auto"/>
        <w:bottom w:val="none" w:sz="0" w:space="0" w:color="auto"/>
        <w:right w:val="none" w:sz="0" w:space="0" w:color="auto"/>
      </w:divBdr>
    </w:div>
    <w:div w:id="1555432237">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70470295">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782844683">
      <w:bodyDiv w:val="1"/>
      <w:marLeft w:val="0"/>
      <w:marRight w:val="0"/>
      <w:marTop w:val="0"/>
      <w:marBottom w:val="0"/>
      <w:divBdr>
        <w:top w:val="none" w:sz="0" w:space="0" w:color="auto"/>
        <w:left w:val="none" w:sz="0" w:space="0" w:color="auto"/>
        <w:bottom w:val="none" w:sz="0" w:space="0" w:color="auto"/>
        <w:right w:val="none" w:sz="0" w:space="0" w:color="auto"/>
      </w:divBdr>
    </w:div>
    <w:div w:id="1817182388">
      <w:bodyDiv w:val="1"/>
      <w:marLeft w:val="0"/>
      <w:marRight w:val="0"/>
      <w:marTop w:val="0"/>
      <w:marBottom w:val="0"/>
      <w:divBdr>
        <w:top w:val="none" w:sz="0" w:space="0" w:color="auto"/>
        <w:left w:val="none" w:sz="0" w:space="0" w:color="auto"/>
        <w:bottom w:val="none" w:sz="0" w:space="0" w:color="auto"/>
        <w:right w:val="none" w:sz="0" w:space="0" w:color="auto"/>
      </w:divBdr>
    </w:div>
    <w:div w:id="1828014915">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1108983">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85DA6-DA8A-4319-8325-38B24089F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8</Pages>
  <Words>2863</Words>
  <Characters>15750</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6</cp:revision>
  <cp:lastPrinted>2025-01-08T13:46:00Z</cp:lastPrinted>
  <dcterms:created xsi:type="dcterms:W3CDTF">2024-11-14T06:21:00Z</dcterms:created>
  <dcterms:modified xsi:type="dcterms:W3CDTF">2025-01-08T13:47:00Z</dcterms:modified>
</cp:coreProperties>
</file>