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header2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5"/>
        <w:rPr>
          <w:rFonts w:ascii="Times New Roman"/>
          <w:sz w:val="13"/>
        </w:rPr>
      </w:pPr>
    </w:p>
    <w:p>
      <w:pPr>
        <w:pStyle w:val="BodyText"/>
        <w:ind w:left="5530"/>
        <w:rPr>
          <w:rFonts w:ascii="Times New Roman"/>
          <w:sz w:val="20"/>
        </w:rPr>
      </w:pPr>
      <w:r>
        <w:rPr>
          <w:rFonts w:ascii="Times New Roman"/>
          <w:sz w:val="20"/>
        </w:rPr>
        <w:pict>
          <v:shape style="width:255pt;height:53.75pt;mso-position-horizontal-relative:char;mso-position-vertical-relative:line" type="#_x0000_t202" id="docshape3" filled="false" stroked="true" strokeweight="1pt" strokecolor="#000000">
            <w10:anchorlock/>
            <v:textbox inset="0,0,0,0">
              <w:txbxContent>
                <w:p>
                  <w:pPr>
                    <w:spacing w:before="267"/>
                    <w:ind w:left="630" w:right="0" w:firstLine="0"/>
                    <w:jc w:val="left"/>
                    <w:rPr>
                      <w:b/>
                      <w:sz w:val="28"/>
                    </w:rPr>
                  </w:pPr>
                  <w:r>
                    <w:rPr>
                      <w:b/>
                      <w:sz w:val="28"/>
                    </w:rPr>
                    <w:t>SUPPLÉMENT</w:t>
                  </w:r>
                  <w:r>
                    <w:rPr>
                      <w:b/>
                      <w:spacing w:val="-7"/>
                      <w:sz w:val="28"/>
                    </w:rPr>
                    <w:t> </w:t>
                  </w:r>
                  <w:r>
                    <w:rPr>
                      <w:b/>
                      <w:sz w:val="28"/>
                    </w:rPr>
                    <w:t>AU</w:t>
                  </w:r>
                  <w:r>
                    <w:rPr>
                      <w:b/>
                      <w:spacing w:val="-7"/>
                      <w:sz w:val="28"/>
                    </w:rPr>
                    <w:t> </w:t>
                  </w:r>
                  <w:r>
                    <w:rPr>
                      <w:b/>
                      <w:spacing w:val="-2"/>
                      <w:sz w:val="28"/>
                    </w:rPr>
                    <w:t>DIPLÔME</w:t>
                  </w:r>
                </w:p>
                <w:p>
                  <w:pPr>
                    <w:spacing w:before="33"/>
                    <w:ind w:left="670" w:right="0" w:firstLine="0"/>
                    <w:jc w:val="left"/>
                    <w:rPr>
                      <w:b/>
                      <w:sz w:val="20"/>
                    </w:rPr>
                  </w:pPr>
                  <w:r>
                    <w:rPr>
                      <w:b/>
                      <w:sz w:val="20"/>
                    </w:rPr>
                    <w:t>(ANNEXE</w:t>
                  </w:r>
                  <w:r>
                    <w:rPr>
                      <w:b/>
                      <w:spacing w:val="-4"/>
                      <w:sz w:val="20"/>
                    </w:rPr>
                    <w:t> </w:t>
                  </w:r>
                  <w:r>
                    <w:rPr>
                      <w:b/>
                      <w:sz w:val="20"/>
                    </w:rPr>
                    <w:t>DESCRIPTIVE</w:t>
                  </w:r>
                  <w:r>
                    <w:rPr>
                      <w:b/>
                      <w:spacing w:val="-4"/>
                      <w:sz w:val="20"/>
                    </w:rPr>
                    <w:t> </w:t>
                  </w:r>
                  <w:r>
                    <w:rPr>
                      <w:b/>
                      <w:sz w:val="20"/>
                    </w:rPr>
                    <w:t>AU</w:t>
                  </w:r>
                  <w:r>
                    <w:rPr>
                      <w:b/>
                      <w:spacing w:val="-3"/>
                      <w:sz w:val="20"/>
                    </w:rPr>
                    <w:t> </w:t>
                  </w:r>
                  <w:r>
                    <w:rPr>
                      <w:b/>
                      <w:spacing w:val="-2"/>
                      <w:sz w:val="20"/>
                    </w:rPr>
                    <w:t>DIPLÔME)</w:t>
                  </w:r>
                </w:p>
              </w:txbxContent>
            </v:textbox>
            <v:stroke dashstyle="solid"/>
          </v:shape>
        </w:pict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9"/>
        <w:rPr>
          <w:rFonts w:ascii="Times New Roman"/>
          <w:sz w:val="22"/>
        </w:rPr>
      </w:pPr>
    </w:p>
    <w:p>
      <w:pPr>
        <w:spacing w:before="93"/>
        <w:ind w:left="5580" w:right="0" w:firstLine="0"/>
        <w:jc w:val="left"/>
        <w:rPr>
          <w:b/>
          <w:sz w:val="24"/>
        </w:rPr>
      </w:pPr>
      <w:r>
        <w:rPr/>
        <w:pict>
          <v:shape style="position:absolute;margin-left:-32.903052pt;margin-top:223.657175pt;width:626.8pt;height:120pt;mso-position-horizontal-relative:page;mso-position-vertical-relative:paragraph;z-index:-16001024;rotation:307" type="#_x0000_t136" fillcolor="#d4d4d4" stroked="f">
            <o:extrusion v:ext="view" autorotationcenter="t"/>
            <v:textpath style="font-family:&quot;Arial&quot;;font-size:120pt;v-text-kern:t;mso-text-shadow:auto;font-weight:bold" string="SPECIMEN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482600</wp:posOffset>
            </wp:positionH>
            <wp:positionV relativeFrom="paragraph">
              <wp:posOffset>-814938</wp:posOffset>
            </wp:positionV>
            <wp:extent cx="1268416" cy="1226314"/>
            <wp:effectExtent l="0" t="0" r="0" b="0"/>
            <wp:wrapNone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8416" cy="12263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2133600</wp:posOffset>
            </wp:positionH>
            <wp:positionV relativeFrom="paragraph">
              <wp:posOffset>-1028841</wp:posOffset>
            </wp:positionV>
            <wp:extent cx="1270000" cy="1651000"/>
            <wp:effectExtent l="0" t="0" r="0" b="0"/>
            <wp:wrapNone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La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Rochelle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Université</w:t>
      </w:r>
    </w:p>
    <w:p>
      <w:pPr>
        <w:pStyle w:val="BodyText"/>
        <w:spacing w:before="8"/>
        <w:rPr>
          <w:b/>
          <w:sz w:val="12"/>
        </w:rPr>
      </w:pPr>
    </w:p>
    <w:p>
      <w:pPr>
        <w:spacing w:after="0"/>
        <w:rPr>
          <w:sz w:val="12"/>
        </w:rPr>
        <w:sectPr>
          <w:headerReference w:type="default" r:id="rId5"/>
          <w:type w:val="continuous"/>
          <w:pgSz w:w="11900" w:h="16840"/>
          <w:pgMar w:header="170" w:footer="0" w:top="420" w:bottom="0" w:left="300" w:right="280"/>
          <w:pgNumType w:start="1"/>
        </w:sect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spacing w:before="7"/>
        <w:rPr>
          <w:b/>
          <w:sz w:val="21"/>
        </w:rPr>
      </w:pPr>
    </w:p>
    <w:p>
      <w:pPr>
        <w:spacing w:line="268" w:lineRule="auto" w:before="0"/>
        <w:ind w:left="199" w:right="0" w:firstLine="0"/>
        <w:jc w:val="left"/>
        <w:rPr>
          <w:sz w:val="14"/>
        </w:rPr>
      </w:pPr>
      <w:r>
        <w:rPr>
          <w:sz w:val="14"/>
        </w:rPr>
        <w:t>La</w:t>
      </w:r>
      <w:r>
        <w:rPr>
          <w:spacing w:val="-5"/>
          <w:sz w:val="14"/>
        </w:rPr>
        <w:t> </w:t>
      </w:r>
      <w:r>
        <w:rPr>
          <w:sz w:val="14"/>
        </w:rPr>
        <w:t>présente</w:t>
      </w:r>
      <w:r>
        <w:rPr>
          <w:spacing w:val="-5"/>
          <w:sz w:val="14"/>
        </w:rPr>
        <w:t> </w:t>
      </w:r>
      <w:r>
        <w:rPr>
          <w:sz w:val="14"/>
        </w:rPr>
        <w:t>annexe</w:t>
      </w:r>
      <w:r>
        <w:rPr>
          <w:spacing w:val="-5"/>
          <w:sz w:val="14"/>
        </w:rPr>
        <w:t> </w:t>
      </w:r>
      <w:r>
        <w:rPr>
          <w:sz w:val="14"/>
        </w:rPr>
        <w:t>descriptive</w:t>
      </w:r>
      <w:r>
        <w:rPr>
          <w:spacing w:val="-5"/>
          <w:sz w:val="14"/>
        </w:rPr>
        <w:t> </w:t>
      </w:r>
      <w:r>
        <w:rPr>
          <w:sz w:val="14"/>
        </w:rPr>
        <w:t>au</w:t>
      </w:r>
      <w:r>
        <w:rPr>
          <w:spacing w:val="-5"/>
          <w:sz w:val="14"/>
        </w:rPr>
        <w:t> </w:t>
      </w:r>
      <w:r>
        <w:rPr>
          <w:sz w:val="14"/>
        </w:rPr>
        <w:t>diplôme</w:t>
      </w:r>
      <w:r>
        <w:rPr>
          <w:spacing w:val="-5"/>
          <w:sz w:val="14"/>
        </w:rPr>
        <w:t> </w:t>
      </w:r>
      <w:r>
        <w:rPr>
          <w:sz w:val="14"/>
        </w:rPr>
        <w:t>(supplément</w:t>
      </w:r>
      <w:r>
        <w:rPr>
          <w:spacing w:val="-5"/>
          <w:sz w:val="14"/>
        </w:rPr>
        <w:t> </w:t>
      </w:r>
      <w:r>
        <w:rPr>
          <w:sz w:val="14"/>
        </w:rPr>
        <w:t>au</w:t>
      </w:r>
      <w:r>
        <w:rPr>
          <w:spacing w:val="-5"/>
          <w:sz w:val="14"/>
        </w:rPr>
        <w:t> </w:t>
      </w:r>
      <w:r>
        <w:rPr>
          <w:sz w:val="14"/>
        </w:rPr>
        <w:t>diplôme)</w:t>
      </w:r>
      <w:r>
        <w:rPr>
          <w:spacing w:val="-5"/>
          <w:sz w:val="14"/>
        </w:rPr>
        <w:t> </w:t>
      </w:r>
      <w:r>
        <w:rPr>
          <w:sz w:val="14"/>
        </w:rPr>
        <w:t>suit</w:t>
      </w:r>
      <w:r>
        <w:rPr>
          <w:spacing w:val="-5"/>
          <w:sz w:val="14"/>
        </w:rPr>
        <w:t> </w:t>
      </w:r>
      <w:r>
        <w:rPr>
          <w:sz w:val="14"/>
        </w:rPr>
        <w:t>le</w:t>
      </w:r>
      <w:r>
        <w:rPr>
          <w:spacing w:val="40"/>
          <w:sz w:val="14"/>
        </w:rPr>
        <w:t> </w:t>
      </w:r>
      <w:r>
        <w:rPr>
          <w:sz w:val="14"/>
        </w:rPr>
        <w:t>modèle élaboré par la Commission européenne, le Conseil de l’Europe et</w:t>
      </w:r>
      <w:r>
        <w:rPr>
          <w:spacing w:val="40"/>
          <w:sz w:val="14"/>
        </w:rPr>
        <w:t> </w:t>
      </w:r>
      <w:r>
        <w:rPr>
          <w:spacing w:val="-2"/>
          <w:sz w:val="14"/>
        </w:rPr>
        <w:t>l’UNESCO/CEPES.</w:t>
      </w:r>
    </w:p>
    <w:p>
      <w:pPr>
        <w:spacing w:line="268" w:lineRule="auto" w:before="0"/>
        <w:ind w:left="199" w:right="0" w:firstLine="0"/>
        <w:jc w:val="left"/>
        <w:rPr>
          <w:sz w:val="14"/>
        </w:rPr>
      </w:pPr>
      <w:r>
        <w:rPr>
          <w:sz w:val="14"/>
        </w:rPr>
        <w:t>Elle</w:t>
      </w:r>
      <w:r>
        <w:rPr>
          <w:spacing w:val="-4"/>
          <w:sz w:val="14"/>
        </w:rPr>
        <w:t> </w:t>
      </w:r>
      <w:r>
        <w:rPr>
          <w:sz w:val="14"/>
        </w:rPr>
        <w:t>vise</w:t>
      </w:r>
      <w:r>
        <w:rPr>
          <w:spacing w:val="-4"/>
          <w:sz w:val="14"/>
        </w:rPr>
        <w:t> </w:t>
      </w:r>
      <w:r>
        <w:rPr>
          <w:sz w:val="14"/>
        </w:rPr>
        <w:t>à</w:t>
      </w:r>
      <w:r>
        <w:rPr>
          <w:spacing w:val="-4"/>
          <w:sz w:val="14"/>
        </w:rPr>
        <w:t> </w:t>
      </w:r>
      <w:r>
        <w:rPr>
          <w:sz w:val="14"/>
        </w:rPr>
        <w:t>fournir</w:t>
      </w:r>
      <w:r>
        <w:rPr>
          <w:spacing w:val="-4"/>
          <w:sz w:val="14"/>
        </w:rPr>
        <w:t> </w:t>
      </w:r>
      <w:r>
        <w:rPr>
          <w:sz w:val="14"/>
        </w:rPr>
        <w:t>des</w:t>
      </w:r>
      <w:r>
        <w:rPr>
          <w:spacing w:val="-4"/>
          <w:sz w:val="14"/>
        </w:rPr>
        <w:t> </w:t>
      </w:r>
      <w:r>
        <w:rPr>
          <w:sz w:val="14"/>
        </w:rPr>
        <w:t>données</w:t>
      </w:r>
      <w:r>
        <w:rPr>
          <w:spacing w:val="-4"/>
          <w:sz w:val="14"/>
        </w:rPr>
        <w:t> </w:t>
      </w:r>
      <w:r>
        <w:rPr>
          <w:sz w:val="14"/>
        </w:rPr>
        <w:t>indépendantes</w:t>
      </w:r>
      <w:r>
        <w:rPr>
          <w:spacing w:val="-4"/>
          <w:sz w:val="14"/>
        </w:rPr>
        <w:t> </w:t>
      </w:r>
      <w:r>
        <w:rPr>
          <w:sz w:val="14"/>
        </w:rPr>
        <w:t>et</w:t>
      </w:r>
      <w:r>
        <w:rPr>
          <w:spacing w:val="-4"/>
          <w:sz w:val="14"/>
        </w:rPr>
        <w:t> </w:t>
      </w:r>
      <w:r>
        <w:rPr>
          <w:sz w:val="14"/>
        </w:rPr>
        <w:t>suffisantes</w:t>
      </w:r>
      <w:r>
        <w:rPr>
          <w:spacing w:val="-4"/>
          <w:sz w:val="14"/>
        </w:rPr>
        <w:t> </w:t>
      </w:r>
      <w:r>
        <w:rPr>
          <w:sz w:val="14"/>
        </w:rPr>
        <w:t>pour</w:t>
      </w:r>
      <w:r>
        <w:rPr>
          <w:spacing w:val="-4"/>
          <w:sz w:val="14"/>
        </w:rPr>
        <w:t> </w:t>
      </w:r>
      <w:r>
        <w:rPr>
          <w:sz w:val="14"/>
        </w:rPr>
        <w:t>améliorer</w:t>
      </w:r>
      <w:r>
        <w:rPr>
          <w:spacing w:val="-4"/>
          <w:sz w:val="14"/>
        </w:rPr>
        <w:t> </w:t>
      </w:r>
      <w:r>
        <w:rPr>
          <w:sz w:val="14"/>
        </w:rPr>
        <w:t>la</w:t>
      </w:r>
      <w:r>
        <w:rPr>
          <w:spacing w:val="40"/>
          <w:sz w:val="14"/>
        </w:rPr>
        <w:t> </w:t>
      </w:r>
      <w:r>
        <w:rPr>
          <w:sz w:val="14"/>
        </w:rPr>
        <w:t>"transparence" internationale et la reconnaissance académique et</w:t>
      </w:r>
      <w:r>
        <w:rPr>
          <w:spacing w:val="40"/>
          <w:sz w:val="14"/>
        </w:rPr>
        <w:t> </w:t>
      </w:r>
      <w:r>
        <w:rPr>
          <w:sz w:val="14"/>
        </w:rPr>
        <w:t>professionnelle équitable des qualifications (diplômes, acquis universitaires,</w:t>
      </w:r>
      <w:r>
        <w:rPr>
          <w:spacing w:val="40"/>
          <w:sz w:val="14"/>
        </w:rPr>
        <w:t> </w:t>
      </w:r>
      <w:r>
        <w:rPr>
          <w:sz w:val="14"/>
        </w:rPr>
        <w:t>certificats,</w:t>
      </w:r>
      <w:r>
        <w:rPr>
          <w:spacing w:val="-2"/>
          <w:sz w:val="14"/>
        </w:rPr>
        <w:t> </w:t>
      </w:r>
      <w:r>
        <w:rPr>
          <w:sz w:val="14"/>
        </w:rPr>
        <w:t>etc).</w:t>
      </w:r>
    </w:p>
    <w:p>
      <w:pPr>
        <w:spacing w:line="268" w:lineRule="auto" w:before="0"/>
        <w:ind w:left="199" w:right="294" w:firstLine="0"/>
        <w:jc w:val="both"/>
        <w:rPr>
          <w:sz w:val="14"/>
        </w:rPr>
      </w:pPr>
      <w:r>
        <w:rPr>
          <w:sz w:val="14"/>
        </w:rPr>
        <w:t>Elle</w:t>
      </w:r>
      <w:r>
        <w:rPr>
          <w:spacing w:val="-3"/>
          <w:sz w:val="14"/>
        </w:rPr>
        <w:t> </w:t>
      </w:r>
      <w:r>
        <w:rPr>
          <w:sz w:val="14"/>
        </w:rPr>
        <w:t>est</w:t>
      </w:r>
      <w:r>
        <w:rPr>
          <w:spacing w:val="-3"/>
          <w:sz w:val="14"/>
        </w:rPr>
        <w:t> </w:t>
      </w:r>
      <w:r>
        <w:rPr>
          <w:sz w:val="14"/>
        </w:rPr>
        <w:t>destinée</w:t>
      </w:r>
      <w:r>
        <w:rPr>
          <w:spacing w:val="-3"/>
          <w:sz w:val="14"/>
        </w:rPr>
        <w:t> </w:t>
      </w:r>
      <w:r>
        <w:rPr>
          <w:sz w:val="14"/>
        </w:rPr>
        <w:t>à</w:t>
      </w:r>
      <w:r>
        <w:rPr>
          <w:spacing w:val="-3"/>
          <w:sz w:val="14"/>
        </w:rPr>
        <w:t> </w:t>
      </w:r>
      <w:r>
        <w:rPr>
          <w:sz w:val="14"/>
        </w:rPr>
        <w:t>décrire</w:t>
      </w:r>
      <w:r>
        <w:rPr>
          <w:spacing w:val="-3"/>
          <w:sz w:val="14"/>
        </w:rPr>
        <w:t> </w:t>
      </w:r>
      <w:r>
        <w:rPr>
          <w:sz w:val="14"/>
        </w:rPr>
        <w:t>la</w:t>
      </w:r>
      <w:r>
        <w:rPr>
          <w:spacing w:val="-3"/>
          <w:sz w:val="14"/>
        </w:rPr>
        <w:t> </w:t>
      </w:r>
      <w:r>
        <w:rPr>
          <w:sz w:val="14"/>
        </w:rPr>
        <w:t>nature,</w:t>
      </w:r>
      <w:r>
        <w:rPr>
          <w:spacing w:val="-3"/>
          <w:sz w:val="14"/>
        </w:rPr>
        <w:t> </w:t>
      </w:r>
      <w:r>
        <w:rPr>
          <w:sz w:val="14"/>
        </w:rPr>
        <w:t>le</w:t>
      </w:r>
      <w:r>
        <w:rPr>
          <w:spacing w:val="-3"/>
          <w:sz w:val="14"/>
        </w:rPr>
        <w:t> </w:t>
      </w:r>
      <w:r>
        <w:rPr>
          <w:sz w:val="14"/>
        </w:rPr>
        <w:t>niveau,</w:t>
      </w:r>
      <w:r>
        <w:rPr>
          <w:spacing w:val="-3"/>
          <w:sz w:val="14"/>
        </w:rPr>
        <w:t> </w:t>
      </w:r>
      <w:r>
        <w:rPr>
          <w:sz w:val="14"/>
        </w:rPr>
        <w:t>le</w:t>
      </w:r>
      <w:r>
        <w:rPr>
          <w:spacing w:val="-3"/>
          <w:sz w:val="14"/>
        </w:rPr>
        <w:t> </w:t>
      </w:r>
      <w:r>
        <w:rPr>
          <w:sz w:val="14"/>
        </w:rPr>
        <w:t>contexte,</w:t>
      </w:r>
      <w:r>
        <w:rPr>
          <w:spacing w:val="-3"/>
          <w:sz w:val="14"/>
        </w:rPr>
        <w:t> </w:t>
      </w:r>
      <w:r>
        <w:rPr>
          <w:sz w:val="14"/>
        </w:rPr>
        <w:t>le</w:t>
      </w:r>
      <w:r>
        <w:rPr>
          <w:spacing w:val="-3"/>
          <w:sz w:val="14"/>
        </w:rPr>
        <w:t> </w:t>
      </w:r>
      <w:r>
        <w:rPr>
          <w:sz w:val="14"/>
        </w:rPr>
        <w:t>contenu</w:t>
      </w:r>
      <w:r>
        <w:rPr>
          <w:spacing w:val="-3"/>
          <w:sz w:val="14"/>
        </w:rPr>
        <w:t> </w:t>
      </w:r>
      <w:r>
        <w:rPr>
          <w:sz w:val="14"/>
        </w:rPr>
        <w:t>et</w:t>
      </w:r>
      <w:r>
        <w:rPr>
          <w:spacing w:val="-3"/>
          <w:sz w:val="14"/>
        </w:rPr>
        <w:t> </w:t>
      </w:r>
      <w:r>
        <w:rPr>
          <w:sz w:val="14"/>
        </w:rPr>
        <w:t>le</w:t>
      </w:r>
      <w:r>
        <w:rPr>
          <w:spacing w:val="40"/>
          <w:sz w:val="14"/>
        </w:rPr>
        <w:t> </w:t>
      </w:r>
      <w:r>
        <w:rPr>
          <w:sz w:val="14"/>
        </w:rPr>
        <w:t>statut</w:t>
      </w:r>
      <w:r>
        <w:rPr>
          <w:spacing w:val="-4"/>
          <w:sz w:val="14"/>
        </w:rPr>
        <w:t> </w:t>
      </w:r>
      <w:r>
        <w:rPr>
          <w:sz w:val="14"/>
        </w:rPr>
        <w:t>des</w:t>
      </w:r>
      <w:r>
        <w:rPr>
          <w:spacing w:val="-4"/>
          <w:sz w:val="14"/>
        </w:rPr>
        <w:t> </w:t>
      </w:r>
      <w:r>
        <w:rPr>
          <w:sz w:val="14"/>
        </w:rPr>
        <w:t>études</w:t>
      </w:r>
      <w:r>
        <w:rPr>
          <w:spacing w:val="-4"/>
          <w:sz w:val="14"/>
        </w:rPr>
        <w:t> </w:t>
      </w:r>
      <w:r>
        <w:rPr>
          <w:sz w:val="14"/>
        </w:rPr>
        <w:t>accomplies</w:t>
      </w:r>
      <w:r>
        <w:rPr>
          <w:spacing w:val="-4"/>
          <w:sz w:val="14"/>
        </w:rPr>
        <w:t> </w:t>
      </w:r>
      <w:r>
        <w:rPr>
          <w:sz w:val="14"/>
        </w:rPr>
        <w:t>avec</w:t>
      </w:r>
      <w:r>
        <w:rPr>
          <w:spacing w:val="-4"/>
          <w:sz w:val="14"/>
        </w:rPr>
        <w:t> </w:t>
      </w:r>
      <w:r>
        <w:rPr>
          <w:sz w:val="14"/>
        </w:rPr>
        <w:t>succès</w:t>
      </w:r>
      <w:r>
        <w:rPr>
          <w:spacing w:val="-4"/>
          <w:sz w:val="14"/>
        </w:rPr>
        <w:t> </w:t>
      </w:r>
      <w:r>
        <w:rPr>
          <w:sz w:val="14"/>
        </w:rPr>
        <w:t>par</w:t>
      </w:r>
      <w:r>
        <w:rPr>
          <w:spacing w:val="-4"/>
          <w:sz w:val="14"/>
        </w:rPr>
        <w:t> </w:t>
      </w:r>
      <w:r>
        <w:rPr>
          <w:sz w:val="14"/>
        </w:rPr>
        <w:t>la</w:t>
      </w:r>
      <w:r>
        <w:rPr>
          <w:spacing w:val="-4"/>
          <w:sz w:val="14"/>
        </w:rPr>
        <w:t> </w:t>
      </w:r>
      <w:r>
        <w:rPr>
          <w:sz w:val="14"/>
        </w:rPr>
        <w:t>personne</w:t>
      </w:r>
      <w:r>
        <w:rPr>
          <w:spacing w:val="-4"/>
          <w:sz w:val="14"/>
        </w:rPr>
        <w:t> </w:t>
      </w:r>
      <w:r>
        <w:rPr>
          <w:sz w:val="14"/>
        </w:rPr>
        <w:t>désignée</w:t>
      </w:r>
      <w:r>
        <w:rPr>
          <w:spacing w:val="-4"/>
          <w:sz w:val="14"/>
        </w:rPr>
        <w:t> </w:t>
      </w:r>
      <w:r>
        <w:rPr>
          <w:sz w:val="14"/>
        </w:rPr>
        <w:t>par</w:t>
      </w:r>
      <w:r>
        <w:rPr>
          <w:spacing w:val="-4"/>
          <w:sz w:val="14"/>
        </w:rPr>
        <w:t> </w:t>
      </w:r>
      <w:r>
        <w:rPr>
          <w:sz w:val="14"/>
        </w:rPr>
        <w:t>la</w:t>
      </w:r>
      <w:r>
        <w:rPr>
          <w:spacing w:val="40"/>
          <w:sz w:val="14"/>
        </w:rPr>
        <w:t> </w:t>
      </w:r>
      <w:r>
        <w:rPr>
          <w:sz w:val="14"/>
        </w:rPr>
        <w:t>qualification originale à laquelle ce présent supplément est annexé.</w:t>
      </w:r>
    </w:p>
    <w:p>
      <w:pPr>
        <w:spacing w:line="268" w:lineRule="auto" w:before="0"/>
        <w:ind w:left="199" w:right="0" w:firstLine="0"/>
        <w:jc w:val="left"/>
        <w:rPr>
          <w:sz w:val="14"/>
        </w:rPr>
      </w:pPr>
      <w:r>
        <w:rPr>
          <w:sz w:val="14"/>
        </w:rPr>
        <w:t>Elle doit être dépourvue de tout jugement de valeur, déclaration d’équivalence</w:t>
      </w:r>
      <w:r>
        <w:rPr>
          <w:spacing w:val="40"/>
          <w:sz w:val="14"/>
        </w:rPr>
        <w:t> </w:t>
      </w:r>
      <w:r>
        <w:rPr>
          <w:sz w:val="14"/>
        </w:rPr>
        <w:t>ou</w:t>
      </w:r>
      <w:r>
        <w:rPr>
          <w:spacing w:val="-9"/>
          <w:sz w:val="14"/>
        </w:rPr>
        <w:t> </w:t>
      </w:r>
      <w:r>
        <w:rPr>
          <w:sz w:val="14"/>
        </w:rPr>
        <w:t>suggestion</w:t>
      </w:r>
      <w:r>
        <w:rPr>
          <w:spacing w:val="-6"/>
          <w:sz w:val="14"/>
        </w:rPr>
        <w:t> </w:t>
      </w:r>
      <w:r>
        <w:rPr>
          <w:sz w:val="14"/>
        </w:rPr>
        <w:t>de</w:t>
      </w:r>
      <w:r>
        <w:rPr>
          <w:spacing w:val="-6"/>
          <w:sz w:val="14"/>
        </w:rPr>
        <w:t> </w:t>
      </w:r>
      <w:r>
        <w:rPr>
          <w:sz w:val="14"/>
        </w:rPr>
        <w:t>reconnaissance.</w:t>
      </w:r>
      <w:r>
        <w:rPr>
          <w:spacing w:val="-16"/>
          <w:sz w:val="14"/>
        </w:rPr>
        <w:t> </w:t>
      </w:r>
      <w:r>
        <w:rPr>
          <w:sz w:val="14"/>
        </w:rPr>
        <w:t>Toutes</w:t>
      </w:r>
      <w:r>
        <w:rPr>
          <w:spacing w:val="-6"/>
          <w:sz w:val="14"/>
        </w:rPr>
        <w:t> </w:t>
      </w:r>
      <w:r>
        <w:rPr>
          <w:sz w:val="14"/>
        </w:rPr>
        <w:t>les</w:t>
      </w:r>
      <w:r>
        <w:rPr>
          <w:spacing w:val="-6"/>
          <w:sz w:val="14"/>
        </w:rPr>
        <w:t> </w:t>
      </w:r>
      <w:r>
        <w:rPr>
          <w:sz w:val="14"/>
        </w:rPr>
        <w:t>informations</w:t>
      </w:r>
      <w:r>
        <w:rPr>
          <w:spacing w:val="-6"/>
          <w:sz w:val="14"/>
        </w:rPr>
        <w:t> </w:t>
      </w:r>
      <w:r>
        <w:rPr>
          <w:sz w:val="14"/>
        </w:rPr>
        <w:t>requises</w:t>
      </w:r>
      <w:r>
        <w:rPr>
          <w:spacing w:val="-6"/>
          <w:sz w:val="14"/>
        </w:rPr>
        <w:t> </w:t>
      </w:r>
      <w:r>
        <w:rPr>
          <w:sz w:val="14"/>
        </w:rPr>
        <w:t>par</w:t>
      </w:r>
      <w:r>
        <w:rPr>
          <w:spacing w:val="-6"/>
          <w:sz w:val="14"/>
        </w:rPr>
        <w:t> </w:t>
      </w:r>
      <w:r>
        <w:rPr>
          <w:sz w:val="14"/>
        </w:rPr>
        <w:t>les</w:t>
      </w:r>
      <w:r>
        <w:rPr>
          <w:spacing w:val="-6"/>
          <w:sz w:val="14"/>
        </w:rPr>
        <w:t> </w:t>
      </w:r>
      <w:r>
        <w:rPr>
          <w:sz w:val="14"/>
        </w:rPr>
        <w:t>huit</w:t>
      </w:r>
      <w:r>
        <w:rPr>
          <w:spacing w:val="40"/>
          <w:sz w:val="14"/>
        </w:rPr>
        <w:t> </w:t>
      </w:r>
      <w:r>
        <w:rPr>
          <w:sz w:val="14"/>
        </w:rPr>
        <w:t>parties</w:t>
      </w:r>
      <w:r>
        <w:rPr>
          <w:spacing w:val="-10"/>
          <w:sz w:val="14"/>
        </w:rPr>
        <w:t> </w:t>
      </w:r>
      <w:r>
        <w:rPr>
          <w:sz w:val="14"/>
        </w:rPr>
        <w:t>doivent</w:t>
      </w:r>
      <w:r>
        <w:rPr>
          <w:spacing w:val="-6"/>
          <w:sz w:val="14"/>
        </w:rPr>
        <w:t> </w:t>
      </w:r>
      <w:r>
        <w:rPr>
          <w:sz w:val="14"/>
        </w:rPr>
        <w:t>être</w:t>
      </w:r>
      <w:r>
        <w:rPr>
          <w:spacing w:val="-6"/>
          <w:sz w:val="14"/>
        </w:rPr>
        <w:t> </w:t>
      </w:r>
      <w:r>
        <w:rPr>
          <w:sz w:val="14"/>
        </w:rPr>
        <w:t>fournies.</w:t>
      </w:r>
      <w:r>
        <w:rPr>
          <w:spacing w:val="-10"/>
          <w:sz w:val="14"/>
        </w:rPr>
        <w:t> </w:t>
      </w:r>
      <w:r>
        <w:rPr>
          <w:sz w:val="14"/>
        </w:rPr>
        <w:t>Lorsqu’une</w:t>
      </w:r>
      <w:r>
        <w:rPr>
          <w:spacing w:val="-6"/>
          <w:sz w:val="14"/>
        </w:rPr>
        <w:t> </w:t>
      </w:r>
      <w:r>
        <w:rPr>
          <w:sz w:val="14"/>
        </w:rPr>
        <w:t>information</w:t>
      </w:r>
      <w:r>
        <w:rPr>
          <w:spacing w:val="-6"/>
          <w:sz w:val="14"/>
        </w:rPr>
        <w:t> </w:t>
      </w:r>
      <w:r>
        <w:rPr>
          <w:sz w:val="14"/>
        </w:rPr>
        <w:t>fait</w:t>
      </w:r>
      <w:r>
        <w:rPr>
          <w:spacing w:val="-6"/>
          <w:sz w:val="14"/>
        </w:rPr>
        <w:t> </w:t>
      </w:r>
      <w:r>
        <w:rPr>
          <w:sz w:val="14"/>
        </w:rPr>
        <w:t>défaut,</w:t>
      </w:r>
      <w:r>
        <w:rPr>
          <w:spacing w:val="-6"/>
          <w:sz w:val="14"/>
        </w:rPr>
        <w:t> </w:t>
      </w:r>
      <w:r>
        <w:rPr>
          <w:sz w:val="14"/>
        </w:rPr>
        <w:t>une</w:t>
      </w:r>
      <w:r>
        <w:rPr>
          <w:spacing w:val="-6"/>
          <w:sz w:val="14"/>
        </w:rPr>
        <w:t> </w:t>
      </w:r>
      <w:r>
        <w:rPr>
          <w:sz w:val="14"/>
        </w:rPr>
        <w:t>explication</w:t>
      </w:r>
      <w:r>
        <w:rPr>
          <w:spacing w:val="40"/>
          <w:sz w:val="14"/>
        </w:rPr>
        <w:t> </w:t>
      </w:r>
      <w:r>
        <w:rPr>
          <w:sz w:val="14"/>
        </w:rPr>
        <w:t>doit être donnée.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1"/>
        <w:rPr>
          <w:sz w:val="13"/>
        </w:rPr>
      </w:pPr>
    </w:p>
    <w:p>
      <w:pPr>
        <w:pStyle w:val="Heading1"/>
        <w:numPr>
          <w:ilvl w:val="0"/>
          <w:numId w:val="1"/>
        </w:numPr>
        <w:tabs>
          <w:tab w:pos="431" w:val="left" w:leader="none"/>
        </w:tabs>
        <w:spacing w:line="240" w:lineRule="auto" w:before="0" w:after="0"/>
        <w:ind w:left="430" w:right="0" w:hanging="151"/>
        <w:jc w:val="both"/>
      </w:pPr>
      <w:r>
        <w:rPr/>
        <w:t>-</w:t>
      </w:r>
      <w:r>
        <w:rPr>
          <w:spacing w:val="-5"/>
        </w:rPr>
        <w:t> </w:t>
      </w:r>
      <w:r>
        <w:rPr/>
        <w:t>INFORMATIONS</w:t>
      </w:r>
      <w:r>
        <w:rPr>
          <w:spacing w:val="-4"/>
        </w:rPr>
        <w:t> </w:t>
      </w:r>
      <w:r>
        <w:rPr/>
        <w:t>SUR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>
          <w:spacing w:val="-2"/>
        </w:rPr>
        <w:t>DIPLÔME</w:t>
      </w:r>
    </w:p>
    <w:p>
      <w:pPr>
        <w:pStyle w:val="BodyText"/>
        <w:spacing w:before="9"/>
        <w:rPr>
          <w:b/>
          <w:sz w:val="16"/>
        </w:rPr>
      </w:pPr>
    </w:p>
    <w:p>
      <w:pPr>
        <w:pStyle w:val="Heading2"/>
        <w:numPr>
          <w:ilvl w:val="1"/>
          <w:numId w:val="1"/>
        </w:numPr>
        <w:tabs>
          <w:tab w:pos="711" w:val="left" w:leader="none"/>
        </w:tabs>
        <w:spacing w:line="240" w:lineRule="auto" w:before="0" w:after="0"/>
        <w:ind w:left="710" w:right="0" w:hanging="311"/>
        <w:jc w:val="left"/>
      </w:pPr>
      <w:r>
        <w:rPr/>
        <w:t>Intitulé du diplôme </w:t>
      </w:r>
      <w:r>
        <w:rPr>
          <w:spacing w:val="-10"/>
        </w:rPr>
        <w:t>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24"/>
        </w:rPr>
      </w:pPr>
    </w:p>
    <w:p>
      <w:pPr>
        <w:pStyle w:val="ListParagraph"/>
        <w:numPr>
          <w:ilvl w:val="2"/>
          <w:numId w:val="1"/>
        </w:numPr>
        <w:tabs>
          <w:tab w:pos="510" w:val="left" w:leader="none"/>
        </w:tabs>
        <w:spacing w:line="240" w:lineRule="auto" w:before="0" w:after="0"/>
        <w:ind w:left="509" w:right="0" w:hanging="111"/>
        <w:jc w:val="left"/>
        <w:rPr>
          <w:sz w:val="18"/>
        </w:rPr>
      </w:pPr>
      <w:r>
        <w:rPr>
          <w:spacing w:val="-2"/>
          <w:sz w:val="18"/>
        </w:rPr>
        <w:t>LICENCE</w:t>
      </w:r>
    </w:p>
    <w:p>
      <w:pPr>
        <w:pStyle w:val="ListParagraph"/>
        <w:numPr>
          <w:ilvl w:val="2"/>
          <w:numId w:val="1"/>
        </w:numPr>
        <w:tabs>
          <w:tab w:pos="510" w:val="left" w:leader="none"/>
        </w:tabs>
        <w:spacing w:line="240" w:lineRule="auto" w:before="33" w:after="0"/>
        <w:ind w:left="509" w:right="0" w:hanging="111"/>
        <w:jc w:val="left"/>
        <w:rPr>
          <w:sz w:val="18"/>
        </w:rPr>
      </w:pPr>
      <w:r>
        <w:rPr>
          <w:sz w:val="18"/>
        </w:rPr>
        <w:t>Domaine</w:t>
      </w:r>
      <w:r>
        <w:rPr>
          <w:spacing w:val="-1"/>
          <w:sz w:val="18"/>
        </w:rPr>
        <w:t> </w:t>
      </w:r>
      <w:r>
        <w:rPr>
          <w:sz w:val="18"/>
        </w:rPr>
        <w:t>:</w:t>
      </w:r>
      <w:r>
        <w:rPr>
          <w:spacing w:val="-11"/>
          <w:sz w:val="18"/>
        </w:rPr>
        <w:t> </w:t>
      </w:r>
      <w:r>
        <w:rPr>
          <w:sz w:val="18"/>
        </w:rPr>
        <w:t>Droit,</w:t>
      </w:r>
      <w:r>
        <w:rPr>
          <w:spacing w:val="-1"/>
          <w:sz w:val="18"/>
        </w:rPr>
        <w:t> </w:t>
      </w:r>
      <w:r>
        <w:rPr>
          <w:sz w:val="18"/>
        </w:rPr>
        <w:t>Économie, </w:t>
      </w:r>
      <w:r>
        <w:rPr>
          <w:spacing w:val="-2"/>
          <w:sz w:val="18"/>
        </w:rPr>
        <w:t>Gestion</w:t>
      </w:r>
    </w:p>
    <w:p>
      <w:pPr>
        <w:pStyle w:val="ListParagraph"/>
        <w:numPr>
          <w:ilvl w:val="2"/>
          <w:numId w:val="1"/>
        </w:numPr>
        <w:tabs>
          <w:tab w:pos="510" w:val="left" w:leader="none"/>
        </w:tabs>
        <w:spacing w:line="240" w:lineRule="auto" w:before="33" w:after="0"/>
        <w:ind w:left="509" w:right="0" w:hanging="111"/>
        <w:jc w:val="left"/>
        <w:rPr>
          <w:sz w:val="18"/>
        </w:rPr>
      </w:pPr>
      <w:r>
        <w:rPr>
          <w:sz w:val="18"/>
        </w:rPr>
        <w:t>Mention :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Droit</w:t>
      </w:r>
    </w:p>
    <w:p>
      <w:pPr>
        <w:pStyle w:val="Heading1"/>
        <w:numPr>
          <w:ilvl w:val="0"/>
          <w:numId w:val="2"/>
        </w:numPr>
        <w:tabs>
          <w:tab w:pos="351" w:val="left" w:leader="none"/>
        </w:tabs>
        <w:spacing w:line="240" w:lineRule="auto" w:before="94" w:after="0"/>
        <w:ind w:left="350" w:right="0" w:hanging="152"/>
        <w:jc w:val="left"/>
      </w:pPr>
      <w:r>
        <w:rPr>
          <w:b w:val="0"/>
        </w:rPr>
        <w:br w:type="column"/>
      </w:r>
      <w:r>
        <w:rPr/>
        <w:t>-</w:t>
      </w:r>
      <w:r>
        <w:rPr>
          <w:spacing w:val="-5"/>
        </w:rPr>
        <w:t> </w:t>
      </w:r>
      <w:r>
        <w:rPr/>
        <w:t>INFORMATIONS</w:t>
      </w:r>
      <w:r>
        <w:rPr>
          <w:spacing w:val="-3"/>
        </w:rPr>
        <w:t> </w:t>
      </w:r>
      <w:r>
        <w:rPr/>
        <w:t>SUR</w:t>
      </w:r>
      <w:r>
        <w:rPr>
          <w:spacing w:val="-3"/>
        </w:rPr>
        <w:t> </w:t>
      </w:r>
      <w:r>
        <w:rPr/>
        <w:t>LE</w:t>
      </w:r>
      <w:r>
        <w:rPr>
          <w:spacing w:val="-18"/>
        </w:rPr>
        <w:t> </w:t>
      </w:r>
      <w:r>
        <w:rPr/>
        <w:t>TITULAIRE</w:t>
      </w:r>
      <w:r>
        <w:rPr>
          <w:spacing w:val="-3"/>
        </w:rPr>
        <w:t> </w:t>
      </w:r>
      <w:r>
        <w:rPr/>
        <w:t>DU</w:t>
      </w:r>
      <w:r>
        <w:rPr>
          <w:spacing w:val="-3"/>
        </w:rPr>
        <w:t> </w:t>
      </w:r>
      <w:r>
        <w:rPr>
          <w:spacing w:val="-2"/>
        </w:rPr>
        <w:t>DIPLÔME</w:t>
      </w:r>
    </w:p>
    <w:p>
      <w:pPr>
        <w:pStyle w:val="ListParagraph"/>
        <w:numPr>
          <w:ilvl w:val="1"/>
          <w:numId w:val="2"/>
        </w:numPr>
        <w:tabs>
          <w:tab w:pos="511" w:val="left" w:leader="none"/>
        </w:tabs>
        <w:spacing w:line="240" w:lineRule="auto" w:before="93" w:after="0"/>
        <w:ind w:left="510" w:right="0" w:hanging="312"/>
        <w:jc w:val="left"/>
        <w:rPr>
          <w:b/>
          <w:sz w:val="18"/>
        </w:rPr>
      </w:pPr>
      <w:r>
        <w:rPr>
          <w:b/>
          <w:sz w:val="18"/>
        </w:rPr>
        <w:t>Nom(s)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patronymique</w:t>
      </w:r>
      <w:r>
        <w:rPr>
          <w:b/>
          <w:spacing w:val="-4"/>
          <w:sz w:val="18"/>
        </w:rPr>
        <w:t> </w:t>
      </w:r>
      <w:r>
        <w:rPr>
          <w:b/>
          <w:spacing w:val="-10"/>
          <w:sz w:val="18"/>
        </w:rPr>
        <w:t>:</w:t>
      </w:r>
    </w:p>
    <w:p>
      <w:pPr>
        <w:pStyle w:val="BodyText"/>
        <w:spacing w:before="8"/>
        <w:rPr>
          <w:b/>
          <w:sz w:val="23"/>
        </w:rPr>
      </w:pPr>
    </w:p>
    <w:p>
      <w:pPr>
        <w:pStyle w:val="ListParagraph"/>
        <w:numPr>
          <w:ilvl w:val="1"/>
          <w:numId w:val="2"/>
        </w:numPr>
        <w:tabs>
          <w:tab w:pos="511" w:val="left" w:leader="none"/>
        </w:tabs>
        <w:spacing w:line="240" w:lineRule="auto" w:before="0" w:after="0"/>
        <w:ind w:left="510" w:right="0" w:hanging="312"/>
        <w:jc w:val="left"/>
        <w:rPr>
          <w:b/>
          <w:sz w:val="18"/>
        </w:rPr>
      </w:pPr>
      <w:r>
        <w:rPr>
          <w:b/>
          <w:sz w:val="18"/>
        </w:rPr>
        <w:t>Prénom(s) </w:t>
      </w:r>
      <w:r>
        <w:rPr>
          <w:b/>
          <w:spacing w:val="-10"/>
          <w:sz w:val="18"/>
        </w:rPr>
        <w:t>:</w:t>
      </w:r>
    </w:p>
    <w:p>
      <w:pPr>
        <w:pStyle w:val="BodyText"/>
        <w:spacing w:before="9"/>
        <w:rPr>
          <w:b/>
          <w:sz w:val="23"/>
        </w:rPr>
      </w:pPr>
    </w:p>
    <w:p>
      <w:pPr>
        <w:pStyle w:val="ListParagraph"/>
        <w:numPr>
          <w:ilvl w:val="1"/>
          <w:numId w:val="2"/>
        </w:numPr>
        <w:tabs>
          <w:tab w:pos="511" w:val="left" w:leader="none"/>
        </w:tabs>
        <w:spacing w:line="240" w:lineRule="auto" w:before="0" w:after="0"/>
        <w:ind w:left="510" w:right="0" w:hanging="312"/>
        <w:jc w:val="left"/>
        <w:rPr>
          <w:b/>
          <w:sz w:val="18"/>
        </w:rPr>
      </w:pPr>
      <w:r>
        <w:rPr>
          <w:b/>
          <w:sz w:val="18"/>
        </w:rPr>
        <w:t>Date de naissance (JJ/MM/AAAA) </w:t>
      </w:r>
      <w:r>
        <w:rPr>
          <w:b/>
          <w:spacing w:val="-10"/>
          <w:sz w:val="18"/>
        </w:rPr>
        <w:t>:</w:t>
      </w:r>
    </w:p>
    <w:p>
      <w:pPr>
        <w:pStyle w:val="BodyText"/>
        <w:spacing w:before="8"/>
        <w:rPr>
          <w:b/>
          <w:sz w:val="23"/>
        </w:rPr>
      </w:pPr>
    </w:p>
    <w:p>
      <w:pPr>
        <w:pStyle w:val="ListParagraph"/>
        <w:numPr>
          <w:ilvl w:val="1"/>
          <w:numId w:val="2"/>
        </w:numPr>
        <w:tabs>
          <w:tab w:pos="511" w:val="left" w:leader="none"/>
        </w:tabs>
        <w:spacing w:line="240" w:lineRule="auto" w:before="1" w:after="0"/>
        <w:ind w:left="510" w:right="0" w:hanging="312"/>
        <w:jc w:val="left"/>
        <w:rPr>
          <w:b/>
          <w:sz w:val="18"/>
        </w:rPr>
      </w:pPr>
      <w:r>
        <w:rPr>
          <w:b/>
          <w:sz w:val="18"/>
        </w:rPr>
        <w:t>Numéro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ou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code d’identification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de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l’étudiant </w:t>
      </w:r>
      <w:r>
        <w:rPr>
          <w:b/>
          <w:spacing w:val="-10"/>
          <w:sz w:val="18"/>
        </w:rPr>
        <w:t>:</w:t>
      </w:r>
    </w:p>
    <w:p>
      <w:pPr>
        <w:spacing w:after="0" w:line="240" w:lineRule="auto"/>
        <w:jc w:val="left"/>
        <w:rPr>
          <w:sz w:val="18"/>
        </w:rPr>
        <w:sectPr>
          <w:type w:val="continuous"/>
          <w:pgSz w:w="11900" w:h="16840"/>
          <w:pgMar w:header="170" w:footer="0" w:top="420" w:bottom="0" w:left="300" w:right="280"/>
          <w:cols w:num="2" w:equalWidth="0">
            <w:col w:w="5113" w:space="267"/>
            <w:col w:w="5940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4"/>
        <w:rPr>
          <w:b/>
          <w:sz w:val="19"/>
        </w:rPr>
      </w:pPr>
    </w:p>
    <w:p>
      <w:pPr>
        <w:pStyle w:val="ListParagraph"/>
        <w:numPr>
          <w:ilvl w:val="1"/>
          <w:numId w:val="1"/>
        </w:numPr>
        <w:tabs>
          <w:tab w:pos="711" w:val="left" w:leader="none"/>
        </w:tabs>
        <w:spacing w:line="240" w:lineRule="auto" w:before="0" w:after="0"/>
        <w:ind w:left="710" w:right="0" w:hanging="311"/>
        <w:jc w:val="left"/>
        <w:rPr>
          <w:b/>
          <w:sz w:val="18"/>
        </w:rPr>
      </w:pPr>
      <w:r>
        <w:rPr>
          <w:b/>
          <w:sz w:val="18"/>
        </w:rPr>
        <w:t>Principal(aux)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domaine(s) d’étude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couvert(s) par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le diplôme</w:t>
      </w:r>
      <w:r>
        <w:rPr>
          <w:b/>
          <w:spacing w:val="1"/>
          <w:sz w:val="18"/>
        </w:rPr>
        <w:t> </w:t>
      </w:r>
      <w:r>
        <w:rPr>
          <w:b/>
          <w:spacing w:val="-10"/>
          <w:sz w:val="18"/>
        </w:rPr>
        <w:t>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19"/>
        </w:rPr>
      </w:pPr>
    </w:p>
    <w:p>
      <w:pPr>
        <w:pStyle w:val="ListParagraph"/>
        <w:numPr>
          <w:ilvl w:val="1"/>
          <w:numId w:val="1"/>
        </w:numPr>
        <w:tabs>
          <w:tab w:pos="711" w:val="left" w:leader="none"/>
        </w:tabs>
        <w:spacing w:line="240" w:lineRule="auto" w:before="0" w:after="0"/>
        <w:ind w:left="710" w:right="0" w:hanging="311"/>
        <w:jc w:val="left"/>
        <w:rPr>
          <w:b/>
          <w:sz w:val="18"/>
        </w:rPr>
      </w:pPr>
      <w:r>
        <w:rPr>
          <w:b/>
          <w:sz w:val="18"/>
        </w:rPr>
        <w:t>Nom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et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statut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de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l’établissement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ayant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délivré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le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diplôme</w:t>
      </w:r>
      <w:r>
        <w:rPr>
          <w:b/>
          <w:spacing w:val="-1"/>
          <w:sz w:val="18"/>
        </w:rPr>
        <w:t> </w:t>
      </w:r>
      <w:r>
        <w:rPr>
          <w:b/>
          <w:spacing w:val="-10"/>
          <w:sz w:val="18"/>
        </w:rPr>
        <w:t>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24"/>
        </w:rPr>
      </w:pPr>
    </w:p>
    <w:p>
      <w:pPr>
        <w:pStyle w:val="BodyText"/>
        <w:ind w:left="400"/>
      </w:pPr>
      <w:r>
        <w:rPr/>
        <w:t>LA</w:t>
      </w:r>
      <w:r>
        <w:rPr>
          <w:spacing w:val="-1"/>
        </w:rPr>
        <w:t> </w:t>
      </w:r>
      <w:r>
        <w:rPr/>
        <w:t>ROCHELLE</w:t>
      </w:r>
      <w:r>
        <w:rPr>
          <w:spacing w:val="-1"/>
        </w:rPr>
        <w:t> </w:t>
      </w:r>
      <w:r>
        <w:rPr/>
        <w:t>UNIVERSITE</w:t>
      </w:r>
      <w:r>
        <w:rPr>
          <w:spacing w:val="73"/>
          <w:w w:val="150"/>
        </w:rPr>
        <w:t> </w:t>
      </w:r>
      <w:r>
        <w:rPr>
          <w:spacing w:val="-2"/>
        </w:rPr>
        <w:t>(FRANCE)</w:t>
      </w:r>
    </w:p>
    <w:p>
      <w:pPr>
        <w:pStyle w:val="BodyText"/>
        <w:spacing w:line="278" w:lineRule="auto" w:before="33"/>
        <w:ind w:left="400" w:right="376"/>
      </w:pPr>
      <w:r>
        <w:rPr/>
        <w:t>Etablissement</w:t>
      </w:r>
      <w:r>
        <w:rPr>
          <w:spacing w:val="-4"/>
        </w:rPr>
        <w:t> </w:t>
      </w:r>
      <w:r>
        <w:rPr/>
        <w:t>public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caractère</w:t>
      </w:r>
      <w:r>
        <w:rPr>
          <w:spacing w:val="-4"/>
        </w:rPr>
        <w:t> </w:t>
      </w:r>
      <w:r>
        <w:rPr/>
        <w:t>scientifique,</w:t>
      </w:r>
      <w:r>
        <w:rPr>
          <w:spacing w:val="-4"/>
        </w:rPr>
        <w:t> </w:t>
      </w:r>
      <w:r>
        <w:rPr/>
        <w:t>culturel</w:t>
      </w:r>
      <w:r>
        <w:rPr>
          <w:spacing w:val="-4"/>
        </w:rPr>
        <w:t> </w:t>
      </w:r>
      <w:r>
        <w:rPr/>
        <w:t>et</w:t>
      </w:r>
      <w:r>
        <w:rPr>
          <w:spacing w:val="-4"/>
        </w:rPr>
        <w:t> </w:t>
      </w:r>
      <w:r>
        <w:rPr/>
        <w:t>professionnel</w:t>
      </w:r>
      <w:r>
        <w:rPr>
          <w:spacing w:val="-4"/>
        </w:rPr>
        <w:t> </w:t>
      </w:r>
      <w:r>
        <w:rPr/>
        <w:t>placé</w:t>
      </w:r>
      <w:r>
        <w:rPr>
          <w:spacing w:val="-4"/>
        </w:rPr>
        <w:t> </w:t>
      </w:r>
      <w:r>
        <w:rPr/>
        <w:t>sous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tutelle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ministre</w:t>
      </w:r>
      <w:r>
        <w:rPr>
          <w:spacing w:val="-4"/>
        </w:rPr>
        <w:t> </w:t>
      </w:r>
      <w:r>
        <w:rPr/>
        <w:t>chargé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l’enseignement supérieur et de la recherche (cf.</w:t>
      </w:r>
      <w:r>
        <w:rPr>
          <w:spacing w:val="-3"/>
        </w:rPr>
        <w:t> </w:t>
      </w:r>
      <w:r>
        <w:rPr/>
        <w:t>articles L 711-1 et L 712-1 du Code de l’Education)</w:t>
      </w:r>
    </w:p>
    <w:p>
      <w:pPr>
        <w:pStyle w:val="BodyText"/>
        <w:spacing w:before="7"/>
        <w:rPr>
          <w:sz w:val="15"/>
        </w:rPr>
      </w:pPr>
    </w:p>
    <w:p>
      <w:pPr>
        <w:pStyle w:val="Heading2"/>
        <w:numPr>
          <w:ilvl w:val="1"/>
          <w:numId w:val="1"/>
        </w:numPr>
        <w:tabs>
          <w:tab w:pos="711" w:val="left" w:leader="none"/>
        </w:tabs>
        <w:spacing w:line="240" w:lineRule="auto" w:before="0" w:after="0"/>
        <w:ind w:left="710" w:right="0" w:hanging="311"/>
        <w:jc w:val="left"/>
      </w:pPr>
      <w:r>
        <w:rPr/>
        <w:t>Nom</w:t>
      </w:r>
      <w:r>
        <w:rPr>
          <w:spacing w:val="-2"/>
        </w:rPr>
        <w:t> </w:t>
      </w:r>
      <w:r>
        <w:rPr/>
        <w:t>et</w:t>
      </w:r>
      <w:r>
        <w:rPr>
          <w:spacing w:val="-1"/>
        </w:rPr>
        <w:t> </w:t>
      </w:r>
      <w:r>
        <w:rPr/>
        <w:t>statut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l’établissement</w:t>
      </w:r>
      <w:r>
        <w:rPr>
          <w:spacing w:val="-1"/>
        </w:rPr>
        <w:t> </w:t>
      </w:r>
      <w:r>
        <w:rPr/>
        <w:t>ayant</w:t>
      </w:r>
      <w:r>
        <w:rPr>
          <w:spacing w:val="-1"/>
        </w:rPr>
        <w:t> </w:t>
      </w:r>
      <w:r>
        <w:rPr/>
        <w:t>dispensé</w:t>
      </w:r>
      <w:r>
        <w:rPr>
          <w:spacing w:val="-2"/>
        </w:rPr>
        <w:t> </w:t>
      </w:r>
      <w:r>
        <w:rPr/>
        <w:t>les</w:t>
      </w:r>
      <w:r>
        <w:rPr>
          <w:spacing w:val="-1"/>
        </w:rPr>
        <w:t> </w:t>
      </w:r>
      <w:r>
        <w:rPr/>
        <w:t>cours</w:t>
      </w:r>
      <w:r>
        <w:rPr>
          <w:spacing w:val="-1"/>
        </w:rPr>
        <w:t> </w:t>
      </w:r>
      <w:r>
        <w:rPr/>
        <w:t>(si</w:t>
      </w:r>
      <w:r>
        <w:rPr>
          <w:spacing w:val="-1"/>
        </w:rPr>
        <w:t> </w:t>
      </w:r>
      <w:r>
        <w:rPr/>
        <w:t>différent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2-3)</w:t>
      </w:r>
      <w:r>
        <w:rPr>
          <w:spacing w:val="-1"/>
        </w:rPr>
        <w:t> </w:t>
      </w:r>
      <w:r>
        <w:rPr>
          <w:spacing w:val="-10"/>
        </w:rPr>
        <w:t>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24"/>
        </w:rPr>
      </w:pPr>
    </w:p>
    <w:p>
      <w:pPr>
        <w:pStyle w:val="BodyText"/>
        <w:ind w:left="400"/>
      </w:pPr>
      <w:r>
        <w:rPr/>
        <w:t>LA</w:t>
      </w:r>
      <w:r>
        <w:rPr>
          <w:spacing w:val="-1"/>
        </w:rPr>
        <w:t> </w:t>
      </w:r>
      <w:r>
        <w:rPr/>
        <w:t>ROCHELLE</w:t>
      </w:r>
      <w:r>
        <w:rPr>
          <w:spacing w:val="-1"/>
        </w:rPr>
        <w:t> </w:t>
      </w:r>
      <w:r>
        <w:rPr/>
        <w:t>UNIVERSITE</w:t>
      </w:r>
      <w:r>
        <w:rPr>
          <w:spacing w:val="73"/>
          <w:w w:val="150"/>
        </w:rPr>
        <w:t> </w:t>
      </w:r>
      <w:r>
        <w:rPr>
          <w:spacing w:val="-2"/>
        </w:rPr>
        <w:t>(FRANCE)</w:t>
      </w:r>
    </w:p>
    <w:p>
      <w:pPr>
        <w:pStyle w:val="BodyText"/>
        <w:spacing w:line="278" w:lineRule="auto" w:before="33"/>
        <w:ind w:left="400" w:right="376"/>
      </w:pPr>
      <w:r>
        <w:rPr/>
        <w:t>Etablissement</w:t>
      </w:r>
      <w:r>
        <w:rPr>
          <w:spacing w:val="-4"/>
        </w:rPr>
        <w:t> </w:t>
      </w:r>
      <w:r>
        <w:rPr/>
        <w:t>public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caractère</w:t>
      </w:r>
      <w:r>
        <w:rPr>
          <w:spacing w:val="-4"/>
        </w:rPr>
        <w:t> </w:t>
      </w:r>
      <w:r>
        <w:rPr/>
        <w:t>scientifique,</w:t>
      </w:r>
      <w:r>
        <w:rPr>
          <w:spacing w:val="-4"/>
        </w:rPr>
        <w:t> </w:t>
      </w:r>
      <w:r>
        <w:rPr/>
        <w:t>culturel</w:t>
      </w:r>
      <w:r>
        <w:rPr>
          <w:spacing w:val="-4"/>
        </w:rPr>
        <w:t> </w:t>
      </w:r>
      <w:r>
        <w:rPr/>
        <w:t>et</w:t>
      </w:r>
      <w:r>
        <w:rPr>
          <w:spacing w:val="-4"/>
        </w:rPr>
        <w:t> </w:t>
      </w:r>
      <w:r>
        <w:rPr/>
        <w:t>professionnel</w:t>
      </w:r>
      <w:r>
        <w:rPr>
          <w:spacing w:val="-4"/>
        </w:rPr>
        <w:t> </w:t>
      </w:r>
      <w:r>
        <w:rPr/>
        <w:t>placé</w:t>
      </w:r>
      <w:r>
        <w:rPr>
          <w:spacing w:val="-4"/>
        </w:rPr>
        <w:t> </w:t>
      </w:r>
      <w:r>
        <w:rPr/>
        <w:t>sous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tutelle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ministre</w:t>
      </w:r>
      <w:r>
        <w:rPr>
          <w:spacing w:val="-4"/>
        </w:rPr>
        <w:t> </w:t>
      </w:r>
      <w:r>
        <w:rPr/>
        <w:t>chargé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l’enseignement supérieur et de la recherche (cf.</w:t>
      </w:r>
      <w:r>
        <w:rPr>
          <w:spacing w:val="-3"/>
        </w:rPr>
        <w:t> </w:t>
      </w:r>
      <w:r>
        <w:rPr/>
        <w:t>articles L 711-1 et L 712-1 du Code de l’Education)</w:t>
      </w:r>
    </w:p>
    <w:p>
      <w:pPr>
        <w:pStyle w:val="BodyText"/>
        <w:spacing w:before="8"/>
        <w:rPr>
          <w:sz w:val="15"/>
        </w:rPr>
      </w:pPr>
    </w:p>
    <w:p>
      <w:pPr>
        <w:pStyle w:val="Heading2"/>
        <w:numPr>
          <w:ilvl w:val="1"/>
          <w:numId w:val="1"/>
        </w:numPr>
        <w:tabs>
          <w:tab w:pos="711" w:val="left" w:leader="none"/>
        </w:tabs>
        <w:spacing w:line="240" w:lineRule="auto" w:before="0" w:after="0"/>
        <w:ind w:left="710" w:right="0" w:hanging="311"/>
        <w:jc w:val="left"/>
      </w:pPr>
      <w:r>
        <w:rPr/>
        <w:t>Langue(s)</w:t>
      </w:r>
      <w:r>
        <w:rPr>
          <w:spacing w:val="-1"/>
        </w:rPr>
        <w:t> </w:t>
      </w:r>
      <w:r>
        <w:rPr/>
        <w:t>utilisée(s) pour</w:t>
      </w:r>
      <w:r>
        <w:rPr>
          <w:spacing w:val="-1"/>
        </w:rPr>
        <w:t> </w:t>
      </w:r>
      <w:r>
        <w:rPr/>
        <w:t>l’enseignement /</w:t>
      </w:r>
      <w:r>
        <w:rPr>
          <w:spacing w:val="-1"/>
        </w:rPr>
        <w:t> </w:t>
      </w:r>
      <w:r>
        <w:rPr/>
        <w:t>les examens </w:t>
      </w:r>
      <w:r>
        <w:rPr>
          <w:spacing w:val="-10"/>
        </w:rPr>
        <w:t>:</w:t>
      </w:r>
    </w:p>
    <w:p>
      <w:pPr>
        <w:pStyle w:val="BodyText"/>
        <w:spacing w:before="8"/>
        <w:rPr>
          <w:b/>
          <w:sz w:val="23"/>
        </w:rPr>
      </w:pPr>
    </w:p>
    <w:p>
      <w:pPr>
        <w:pStyle w:val="BodyText"/>
        <w:ind w:left="400"/>
      </w:pPr>
      <w:r>
        <w:rPr>
          <w:spacing w:val="-2"/>
        </w:rPr>
        <w:t>Français,</w:t>
      </w:r>
      <w:r>
        <w:rPr>
          <w:spacing w:val="4"/>
        </w:rPr>
        <w:t> </w:t>
      </w:r>
      <w:r>
        <w:rPr>
          <w:spacing w:val="-2"/>
        </w:rPr>
        <w:t>Anglais</w:t>
      </w: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5"/>
        </w:rPr>
      </w:pPr>
    </w:p>
    <w:p>
      <w:pPr>
        <w:pStyle w:val="Heading1"/>
        <w:numPr>
          <w:ilvl w:val="0"/>
          <w:numId w:val="1"/>
        </w:numPr>
        <w:tabs>
          <w:tab w:pos="431" w:val="left" w:leader="none"/>
        </w:tabs>
        <w:spacing w:line="240" w:lineRule="auto" w:before="0" w:after="0"/>
        <w:ind w:left="430" w:right="0" w:hanging="151"/>
        <w:jc w:val="left"/>
      </w:pPr>
      <w:r>
        <w:rPr/>
        <w:t>-</w:t>
      </w:r>
      <w:r>
        <w:rPr>
          <w:spacing w:val="-2"/>
        </w:rPr>
        <w:t> </w:t>
      </w:r>
      <w:r>
        <w:rPr/>
        <w:t>RENSEIGNEMENTS</w:t>
      </w:r>
      <w:r>
        <w:rPr>
          <w:spacing w:val="-2"/>
        </w:rPr>
        <w:t> </w:t>
      </w:r>
      <w:r>
        <w:rPr/>
        <w:t>CONCERNANT</w:t>
      </w:r>
      <w:r>
        <w:rPr>
          <w:spacing w:val="-1"/>
        </w:rPr>
        <w:t> </w:t>
      </w:r>
      <w:r>
        <w:rPr/>
        <w:t>LE</w:t>
      </w:r>
      <w:r>
        <w:rPr>
          <w:spacing w:val="-2"/>
        </w:rPr>
        <w:t> </w:t>
      </w:r>
      <w:r>
        <w:rPr/>
        <w:t>NIVEAU</w:t>
      </w:r>
      <w:r>
        <w:rPr>
          <w:spacing w:val="-2"/>
        </w:rPr>
        <w:t> </w:t>
      </w:r>
      <w:r>
        <w:rPr/>
        <w:t>DU</w:t>
      </w:r>
      <w:r>
        <w:rPr>
          <w:spacing w:val="-1"/>
        </w:rPr>
        <w:t> </w:t>
      </w:r>
      <w:r>
        <w:rPr>
          <w:spacing w:val="-2"/>
        </w:rPr>
        <w:t>DIPLÔME</w:t>
      </w:r>
    </w:p>
    <w:p>
      <w:pPr>
        <w:pStyle w:val="BodyText"/>
        <w:spacing w:before="6"/>
        <w:rPr>
          <w:b/>
        </w:rPr>
      </w:pPr>
    </w:p>
    <w:p>
      <w:pPr>
        <w:pStyle w:val="Heading2"/>
        <w:numPr>
          <w:ilvl w:val="1"/>
          <w:numId w:val="1"/>
        </w:numPr>
        <w:tabs>
          <w:tab w:pos="711" w:val="left" w:leader="none"/>
        </w:tabs>
        <w:spacing w:line="240" w:lineRule="auto" w:before="0" w:after="0"/>
        <w:ind w:left="710" w:right="0" w:hanging="311"/>
        <w:jc w:val="left"/>
      </w:pPr>
      <w:r>
        <w:rPr/>
        <w:t>Niveau du diplôme </w:t>
      </w:r>
      <w:r>
        <w:rPr>
          <w:spacing w:val="-10"/>
        </w:rPr>
        <w:t>:</w:t>
      </w:r>
    </w:p>
    <w:p>
      <w:pPr>
        <w:pStyle w:val="BodyText"/>
        <w:spacing w:before="8"/>
        <w:rPr>
          <w:b/>
          <w:sz w:val="23"/>
        </w:rPr>
      </w:pPr>
    </w:p>
    <w:p>
      <w:pPr>
        <w:pStyle w:val="BodyText"/>
        <w:ind w:left="399"/>
      </w:pPr>
      <w:r>
        <w:rPr/>
        <w:t>Grade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Licence</w:t>
      </w:r>
      <w:r>
        <w:rPr>
          <w:spacing w:val="-1"/>
        </w:rPr>
        <w:t> </w:t>
      </w:r>
      <w:r>
        <w:rPr/>
        <w:t>:</w:t>
      </w:r>
      <w:r>
        <w:rPr>
          <w:spacing w:val="-10"/>
        </w:rPr>
        <w:t> </w:t>
      </w:r>
      <w:r>
        <w:rPr/>
        <w:t>niveau</w:t>
      </w:r>
      <w:r>
        <w:rPr>
          <w:spacing w:val="-1"/>
        </w:rPr>
        <w:t> </w:t>
      </w:r>
      <w:r>
        <w:rPr/>
        <w:t>Bac+3</w:t>
      </w:r>
      <w:r>
        <w:rPr>
          <w:spacing w:val="-1"/>
        </w:rPr>
        <w:t> </w:t>
      </w:r>
      <w:r>
        <w:rPr/>
        <w:t>;</w:t>
      </w:r>
      <w:r>
        <w:rPr>
          <w:spacing w:val="-10"/>
        </w:rPr>
        <w:t> </w:t>
      </w:r>
      <w:r>
        <w:rPr/>
        <w:t>180</w:t>
      </w:r>
      <w:r>
        <w:rPr>
          <w:spacing w:val="-1"/>
        </w:rPr>
        <w:t> </w:t>
      </w:r>
      <w:r>
        <w:rPr/>
        <w:t>ECTS</w:t>
      </w:r>
      <w:r>
        <w:rPr>
          <w:spacing w:val="-1"/>
        </w:rPr>
        <w:t> </w:t>
      </w:r>
      <w:r>
        <w:rPr/>
        <w:t>(crédits </w:t>
      </w:r>
      <w:r>
        <w:rPr>
          <w:spacing w:val="-2"/>
        </w:rPr>
        <w:t>européens)</w:t>
      </w:r>
    </w:p>
    <w:p>
      <w:pPr>
        <w:pStyle w:val="BodyText"/>
        <w:spacing w:before="6"/>
      </w:pPr>
    </w:p>
    <w:p>
      <w:pPr>
        <w:pStyle w:val="Heading2"/>
        <w:numPr>
          <w:ilvl w:val="1"/>
          <w:numId w:val="1"/>
        </w:numPr>
        <w:tabs>
          <w:tab w:pos="711" w:val="left" w:leader="none"/>
        </w:tabs>
        <w:spacing w:line="240" w:lineRule="auto" w:before="0" w:after="0"/>
        <w:ind w:left="710" w:right="0" w:hanging="311"/>
        <w:jc w:val="left"/>
      </w:pPr>
      <w:r>
        <w:rPr/>
        <w:t>Durée</w:t>
      </w:r>
      <w:r>
        <w:rPr>
          <w:spacing w:val="-1"/>
        </w:rPr>
        <w:t> </w:t>
      </w:r>
      <w:r>
        <w:rPr/>
        <w:t>officielle</w:t>
      </w:r>
      <w:r>
        <w:rPr>
          <w:spacing w:val="-1"/>
        </w:rPr>
        <w:t> </w:t>
      </w:r>
      <w:r>
        <w:rPr/>
        <w:t>du</w:t>
      </w:r>
      <w:r>
        <w:rPr>
          <w:spacing w:val="-1"/>
        </w:rPr>
        <w:t> </w:t>
      </w:r>
      <w:r>
        <w:rPr/>
        <w:t>programme</w:t>
      </w:r>
      <w:r>
        <w:rPr>
          <w:spacing w:val="-1"/>
        </w:rPr>
        <w:t> </w:t>
      </w:r>
      <w:r>
        <w:rPr/>
        <w:t>d’étude </w:t>
      </w:r>
      <w:r>
        <w:rPr>
          <w:spacing w:val="-10"/>
        </w:rPr>
        <w:t>:</w:t>
      </w:r>
    </w:p>
    <w:p>
      <w:pPr>
        <w:pStyle w:val="BodyText"/>
        <w:spacing w:before="9"/>
        <w:rPr>
          <w:b/>
          <w:sz w:val="23"/>
        </w:rPr>
      </w:pPr>
    </w:p>
    <w:p>
      <w:pPr>
        <w:pStyle w:val="BodyText"/>
        <w:ind w:left="400"/>
      </w:pPr>
      <w:r>
        <w:rPr/>
        <w:t>6</w:t>
      </w:r>
      <w:r>
        <w:rPr>
          <w:spacing w:val="-3"/>
        </w:rPr>
        <w:t> </w:t>
      </w:r>
      <w:r>
        <w:rPr/>
        <w:t>semestres</w:t>
      </w:r>
      <w:r>
        <w:rPr>
          <w:spacing w:val="-1"/>
        </w:rPr>
        <w:t> </w:t>
      </w:r>
      <w:r>
        <w:rPr/>
        <w:t>d’études,</w:t>
      </w:r>
      <w:r>
        <w:rPr>
          <w:spacing w:val="-1"/>
        </w:rPr>
        <w:t> </w:t>
      </w:r>
      <w:r>
        <w:rPr/>
        <w:t>180 </w:t>
      </w:r>
      <w:r>
        <w:rPr>
          <w:spacing w:val="-4"/>
        </w:rPr>
        <w:t>ECTS</w:t>
      </w:r>
    </w:p>
    <w:p>
      <w:pPr>
        <w:pStyle w:val="BodyText"/>
        <w:spacing w:before="6"/>
      </w:pPr>
    </w:p>
    <w:p>
      <w:pPr>
        <w:pStyle w:val="Heading2"/>
        <w:numPr>
          <w:ilvl w:val="1"/>
          <w:numId w:val="1"/>
        </w:numPr>
        <w:tabs>
          <w:tab w:pos="711" w:val="left" w:leader="none"/>
        </w:tabs>
        <w:spacing w:line="240" w:lineRule="auto" w:before="0" w:after="0"/>
        <w:ind w:left="710" w:right="0" w:hanging="311"/>
        <w:jc w:val="left"/>
      </w:pPr>
      <w:r>
        <w:rPr/>
        <w:t>Condition(s) d’accès </w:t>
      </w:r>
      <w:r>
        <w:rPr>
          <w:spacing w:val="-10"/>
        </w:rPr>
        <w:t>:</w:t>
      </w:r>
    </w:p>
    <w:p>
      <w:pPr>
        <w:spacing w:after="0" w:line="240" w:lineRule="auto"/>
        <w:jc w:val="left"/>
        <w:sectPr>
          <w:type w:val="continuous"/>
          <w:pgSz w:w="11900" w:h="16840"/>
          <w:pgMar w:header="170" w:footer="0" w:top="420" w:bottom="0" w:left="300" w:right="280"/>
        </w:sectPr>
      </w:pPr>
    </w:p>
    <w:p>
      <w:pPr>
        <w:pStyle w:val="BodyText"/>
        <w:spacing w:before="81"/>
        <w:ind w:left="400"/>
      </w:pPr>
      <w:r>
        <w:rPr/>
        <w:t>Etre titulaire </w:t>
      </w:r>
      <w:r>
        <w:rPr>
          <w:spacing w:val="-10"/>
        </w:rPr>
        <w:t>:</w:t>
      </w:r>
    </w:p>
    <w:p>
      <w:pPr>
        <w:pStyle w:val="ListParagraph"/>
        <w:numPr>
          <w:ilvl w:val="2"/>
          <w:numId w:val="1"/>
        </w:numPr>
        <w:tabs>
          <w:tab w:pos="661" w:val="left" w:leader="none"/>
        </w:tabs>
        <w:spacing w:line="240" w:lineRule="auto" w:before="33" w:after="0"/>
        <w:ind w:left="660" w:right="0" w:hanging="111"/>
        <w:jc w:val="left"/>
        <w:rPr>
          <w:sz w:val="18"/>
        </w:rPr>
      </w:pPr>
      <w:r>
        <w:rPr>
          <w:sz w:val="18"/>
        </w:rPr>
        <w:t>soit du </w:t>
      </w:r>
      <w:r>
        <w:rPr>
          <w:spacing w:val="-2"/>
          <w:sz w:val="18"/>
        </w:rPr>
        <w:t>baccalauréat</w:t>
      </w:r>
    </w:p>
    <w:p>
      <w:pPr>
        <w:pStyle w:val="ListParagraph"/>
        <w:numPr>
          <w:ilvl w:val="2"/>
          <w:numId w:val="1"/>
        </w:numPr>
        <w:tabs>
          <w:tab w:pos="661" w:val="left" w:leader="none"/>
        </w:tabs>
        <w:spacing w:line="240" w:lineRule="auto" w:before="33" w:after="0"/>
        <w:ind w:left="660" w:right="0" w:hanging="111"/>
        <w:jc w:val="left"/>
        <w:rPr>
          <w:sz w:val="18"/>
        </w:rPr>
      </w:pPr>
      <w:r>
        <w:rPr>
          <w:sz w:val="18"/>
        </w:rPr>
        <w:t>soit</w:t>
      </w:r>
      <w:r>
        <w:rPr>
          <w:spacing w:val="-1"/>
          <w:sz w:val="18"/>
        </w:rPr>
        <w:t> </w:t>
      </w:r>
      <w:r>
        <w:rPr>
          <w:sz w:val="18"/>
        </w:rPr>
        <w:t>du</w:t>
      </w:r>
      <w:r>
        <w:rPr>
          <w:spacing w:val="-1"/>
          <w:sz w:val="18"/>
        </w:rPr>
        <w:t> </w:t>
      </w:r>
      <w:r>
        <w:rPr>
          <w:sz w:val="18"/>
        </w:rPr>
        <w:t>diplôme</w:t>
      </w:r>
      <w:r>
        <w:rPr>
          <w:spacing w:val="-1"/>
          <w:sz w:val="18"/>
        </w:rPr>
        <w:t> </w:t>
      </w:r>
      <w:r>
        <w:rPr>
          <w:sz w:val="18"/>
        </w:rPr>
        <w:t>d’accès aux</w:t>
      </w:r>
      <w:r>
        <w:rPr>
          <w:spacing w:val="-1"/>
          <w:sz w:val="18"/>
        </w:rPr>
        <w:t> </w:t>
      </w:r>
      <w:r>
        <w:rPr>
          <w:sz w:val="18"/>
        </w:rPr>
        <w:t>études</w:t>
      </w:r>
      <w:r>
        <w:rPr>
          <w:spacing w:val="-1"/>
          <w:sz w:val="18"/>
        </w:rPr>
        <w:t> </w:t>
      </w:r>
      <w:r>
        <w:rPr>
          <w:sz w:val="18"/>
        </w:rPr>
        <w:t>universitaires </w:t>
      </w:r>
      <w:r>
        <w:rPr>
          <w:spacing w:val="-2"/>
          <w:sz w:val="18"/>
        </w:rPr>
        <w:t>(DAEU)</w:t>
      </w:r>
    </w:p>
    <w:p>
      <w:pPr>
        <w:pStyle w:val="ListParagraph"/>
        <w:numPr>
          <w:ilvl w:val="2"/>
          <w:numId w:val="1"/>
        </w:numPr>
        <w:tabs>
          <w:tab w:pos="661" w:val="left" w:leader="none"/>
        </w:tabs>
        <w:spacing w:line="278" w:lineRule="auto" w:before="33" w:after="0"/>
        <w:ind w:left="400" w:right="1620" w:firstLine="150"/>
        <w:jc w:val="left"/>
        <w:rPr>
          <w:sz w:val="18"/>
        </w:rPr>
      </w:pPr>
      <w:r>
        <w:rPr/>
        <w:pict>
          <v:shape style="position:absolute;margin-left:-32.903052pt;margin-top:273.092905pt;width:626.8pt;height:120pt;mso-position-horizontal-relative:page;mso-position-vertical-relative:paragraph;z-index:-15999488;rotation:307" type="#_x0000_t136" fillcolor="#d4d4d4" stroked="f">
            <o:extrusion v:ext="view" autorotationcenter="t"/>
            <v:textpath style="font-family:&quot;Arial&quot;;font-size:120pt;v-text-kern:t;mso-text-shadow:auto;font-weight:bold" string="SPECIMEN"/>
            <w10:wrap type="none"/>
          </v:shape>
        </w:pict>
      </w:r>
      <w:r>
        <w:rPr>
          <w:sz w:val="18"/>
        </w:rPr>
        <w:t>soit</w:t>
      </w:r>
      <w:r>
        <w:rPr>
          <w:spacing w:val="-3"/>
          <w:sz w:val="18"/>
        </w:rPr>
        <w:t> </w:t>
      </w:r>
      <w:r>
        <w:rPr>
          <w:sz w:val="18"/>
        </w:rPr>
        <w:t>d’un</w:t>
      </w:r>
      <w:r>
        <w:rPr>
          <w:spacing w:val="-3"/>
          <w:sz w:val="18"/>
        </w:rPr>
        <w:t> </w:t>
      </w:r>
      <w:r>
        <w:rPr>
          <w:sz w:val="18"/>
        </w:rPr>
        <w:t>diplôme</w:t>
      </w:r>
      <w:r>
        <w:rPr>
          <w:spacing w:val="-3"/>
          <w:sz w:val="18"/>
        </w:rPr>
        <w:t> </w:t>
      </w:r>
      <w:r>
        <w:rPr>
          <w:sz w:val="18"/>
        </w:rPr>
        <w:t>français</w:t>
      </w:r>
      <w:r>
        <w:rPr>
          <w:spacing w:val="-3"/>
          <w:sz w:val="18"/>
        </w:rPr>
        <w:t> </w:t>
      </w:r>
      <w:r>
        <w:rPr>
          <w:sz w:val="18"/>
        </w:rPr>
        <w:t>ou</w:t>
      </w:r>
      <w:r>
        <w:rPr>
          <w:spacing w:val="-3"/>
          <w:sz w:val="18"/>
        </w:rPr>
        <w:t> </w:t>
      </w:r>
      <w:r>
        <w:rPr>
          <w:sz w:val="18"/>
        </w:rPr>
        <w:t>étranger</w:t>
      </w:r>
      <w:r>
        <w:rPr>
          <w:spacing w:val="-3"/>
          <w:sz w:val="18"/>
        </w:rPr>
        <w:t> </w:t>
      </w:r>
      <w:r>
        <w:rPr>
          <w:sz w:val="18"/>
        </w:rPr>
        <w:t>admis</w:t>
      </w:r>
      <w:r>
        <w:rPr>
          <w:spacing w:val="-3"/>
          <w:sz w:val="18"/>
        </w:rPr>
        <w:t> </w:t>
      </w:r>
      <w:r>
        <w:rPr>
          <w:sz w:val="18"/>
        </w:rPr>
        <w:t>en</w:t>
      </w:r>
      <w:r>
        <w:rPr>
          <w:spacing w:val="-3"/>
          <w:sz w:val="18"/>
        </w:rPr>
        <w:t> </w:t>
      </w:r>
      <w:r>
        <w:rPr>
          <w:sz w:val="18"/>
        </w:rPr>
        <w:t>dispense</w:t>
      </w:r>
      <w:r>
        <w:rPr>
          <w:spacing w:val="-3"/>
          <w:sz w:val="18"/>
        </w:rPr>
        <w:t> </w:t>
      </w:r>
      <w:r>
        <w:rPr>
          <w:sz w:val="18"/>
        </w:rPr>
        <w:t>ou</w:t>
      </w:r>
      <w:r>
        <w:rPr>
          <w:spacing w:val="-3"/>
          <w:sz w:val="18"/>
        </w:rPr>
        <w:t> </w:t>
      </w:r>
      <w:r>
        <w:rPr>
          <w:sz w:val="18"/>
        </w:rPr>
        <w:t>en</w:t>
      </w:r>
      <w:r>
        <w:rPr>
          <w:spacing w:val="-3"/>
          <w:sz w:val="18"/>
        </w:rPr>
        <w:t> </w:t>
      </w:r>
      <w:r>
        <w:rPr>
          <w:sz w:val="18"/>
        </w:rPr>
        <w:t>équivalence</w:t>
      </w:r>
      <w:r>
        <w:rPr>
          <w:spacing w:val="-3"/>
          <w:sz w:val="18"/>
        </w:rPr>
        <w:t> </w:t>
      </w:r>
      <w:r>
        <w:rPr>
          <w:sz w:val="18"/>
        </w:rPr>
        <w:t>du</w:t>
      </w:r>
      <w:r>
        <w:rPr>
          <w:spacing w:val="-3"/>
          <w:sz w:val="18"/>
        </w:rPr>
        <w:t> </w:t>
      </w:r>
      <w:r>
        <w:rPr>
          <w:sz w:val="18"/>
        </w:rPr>
        <w:t>baccalauréat,</w:t>
      </w:r>
      <w:r>
        <w:rPr>
          <w:spacing w:val="-3"/>
          <w:sz w:val="18"/>
        </w:rPr>
        <w:t> </w:t>
      </w:r>
      <w:r>
        <w:rPr>
          <w:sz w:val="18"/>
        </w:rPr>
        <w:t>en</w:t>
      </w:r>
      <w:r>
        <w:rPr>
          <w:spacing w:val="-3"/>
          <w:sz w:val="18"/>
        </w:rPr>
        <w:t> </w:t>
      </w:r>
      <w:r>
        <w:rPr>
          <w:sz w:val="18"/>
        </w:rPr>
        <w:t>application</w:t>
      </w:r>
      <w:r>
        <w:rPr>
          <w:spacing w:val="-3"/>
          <w:sz w:val="18"/>
        </w:rPr>
        <w:t> </w:t>
      </w:r>
      <w:r>
        <w:rPr>
          <w:sz w:val="18"/>
        </w:rPr>
        <w:t>de</w:t>
      </w:r>
      <w:r>
        <w:rPr>
          <w:spacing w:val="-3"/>
          <w:sz w:val="18"/>
        </w:rPr>
        <w:t> </w:t>
      </w:r>
      <w:r>
        <w:rPr>
          <w:sz w:val="18"/>
        </w:rPr>
        <w:t>la réglementation nationale</w:t>
      </w:r>
    </w:p>
    <w:p>
      <w:pPr>
        <w:pStyle w:val="ListParagraph"/>
        <w:numPr>
          <w:ilvl w:val="2"/>
          <w:numId w:val="1"/>
        </w:numPr>
        <w:tabs>
          <w:tab w:pos="661" w:val="left" w:leader="none"/>
        </w:tabs>
        <w:spacing w:line="556" w:lineRule="auto" w:before="0" w:after="0"/>
        <w:ind w:left="400" w:right="2552" w:firstLine="150"/>
        <w:jc w:val="left"/>
        <w:rPr>
          <w:sz w:val="18"/>
        </w:rPr>
      </w:pPr>
      <w:r>
        <w:rPr>
          <w:sz w:val="18"/>
        </w:rPr>
        <w:t>soit</w:t>
      </w:r>
      <w:r>
        <w:rPr>
          <w:spacing w:val="-3"/>
          <w:sz w:val="18"/>
        </w:rPr>
        <w:t> </w:t>
      </w:r>
      <w:r>
        <w:rPr>
          <w:sz w:val="18"/>
        </w:rPr>
        <w:t>de</w:t>
      </w:r>
      <w:r>
        <w:rPr>
          <w:spacing w:val="-3"/>
          <w:sz w:val="18"/>
        </w:rPr>
        <w:t> </w:t>
      </w:r>
      <w:r>
        <w:rPr>
          <w:sz w:val="18"/>
        </w:rPr>
        <w:t>l’une</w:t>
      </w:r>
      <w:r>
        <w:rPr>
          <w:spacing w:val="-3"/>
          <w:sz w:val="18"/>
        </w:rPr>
        <w:t> </w:t>
      </w:r>
      <w:r>
        <w:rPr>
          <w:sz w:val="18"/>
        </w:rPr>
        <w:t>des</w:t>
      </w:r>
      <w:r>
        <w:rPr>
          <w:spacing w:val="-3"/>
          <w:sz w:val="18"/>
        </w:rPr>
        <w:t> </w:t>
      </w:r>
      <w:r>
        <w:rPr>
          <w:sz w:val="18"/>
        </w:rPr>
        <w:t>validations</w:t>
      </w:r>
      <w:r>
        <w:rPr>
          <w:spacing w:val="-3"/>
          <w:sz w:val="18"/>
        </w:rPr>
        <w:t> </w:t>
      </w:r>
      <w:r>
        <w:rPr>
          <w:sz w:val="18"/>
        </w:rPr>
        <w:t>prévues</w:t>
      </w:r>
      <w:r>
        <w:rPr>
          <w:spacing w:val="-3"/>
          <w:sz w:val="18"/>
        </w:rPr>
        <w:t> </w:t>
      </w:r>
      <w:r>
        <w:rPr>
          <w:sz w:val="18"/>
        </w:rPr>
        <w:t>aux</w:t>
      </w:r>
      <w:r>
        <w:rPr>
          <w:spacing w:val="-3"/>
          <w:sz w:val="18"/>
        </w:rPr>
        <w:t> </w:t>
      </w:r>
      <w:r>
        <w:rPr>
          <w:sz w:val="18"/>
        </w:rPr>
        <w:t>articles</w:t>
      </w:r>
      <w:r>
        <w:rPr>
          <w:spacing w:val="-3"/>
          <w:sz w:val="18"/>
        </w:rPr>
        <w:t> </w:t>
      </w:r>
      <w:r>
        <w:rPr>
          <w:sz w:val="18"/>
        </w:rPr>
        <w:t>L.</w:t>
      </w:r>
      <w:r>
        <w:rPr>
          <w:spacing w:val="-13"/>
          <w:sz w:val="18"/>
        </w:rPr>
        <w:t> </w:t>
      </w:r>
      <w:r>
        <w:rPr>
          <w:sz w:val="18"/>
        </w:rPr>
        <w:t>613-3,</w:t>
      </w:r>
      <w:r>
        <w:rPr>
          <w:spacing w:val="-2"/>
          <w:sz w:val="18"/>
        </w:rPr>
        <w:t> </w:t>
      </w:r>
      <w:r>
        <w:rPr>
          <w:sz w:val="18"/>
        </w:rPr>
        <w:t>L.</w:t>
      </w:r>
      <w:r>
        <w:rPr>
          <w:spacing w:val="-13"/>
          <w:sz w:val="18"/>
        </w:rPr>
        <w:t> </w:t>
      </w:r>
      <w:r>
        <w:rPr>
          <w:sz w:val="18"/>
        </w:rPr>
        <w:t>613-4</w:t>
      </w:r>
      <w:r>
        <w:rPr>
          <w:spacing w:val="-2"/>
          <w:sz w:val="18"/>
        </w:rPr>
        <w:t> </w:t>
      </w:r>
      <w:r>
        <w:rPr>
          <w:sz w:val="18"/>
        </w:rPr>
        <w:t>et</w:t>
      </w:r>
      <w:r>
        <w:rPr>
          <w:spacing w:val="-3"/>
          <w:sz w:val="18"/>
        </w:rPr>
        <w:t> </w:t>
      </w:r>
      <w:r>
        <w:rPr>
          <w:sz w:val="18"/>
        </w:rPr>
        <w:t>L.</w:t>
      </w:r>
      <w:r>
        <w:rPr>
          <w:spacing w:val="-13"/>
          <w:sz w:val="18"/>
        </w:rPr>
        <w:t> </w:t>
      </w:r>
      <w:r>
        <w:rPr>
          <w:sz w:val="18"/>
        </w:rPr>
        <w:t>613-5</w:t>
      </w:r>
      <w:r>
        <w:rPr>
          <w:spacing w:val="-2"/>
          <w:sz w:val="18"/>
        </w:rPr>
        <w:t> </w:t>
      </w:r>
      <w:r>
        <w:rPr>
          <w:sz w:val="18"/>
        </w:rPr>
        <w:t>du</w:t>
      </w:r>
      <w:r>
        <w:rPr>
          <w:spacing w:val="-3"/>
          <w:sz w:val="18"/>
        </w:rPr>
        <w:t> </w:t>
      </w:r>
      <w:r>
        <w:rPr>
          <w:sz w:val="18"/>
        </w:rPr>
        <w:t>code</w:t>
      </w:r>
      <w:r>
        <w:rPr>
          <w:spacing w:val="-3"/>
          <w:sz w:val="18"/>
        </w:rPr>
        <w:t> </w:t>
      </w:r>
      <w:r>
        <w:rPr>
          <w:sz w:val="18"/>
        </w:rPr>
        <w:t>de</w:t>
      </w:r>
      <w:r>
        <w:rPr>
          <w:spacing w:val="-3"/>
          <w:sz w:val="18"/>
        </w:rPr>
        <w:t> </w:t>
      </w:r>
      <w:r>
        <w:rPr>
          <w:sz w:val="18"/>
        </w:rPr>
        <w:t>l’éducation. La maîtrise de la langue française, niveau B2, est requise pour les étudiants étrangers.</w:t>
      </w:r>
    </w:p>
    <w:p>
      <w:pPr>
        <w:pStyle w:val="BodyText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431" w:val="left" w:leader="none"/>
        </w:tabs>
        <w:spacing w:line="240" w:lineRule="auto" w:before="149" w:after="0"/>
        <w:ind w:left="430" w:right="0" w:hanging="151"/>
        <w:jc w:val="left"/>
      </w:pPr>
      <w:r>
        <w:rPr/>
        <w:t>-</w:t>
      </w:r>
      <w:r>
        <w:rPr>
          <w:spacing w:val="-9"/>
        </w:rPr>
        <w:t> </w:t>
      </w:r>
      <w:r>
        <w:rPr/>
        <w:t>INFORMATIONS</w:t>
      </w:r>
      <w:r>
        <w:rPr>
          <w:spacing w:val="-7"/>
        </w:rPr>
        <w:t> </w:t>
      </w:r>
      <w:r>
        <w:rPr/>
        <w:t>CONCERNANT</w:t>
      </w:r>
      <w:r>
        <w:rPr>
          <w:spacing w:val="-7"/>
        </w:rPr>
        <w:t> </w:t>
      </w:r>
      <w:r>
        <w:rPr/>
        <w:t>LE</w:t>
      </w:r>
      <w:r>
        <w:rPr>
          <w:spacing w:val="-7"/>
        </w:rPr>
        <w:t> </w:t>
      </w:r>
      <w:r>
        <w:rPr/>
        <w:t>CONTENU</w:t>
      </w:r>
      <w:r>
        <w:rPr>
          <w:spacing w:val="-6"/>
        </w:rPr>
        <w:t> </w:t>
      </w:r>
      <w:r>
        <w:rPr/>
        <w:t>DU</w:t>
      </w:r>
      <w:r>
        <w:rPr>
          <w:spacing w:val="-7"/>
        </w:rPr>
        <w:t> </w:t>
      </w:r>
      <w:r>
        <w:rPr/>
        <w:t>DIPLÔME</w:t>
      </w:r>
      <w:r>
        <w:rPr>
          <w:spacing w:val="-7"/>
        </w:rPr>
        <w:t> </w:t>
      </w:r>
      <w:r>
        <w:rPr/>
        <w:t>ET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RÉSULTATS</w:t>
      </w:r>
      <w:r>
        <w:rPr>
          <w:spacing w:val="-6"/>
        </w:rPr>
        <w:t> </w:t>
      </w:r>
      <w:r>
        <w:rPr>
          <w:spacing w:val="-2"/>
        </w:rPr>
        <w:t>OBTENUS</w:t>
      </w:r>
    </w:p>
    <w:p>
      <w:pPr>
        <w:pStyle w:val="BodyText"/>
        <w:spacing w:before="6"/>
        <w:rPr>
          <w:b/>
        </w:rPr>
      </w:pPr>
    </w:p>
    <w:p>
      <w:pPr>
        <w:pStyle w:val="Heading2"/>
        <w:numPr>
          <w:ilvl w:val="1"/>
          <w:numId w:val="1"/>
        </w:numPr>
        <w:tabs>
          <w:tab w:pos="711" w:val="left" w:leader="none"/>
        </w:tabs>
        <w:spacing w:line="240" w:lineRule="auto" w:before="0" w:after="0"/>
        <w:ind w:left="710" w:right="0" w:hanging="311"/>
        <w:jc w:val="left"/>
      </w:pPr>
      <w:r>
        <w:rPr/>
        <w:t>Organisation</w:t>
      </w:r>
      <w:r>
        <w:rPr>
          <w:spacing w:val="-3"/>
        </w:rPr>
        <w:t> </w:t>
      </w:r>
      <w:r>
        <w:rPr/>
        <w:t>des</w:t>
      </w:r>
      <w:r>
        <w:rPr>
          <w:spacing w:val="-1"/>
        </w:rPr>
        <w:t> </w:t>
      </w:r>
      <w:r>
        <w:rPr/>
        <w:t>études</w:t>
      </w:r>
      <w:r>
        <w:rPr>
          <w:spacing w:val="-1"/>
        </w:rPr>
        <w:t> </w:t>
      </w:r>
      <w:r>
        <w:rPr>
          <w:spacing w:val="-10"/>
        </w:rPr>
        <w:t>:</w:t>
      </w:r>
    </w:p>
    <w:p>
      <w:pPr>
        <w:pStyle w:val="BodyText"/>
        <w:spacing w:before="9"/>
        <w:rPr>
          <w:b/>
          <w:sz w:val="23"/>
        </w:rPr>
      </w:pPr>
    </w:p>
    <w:p>
      <w:pPr>
        <w:pStyle w:val="BodyText"/>
        <w:ind w:left="400"/>
      </w:pPr>
      <w:r>
        <w:rPr>
          <w:spacing w:val="-4"/>
        </w:rPr>
        <w:t>Temps</w:t>
      </w:r>
      <w:r>
        <w:rPr>
          <w:spacing w:val="-2"/>
        </w:rPr>
        <w:t> complet</w:t>
      </w:r>
    </w:p>
    <w:p>
      <w:pPr>
        <w:pStyle w:val="BodyText"/>
        <w:spacing w:line="278" w:lineRule="auto" w:before="33"/>
        <w:ind w:left="400" w:right="1202"/>
      </w:pPr>
      <w:r>
        <w:rPr/>
        <w:t>La formation comprend des Unités d’Enseignement (UE) fondamentales, obligatoires ou à choix, selon le parcours choisi, et</w:t>
      </w:r>
      <w:r>
        <w:rPr>
          <w:spacing w:val="-3"/>
        </w:rPr>
        <w:t> </w:t>
      </w:r>
      <w:r>
        <w:rPr/>
        <w:t>des</w:t>
      </w:r>
      <w:r>
        <w:rPr>
          <w:spacing w:val="-2"/>
        </w:rPr>
        <w:t> </w:t>
      </w:r>
      <w:r>
        <w:rPr/>
        <w:t>UE</w:t>
      </w:r>
      <w:r>
        <w:rPr>
          <w:spacing w:val="-2"/>
        </w:rPr>
        <w:t> </w:t>
      </w:r>
      <w:r>
        <w:rPr/>
        <w:t>transversales</w:t>
      </w:r>
      <w:r>
        <w:rPr>
          <w:spacing w:val="-2"/>
        </w:rPr>
        <w:t> </w:t>
      </w:r>
      <w:r>
        <w:rPr/>
        <w:t>(enseignement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langue</w:t>
      </w:r>
      <w:r>
        <w:rPr>
          <w:spacing w:val="-3"/>
        </w:rPr>
        <w:t> </w:t>
      </w:r>
      <w:r>
        <w:rPr/>
        <w:t>vivante</w:t>
      </w:r>
      <w:r>
        <w:rPr>
          <w:spacing w:val="-2"/>
        </w:rPr>
        <w:t> </w:t>
      </w:r>
      <w:r>
        <w:rPr/>
        <w:t>étrangère,</w:t>
      </w:r>
      <w:r>
        <w:rPr>
          <w:spacing w:val="-2"/>
        </w:rPr>
        <w:t> </w:t>
      </w:r>
      <w:r>
        <w:rPr/>
        <w:t>d’informatique</w:t>
      </w:r>
      <w:r>
        <w:rPr>
          <w:spacing w:val="-2"/>
        </w:rPr>
        <w:t> </w:t>
      </w:r>
      <w:r>
        <w:rPr/>
        <w:t>d’usage,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professionnalisation,</w:t>
      </w:r>
      <w:r>
        <w:rPr>
          <w:spacing w:val="-2"/>
        </w:rPr>
        <w:t> </w:t>
      </w:r>
      <w:r>
        <w:rPr>
          <w:spacing w:val="-2"/>
        </w:rPr>
        <w:t>etc).</w:t>
      </w:r>
    </w:p>
    <w:p>
      <w:pPr>
        <w:pStyle w:val="BodyText"/>
        <w:ind w:left="400"/>
      </w:pPr>
      <w:r>
        <w:rPr/>
        <w:t>L’enseignement</w:t>
      </w:r>
      <w:r>
        <w:rPr>
          <w:spacing w:val="-6"/>
        </w:rPr>
        <w:t> </w:t>
      </w:r>
      <w:r>
        <w:rPr/>
        <w:t>des</w:t>
      </w:r>
      <w:r>
        <w:rPr>
          <w:spacing w:val="-3"/>
        </w:rPr>
        <w:t> </w:t>
      </w:r>
      <w:r>
        <w:rPr/>
        <w:t>semestres</w:t>
      </w:r>
      <w:r>
        <w:rPr>
          <w:spacing w:val="-3"/>
        </w:rPr>
        <w:t> </w:t>
      </w:r>
      <w:r>
        <w:rPr/>
        <w:t>est</w:t>
      </w:r>
      <w:r>
        <w:rPr>
          <w:spacing w:val="-3"/>
        </w:rPr>
        <w:t> </w:t>
      </w:r>
      <w:r>
        <w:rPr/>
        <w:t>assuré</w:t>
      </w:r>
      <w:r>
        <w:rPr>
          <w:spacing w:val="-3"/>
        </w:rPr>
        <w:t> </w:t>
      </w:r>
      <w:r>
        <w:rPr/>
        <w:t>sous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forme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cours</w:t>
      </w:r>
      <w:r>
        <w:rPr>
          <w:spacing w:val="-3"/>
        </w:rPr>
        <w:t> </w:t>
      </w:r>
      <w:r>
        <w:rPr/>
        <w:t>magistraux</w:t>
      </w:r>
      <w:r>
        <w:rPr>
          <w:spacing w:val="-3"/>
        </w:rPr>
        <w:t> </w:t>
      </w:r>
      <w:r>
        <w:rPr/>
        <w:t>(CM),</w:t>
      </w:r>
      <w:r>
        <w:rPr>
          <w:spacing w:val="-3"/>
        </w:rPr>
        <w:t> </w:t>
      </w:r>
      <w:r>
        <w:rPr/>
        <w:t>travaux</w:t>
      </w:r>
      <w:r>
        <w:rPr>
          <w:spacing w:val="-3"/>
        </w:rPr>
        <w:t> </w:t>
      </w:r>
      <w:r>
        <w:rPr/>
        <w:t>dirigés</w:t>
      </w:r>
      <w:r>
        <w:rPr>
          <w:spacing w:val="-3"/>
        </w:rPr>
        <w:t> </w:t>
      </w:r>
      <w:r>
        <w:rPr/>
        <w:t>(TD)</w:t>
      </w:r>
      <w:r>
        <w:rPr>
          <w:spacing w:val="-3"/>
        </w:rPr>
        <w:t> </w:t>
      </w:r>
      <w:r>
        <w:rPr/>
        <w:t>et</w:t>
      </w:r>
      <w:r>
        <w:rPr>
          <w:spacing w:val="-3"/>
        </w:rPr>
        <w:t> </w:t>
      </w:r>
      <w:r>
        <w:rPr/>
        <w:t>travaux</w:t>
      </w:r>
      <w:r>
        <w:rPr>
          <w:spacing w:val="-3"/>
        </w:rPr>
        <w:t> </w:t>
      </w:r>
      <w:r>
        <w:rPr/>
        <w:t>pratiques</w:t>
      </w:r>
      <w:r>
        <w:rPr>
          <w:spacing w:val="-3"/>
        </w:rPr>
        <w:t> </w:t>
      </w:r>
      <w:r>
        <w:rPr>
          <w:spacing w:val="-2"/>
        </w:rPr>
        <w:t>(TP).</w: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19"/>
        </w:rPr>
      </w:pPr>
    </w:p>
    <w:p>
      <w:pPr>
        <w:pStyle w:val="Heading2"/>
        <w:numPr>
          <w:ilvl w:val="1"/>
          <w:numId w:val="1"/>
        </w:numPr>
        <w:tabs>
          <w:tab w:pos="711" w:val="left" w:leader="none"/>
        </w:tabs>
        <w:spacing w:line="240" w:lineRule="auto" w:before="0" w:after="0"/>
        <w:ind w:left="710" w:right="0" w:hanging="311"/>
        <w:jc w:val="left"/>
      </w:pPr>
      <w:r>
        <w:rPr/>
        <w:t>Exigences</w:t>
      </w:r>
      <w:r>
        <w:rPr>
          <w:spacing w:val="-3"/>
        </w:rPr>
        <w:t> </w:t>
      </w:r>
      <w:r>
        <w:rPr/>
        <w:t>du</w:t>
      </w:r>
      <w:r>
        <w:rPr>
          <w:spacing w:val="-1"/>
        </w:rPr>
        <w:t> </w:t>
      </w:r>
      <w:r>
        <w:rPr/>
        <w:t>programme</w:t>
      </w:r>
      <w:r>
        <w:rPr>
          <w:spacing w:val="-1"/>
        </w:rPr>
        <w:t> </w:t>
      </w:r>
      <w:r>
        <w:rPr>
          <w:spacing w:val="-10"/>
        </w:rPr>
        <w:t>:</w:t>
      </w:r>
    </w:p>
    <w:p>
      <w:pPr>
        <w:pStyle w:val="BodyText"/>
        <w:spacing w:line="278" w:lineRule="auto" w:before="33"/>
        <w:ind w:left="400" w:right="3017"/>
      </w:pPr>
      <w:r>
        <w:rPr/>
        <w:t>L’objectif</w:t>
      </w:r>
      <w:r>
        <w:rPr>
          <w:spacing w:val="-5"/>
        </w:rPr>
        <w:t> </w:t>
      </w:r>
      <w:r>
        <w:rPr/>
        <w:t>du</w:t>
      </w:r>
      <w:r>
        <w:rPr>
          <w:spacing w:val="-5"/>
        </w:rPr>
        <w:t> </w:t>
      </w:r>
      <w:r>
        <w:rPr/>
        <w:t>diplôme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licence</w:t>
      </w:r>
      <w:r>
        <w:rPr>
          <w:spacing w:val="-5"/>
        </w:rPr>
        <w:t> </w:t>
      </w:r>
      <w:r>
        <w:rPr/>
        <w:t>mention</w:t>
      </w:r>
      <w:r>
        <w:rPr>
          <w:spacing w:val="-5"/>
        </w:rPr>
        <w:t> </w:t>
      </w:r>
      <w:r>
        <w:rPr/>
        <w:t>Droit</w:t>
      </w:r>
      <w:r>
        <w:rPr>
          <w:spacing w:val="-5"/>
        </w:rPr>
        <w:t> </w:t>
      </w:r>
      <w:r>
        <w:rPr/>
        <w:t>est</w:t>
      </w:r>
      <w:r>
        <w:rPr>
          <w:spacing w:val="-5"/>
        </w:rPr>
        <w:t> </w:t>
      </w:r>
      <w:r>
        <w:rPr/>
        <w:t>d’acquérir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socle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connaissances</w:t>
      </w:r>
      <w:r>
        <w:rPr>
          <w:spacing w:val="-5"/>
        </w:rPr>
        <w:t> </w:t>
      </w:r>
      <w:r>
        <w:rPr/>
        <w:t>et</w:t>
      </w:r>
      <w:r>
        <w:rPr>
          <w:spacing w:val="-5"/>
        </w:rPr>
        <w:t> </w:t>
      </w:r>
      <w:r>
        <w:rPr/>
        <w:t>de compétences juridiques permettant une entrée dans la vie professionnelle ou une poursuite d’études en master mention Droit.</w:t>
      </w:r>
    </w:p>
    <w:p>
      <w:pPr>
        <w:pStyle w:val="BodyText"/>
        <w:spacing w:before="10"/>
        <w:rPr>
          <w:sz w:val="20"/>
        </w:rPr>
      </w:pPr>
    </w:p>
    <w:p>
      <w:pPr>
        <w:pStyle w:val="BodyText"/>
        <w:ind w:left="400"/>
      </w:pPr>
      <w:r>
        <w:rPr/>
        <w:t>Les connaissances visées </w:t>
      </w:r>
      <w:r>
        <w:rPr>
          <w:spacing w:val="-10"/>
        </w:rPr>
        <w:t>:</w:t>
      </w:r>
    </w:p>
    <w:p>
      <w:pPr>
        <w:pStyle w:val="BodyText"/>
        <w:spacing w:line="278" w:lineRule="auto" w:before="33"/>
        <w:ind w:left="400" w:right="3017"/>
      </w:pPr>
      <w:r>
        <w:rPr/>
        <w:t>connaissance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institutions</w:t>
      </w:r>
      <w:r>
        <w:rPr>
          <w:spacing w:val="-6"/>
        </w:rPr>
        <w:t> </w:t>
      </w:r>
      <w:r>
        <w:rPr/>
        <w:t>françaises</w:t>
      </w:r>
      <w:r>
        <w:rPr>
          <w:spacing w:val="-6"/>
        </w:rPr>
        <w:t> </w:t>
      </w:r>
      <w:r>
        <w:rPr/>
        <w:t>(institutions</w:t>
      </w:r>
      <w:r>
        <w:rPr>
          <w:spacing w:val="-6"/>
        </w:rPr>
        <w:t> </w:t>
      </w:r>
      <w:r>
        <w:rPr/>
        <w:t>politiques,</w:t>
      </w:r>
      <w:r>
        <w:rPr>
          <w:spacing w:val="-6"/>
        </w:rPr>
        <w:t> </w:t>
      </w:r>
      <w:r>
        <w:rPr/>
        <w:t>administratives</w:t>
      </w:r>
      <w:r>
        <w:rPr>
          <w:spacing w:val="-6"/>
        </w:rPr>
        <w:t> </w:t>
      </w:r>
      <w:r>
        <w:rPr/>
        <w:t>et</w:t>
      </w:r>
      <w:r>
        <w:rPr>
          <w:spacing w:val="-6"/>
        </w:rPr>
        <w:t> </w:t>
      </w:r>
      <w:r>
        <w:rPr/>
        <w:t>juridictionnelles) connaissance des institutions internationales et européennes</w:t>
      </w:r>
    </w:p>
    <w:p>
      <w:pPr>
        <w:pStyle w:val="BodyText"/>
        <w:ind w:left="400"/>
      </w:pPr>
      <w:r>
        <w:rPr/>
        <w:t>connaissance</w:t>
      </w:r>
      <w:r>
        <w:rPr>
          <w:spacing w:val="-2"/>
        </w:rPr>
        <w:t> </w:t>
      </w:r>
      <w:r>
        <w:rPr/>
        <w:t>des</w:t>
      </w:r>
      <w:r>
        <w:rPr>
          <w:spacing w:val="-1"/>
        </w:rPr>
        <w:t> </w:t>
      </w:r>
      <w:r>
        <w:rPr/>
        <w:t>règles</w:t>
      </w:r>
      <w:r>
        <w:rPr>
          <w:spacing w:val="-1"/>
        </w:rPr>
        <w:t> </w:t>
      </w:r>
      <w:r>
        <w:rPr/>
        <w:t>fondamentales</w:t>
      </w:r>
      <w:r>
        <w:rPr>
          <w:spacing w:val="-1"/>
        </w:rPr>
        <w:t> </w:t>
      </w:r>
      <w:r>
        <w:rPr/>
        <w:t>des</w:t>
      </w:r>
      <w:r>
        <w:rPr>
          <w:spacing w:val="-1"/>
        </w:rPr>
        <w:t> </w:t>
      </w:r>
      <w:r>
        <w:rPr/>
        <w:t>diverses</w:t>
      </w:r>
      <w:r>
        <w:rPr>
          <w:spacing w:val="-2"/>
        </w:rPr>
        <w:t> </w:t>
      </w:r>
      <w:r>
        <w:rPr/>
        <w:t>branches</w:t>
      </w:r>
      <w:r>
        <w:rPr>
          <w:spacing w:val="-1"/>
        </w:rPr>
        <w:t> </w:t>
      </w:r>
      <w:r>
        <w:rPr/>
        <w:t>du</w:t>
      </w:r>
      <w:r>
        <w:rPr>
          <w:spacing w:val="-1"/>
        </w:rPr>
        <w:t> </w:t>
      </w:r>
      <w:r>
        <w:rPr/>
        <w:t>droit</w:t>
      </w:r>
      <w:r>
        <w:rPr>
          <w:spacing w:val="-1"/>
        </w:rPr>
        <w:t> </w:t>
      </w:r>
      <w:r>
        <w:rPr/>
        <w:t>(droit</w:t>
      </w:r>
      <w:r>
        <w:rPr>
          <w:spacing w:val="-1"/>
        </w:rPr>
        <w:t> </w:t>
      </w:r>
      <w:r>
        <w:rPr/>
        <w:t>civil,</w:t>
      </w:r>
      <w:r>
        <w:rPr>
          <w:spacing w:val="-1"/>
        </w:rPr>
        <w:t> </w:t>
      </w:r>
      <w:r>
        <w:rPr>
          <w:spacing w:val="-2"/>
        </w:rPr>
        <w:t>droit</w:t>
      </w:r>
    </w:p>
    <w:p>
      <w:pPr>
        <w:pStyle w:val="BodyText"/>
        <w:spacing w:line="278" w:lineRule="auto" w:before="33"/>
        <w:ind w:left="399" w:right="376"/>
      </w:pPr>
      <w:r>
        <w:rPr/>
        <w:t>constitutionnel,</w:t>
      </w:r>
      <w:r>
        <w:rPr>
          <w:spacing w:val="-4"/>
        </w:rPr>
        <w:t> </w:t>
      </w:r>
      <w:r>
        <w:rPr/>
        <w:t>droit</w:t>
      </w:r>
      <w:r>
        <w:rPr>
          <w:spacing w:val="-4"/>
        </w:rPr>
        <w:t> </w:t>
      </w:r>
      <w:r>
        <w:rPr/>
        <w:t>pénal,</w:t>
      </w:r>
      <w:r>
        <w:rPr>
          <w:spacing w:val="-4"/>
        </w:rPr>
        <w:t> </w:t>
      </w:r>
      <w:r>
        <w:rPr/>
        <w:t>droit</w:t>
      </w:r>
      <w:r>
        <w:rPr>
          <w:spacing w:val="-4"/>
        </w:rPr>
        <w:t> </w:t>
      </w:r>
      <w:r>
        <w:rPr/>
        <w:t>financier,</w:t>
      </w:r>
      <w:r>
        <w:rPr>
          <w:spacing w:val="-4"/>
        </w:rPr>
        <w:t> </w:t>
      </w:r>
      <w:r>
        <w:rPr/>
        <w:t>droit</w:t>
      </w:r>
      <w:r>
        <w:rPr>
          <w:spacing w:val="-4"/>
        </w:rPr>
        <w:t> </w:t>
      </w:r>
      <w:r>
        <w:rPr/>
        <w:t>commercial,</w:t>
      </w:r>
      <w:r>
        <w:rPr>
          <w:spacing w:val="-4"/>
        </w:rPr>
        <w:t> </w:t>
      </w:r>
      <w:r>
        <w:rPr/>
        <w:t>droit</w:t>
      </w:r>
      <w:r>
        <w:rPr>
          <w:spacing w:val="-4"/>
        </w:rPr>
        <w:t> </w:t>
      </w:r>
      <w:r>
        <w:rPr/>
        <w:t>administratif,</w:t>
      </w:r>
      <w:r>
        <w:rPr>
          <w:spacing w:val="-4"/>
        </w:rPr>
        <w:t> </w:t>
      </w:r>
      <w:r>
        <w:rPr/>
        <w:t>droit</w:t>
      </w:r>
      <w:r>
        <w:rPr>
          <w:spacing w:val="-4"/>
        </w:rPr>
        <w:t> </w:t>
      </w:r>
      <w:r>
        <w:rPr/>
        <w:t>international</w:t>
      </w:r>
      <w:r>
        <w:rPr>
          <w:spacing w:val="-4"/>
        </w:rPr>
        <w:t> </w:t>
      </w:r>
      <w:r>
        <w:rPr/>
        <w:t>public,</w:t>
      </w:r>
      <w:r>
        <w:rPr>
          <w:spacing w:val="-4"/>
        </w:rPr>
        <w:t> </w:t>
      </w:r>
      <w:r>
        <w:rPr/>
        <w:t>droit</w:t>
      </w:r>
      <w:r>
        <w:rPr>
          <w:spacing w:val="-4"/>
        </w:rPr>
        <w:t> </w:t>
      </w:r>
      <w:r>
        <w:rPr/>
        <w:t>social,</w:t>
      </w:r>
      <w:r>
        <w:rPr>
          <w:spacing w:val="-4"/>
        </w:rPr>
        <w:t> </w:t>
      </w:r>
      <w:r>
        <w:rPr/>
        <w:t>droit</w:t>
      </w:r>
      <w:r>
        <w:rPr>
          <w:spacing w:val="-4"/>
        </w:rPr>
        <w:t> </w:t>
      </w:r>
      <w:r>
        <w:rPr/>
        <w:t>des sociétés, droit institutionnel de l’Union européenne, libertés publiques, droit du contentieux)</w:t>
      </w:r>
    </w:p>
    <w:p>
      <w:pPr>
        <w:pStyle w:val="BodyText"/>
        <w:ind w:left="399"/>
      </w:pPr>
      <w:r>
        <w:rPr/>
        <w:t>connaissance</w:t>
      </w:r>
      <w:r>
        <w:rPr>
          <w:spacing w:val="-2"/>
        </w:rPr>
        <w:t> </w:t>
      </w:r>
      <w:r>
        <w:rPr/>
        <w:t>de</w:t>
      </w:r>
      <w:r>
        <w:rPr>
          <w:spacing w:val="1"/>
        </w:rPr>
        <w:t> </w:t>
      </w:r>
      <w:r>
        <w:rPr/>
        <w:t>l’articulation</w:t>
      </w:r>
      <w:r>
        <w:rPr>
          <w:spacing w:val="1"/>
        </w:rPr>
        <w:t> </w:t>
      </w:r>
      <w:r>
        <w:rPr/>
        <w:t>des</w:t>
      </w:r>
      <w:r>
        <w:rPr>
          <w:spacing w:val="1"/>
        </w:rPr>
        <w:t> </w:t>
      </w:r>
      <w:r>
        <w:rPr/>
        <w:t>diverses</w:t>
      </w:r>
      <w:r>
        <w:rPr>
          <w:spacing w:val="1"/>
        </w:rPr>
        <w:t> </w:t>
      </w:r>
      <w:r>
        <w:rPr/>
        <w:t>catégories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normes</w:t>
      </w:r>
      <w:r>
        <w:rPr>
          <w:spacing w:val="1"/>
        </w:rPr>
        <w:t> </w:t>
      </w:r>
      <w:r>
        <w:rPr>
          <w:spacing w:val="-2"/>
        </w:rPr>
        <w:t>juridiques</w:t>
      </w:r>
    </w:p>
    <w:p>
      <w:pPr>
        <w:pStyle w:val="BodyText"/>
        <w:spacing w:before="33"/>
        <w:ind w:left="399"/>
      </w:pPr>
      <w:r>
        <w:rPr/>
        <w:t>connaissance</w:t>
      </w:r>
      <w:r>
        <w:rPr>
          <w:spacing w:val="-1"/>
        </w:rPr>
        <w:t> </w:t>
      </w:r>
      <w:r>
        <w:rPr/>
        <w:t>de l’évolution des institutions juridiques et politiques et du système juridique </w:t>
      </w:r>
      <w:r>
        <w:rPr>
          <w:spacing w:val="-2"/>
        </w:rPr>
        <w:t>français</w:t>
      </w:r>
    </w:p>
    <w:p>
      <w:pPr>
        <w:pStyle w:val="BodyText"/>
        <w:spacing w:before="8"/>
        <w:rPr>
          <w:sz w:val="23"/>
        </w:rPr>
      </w:pPr>
    </w:p>
    <w:p>
      <w:pPr>
        <w:pStyle w:val="BodyText"/>
        <w:ind w:left="399"/>
      </w:pPr>
      <w:r>
        <w:rPr/>
        <w:t>Les compétences visées</w:t>
      </w:r>
      <w:r>
        <w:rPr>
          <w:spacing w:val="50"/>
        </w:rPr>
        <w:t> </w:t>
      </w:r>
      <w:r>
        <w:rPr>
          <w:spacing w:val="-10"/>
        </w:rPr>
        <w:t>:</w:t>
      </w:r>
    </w:p>
    <w:p>
      <w:pPr>
        <w:pStyle w:val="BodyText"/>
        <w:spacing w:before="33"/>
        <w:ind w:left="399"/>
      </w:pPr>
      <w:r>
        <w:rPr/>
        <w:t>maîtrise</w:t>
      </w:r>
      <w:r>
        <w:rPr>
          <w:spacing w:val="-2"/>
        </w:rPr>
        <w:t> </w:t>
      </w:r>
      <w:r>
        <w:rPr/>
        <w:t>des</w:t>
      </w:r>
      <w:r>
        <w:rPr>
          <w:spacing w:val="-1"/>
        </w:rPr>
        <w:t> </w:t>
      </w:r>
      <w:r>
        <w:rPr/>
        <w:t>règles</w:t>
      </w:r>
      <w:r>
        <w:rPr>
          <w:spacing w:val="-2"/>
        </w:rPr>
        <w:t> </w:t>
      </w:r>
      <w:r>
        <w:rPr/>
        <w:t>fondamentales</w:t>
      </w:r>
      <w:r>
        <w:rPr>
          <w:spacing w:val="-1"/>
        </w:rPr>
        <w:t> </w:t>
      </w:r>
      <w:r>
        <w:rPr/>
        <w:t>des</w:t>
      </w:r>
      <w:r>
        <w:rPr>
          <w:spacing w:val="-1"/>
        </w:rPr>
        <w:t> </w:t>
      </w:r>
      <w:r>
        <w:rPr/>
        <w:t>diverses</w:t>
      </w:r>
      <w:r>
        <w:rPr>
          <w:spacing w:val="-2"/>
        </w:rPr>
        <w:t> </w:t>
      </w:r>
      <w:r>
        <w:rPr/>
        <w:t>branches</w:t>
      </w:r>
      <w:r>
        <w:rPr>
          <w:spacing w:val="-1"/>
        </w:rPr>
        <w:t> </w:t>
      </w:r>
      <w:r>
        <w:rPr/>
        <w:t>du</w:t>
      </w:r>
      <w:r>
        <w:rPr>
          <w:spacing w:val="-1"/>
        </w:rPr>
        <w:t> </w:t>
      </w:r>
      <w:r>
        <w:rPr>
          <w:spacing w:val="-2"/>
        </w:rPr>
        <w:t>droit</w:t>
      </w:r>
    </w:p>
    <w:p>
      <w:pPr>
        <w:pStyle w:val="BodyText"/>
        <w:spacing w:line="278" w:lineRule="auto" w:before="33"/>
        <w:ind w:left="399" w:right="3282"/>
      </w:pPr>
      <w:r>
        <w:rPr/>
        <w:t>compréhension</w:t>
      </w:r>
      <w:r>
        <w:rPr>
          <w:spacing w:val="-6"/>
        </w:rPr>
        <w:t> </w:t>
      </w:r>
      <w:r>
        <w:rPr/>
        <w:t>du</w:t>
      </w:r>
      <w:r>
        <w:rPr>
          <w:spacing w:val="-6"/>
        </w:rPr>
        <w:t> </w:t>
      </w:r>
      <w:r>
        <w:rPr/>
        <w:t>fonctionnement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institutions</w:t>
      </w:r>
      <w:r>
        <w:rPr>
          <w:spacing w:val="-6"/>
        </w:rPr>
        <w:t> </w:t>
      </w:r>
      <w:r>
        <w:rPr/>
        <w:t>françaises,</w:t>
      </w:r>
      <w:r>
        <w:rPr>
          <w:spacing w:val="-6"/>
        </w:rPr>
        <w:t> </w:t>
      </w:r>
      <w:r>
        <w:rPr/>
        <w:t>européennes</w:t>
      </w:r>
      <w:r>
        <w:rPr>
          <w:spacing w:val="-6"/>
        </w:rPr>
        <w:t> </w:t>
      </w:r>
      <w:r>
        <w:rPr/>
        <w:t>et</w:t>
      </w:r>
      <w:r>
        <w:rPr>
          <w:spacing w:val="-6"/>
        </w:rPr>
        <w:t> </w:t>
      </w:r>
      <w:r>
        <w:rPr/>
        <w:t>internationales compréhension de l’évolution du droit français dans son environnement international et </w:t>
      </w:r>
      <w:r>
        <w:rPr>
          <w:spacing w:val="-2"/>
        </w:rPr>
        <w:t>européen</w:t>
      </w:r>
    </w:p>
    <w:p>
      <w:pPr>
        <w:pStyle w:val="BodyText"/>
        <w:spacing w:line="278" w:lineRule="auto"/>
        <w:ind w:left="399" w:right="5517"/>
      </w:pPr>
      <w:r>
        <w:rPr/>
        <w:t>maîtrise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terminologie</w:t>
      </w:r>
      <w:r>
        <w:rPr>
          <w:spacing w:val="-3"/>
        </w:rPr>
        <w:t> </w:t>
      </w:r>
      <w:r>
        <w:rPr/>
        <w:t>juridique</w:t>
      </w:r>
      <w:r>
        <w:rPr>
          <w:spacing w:val="-3"/>
        </w:rPr>
        <w:t> </w:t>
      </w:r>
      <w:r>
        <w:rPr/>
        <w:t>et</w:t>
      </w:r>
      <w:r>
        <w:rPr>
          <w:spacing w:val="-3"/>
        </w:rPr>
        <w:t> </w:t>
      </w:r>
      <w:r>
        <w:rPr/>
        <w:t>des</w:t>
      </w:r>
      <w:r>
        <w:rPr>
          <w:spacing w:val="-3"/>
        </w:rPr>
        <w:t> </w:t>
      </w:r>
      <w:r>
        <w:rPr/>
        <w:t>méthodes</w:t>
      </w:r>
      <w:r>
        <w:rPr>
          <w:spacing w:val="-3"/>
        </w:rPr>
        <w:t> </w:t>
      </w:r>
      <w:r>
        <w:rPr/>
        <w:t>du</w:t>
      </w:r>
      <w:r>
        <w:rPr>
          <w:spacing w:val="-3"/>
        </w:rPr>
        <w:t> </w:t>
      </w:r>
      <w:r>
        <w:rPr/>
        <w:t>juriste maîtrise de l’utilisation de la documentation juridique</w:t>
      </w:r>
    </w:p>
    <w:p>
      <w:pPr>
        <w:pStyle w:val="BodyText"/>
        <w:spacing w:line="278" w:lineRule="auto"/>
        <w:ind w:left="399" w:right="7945"/>
      </w:pPr>
      <w:r>
        <w:rPr/>
        <w:t>maîtrise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l’outil</w:t>
      </w:r>
      <w:r>
        <w:rPr>
          <w:spacing w:val="-12"/>
        </w:rPr>
        <w:t> </w:t>
      </w:r>
      <w:r>
        <w:rPr/>
        <w:t>informatique maîtrise d’une</w:t>
      </w:r>
      <w:r>
        <w:rPr>
          <w:spacing w:val="1"/>
        </w:rPr>
        <w:t> </w:t>
      </w:r>
      <w:r>
        <w:rPr/>
        <w:t>langue</w:t>
      </w:r>
      <w:r>
        <w:rPr>
          <w:spacing w:val="1"/>
        </w:rPr>
        <w:t> </w:t>
      </w:r>
      <w:r>
        <w:rPr>
          <w:spacing w:val="-2"/>
        </w:rPr>
        <w:t>vivante</w:t>
      </w:r>
    </w:p>
    <w:p>
      <w:pPr>
        <w:pStyle w:val="BodyText"/>
        <w:spacing w:line="278" w:lineRule="auto"/>
        <w:ind w:left="450" w:right="3282" w:hanging="51"/>
      </w:pPr>
      <w:r>
        <w:rPr/>
        <w:t>maîtrise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outils</w:t>
      </w:r>
      <w:r>
        <w:rPr>
          <w:spacing w:val="-6"/>
        </w:rPr>
        <w:t> </w:t>
      </w:r>
      <w:r>
        <w:rPr/>
        <w:t>nécessaires</w:t>
      </w:r>
      <w:r>
        <w:rPr>
          <w:spacing w:val="-6"/>
        </w:rPr>
        <w:t> </w:t>
      </w:r>
      <w:r>
        <w:rPr/>
        <w:t>à</w:t>
      </w:r>
      <w:r>
        <w:rPr>
          <w:spacing w:val="-6"/>
        </w:rPr>
        <w:t> </w:t>
      </w:r>
      <w:r>
        <w:rPr/>
        <w:t>l’intégration</w:t>
      </w:r>
      <w:r>
        <w:rPr>
          <w:spacing w:val="-6"/>
        </w:rPr>
        <w:t> </w:t>
      </w:r>
      <w:r>
        <w:rPr/>
        <w:t>du</w:t>
      </w:r>
      <w:r>
        <w:rPr>
          <w:spacing w:val="-6"/>
        </w:rPr>
        <w:t> </w:t>
      </w:r>
      <w:r>
        <w:rPr/>
        <w:t>monde</w:t>
      </w:r>
      <w:r>
        <w:rPr>
          <w:spacing w:val="-6"/>
        </w:rPr>
        <w:t> </w:t>
      </w:r>
      <w:r>
        <w:rPr/>
        <w:t>professionnel</w:t>
      </w:r>
      <w:r>
        <w:rPr>
          <w:spacing w:val="-6"/>
        </w:rPr>
        <w:t> </w:t>
      </w:r>
      <w:r>
        <w:rPr/>
        <w:t>(rédaction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cv, recherche de stage)</w:t>
      </w:r>
    </w:p>
    <w:p>
      <w:pPr>
        <w:pStyle w:val="BodyText"/>
        <w:spacing w:line="278" w:lineRule="auto"/>
        <w:ind w:left="399" w:right="3017"/>
      </w:pPr>
      <w:r>
        <w:rPr/>
        <w:t>Les</w:t>
      </w:r>
      <w:r>
        <w:rPr>
          <w:spacing w:val="-4"/>
        </w:rPr>
        <w:t> </w:t>
      </w:r>
      <w:r>
        <w:rPr/>
        <w:t>enseignements</w:t>
      </w:r>
      <w:r>
        <w:rPr>
          <w:spacing w:val="-4"/>
        </w:rPr>
        <w:t> </w:t>
      </w:r>
      <w:r>
        <w:rPr/>
        <w:t>proposés</w:t>
      </w:r>
      <w:r>
        <w:rPr>
          <w:spacing w:val="-4"/>
        </w:rPr>
        <w:t> </w:t>
      </w:r>
      <w:r>
        <w:rPr/>
        <w:t>permettent</w:t>
      </w:r>
      <w:r>
        <w:rPr>
          <w:spacing w:val="-4"/>
        </w:rPr>
        <w:t> </w:t>
      </w:r>
      <w:r>
        <w:rPr/>
        <w:t>d’atteindre</w:t>
      </w:r>
      <w:r>
        <w:rPr>
          <w:spacing w:val="-4"/>
        </w:rPr>
        <w:t> </w:t>
      </w:r>
      <w:r>
        <w:rPr/>
        <w:t>ces</w:t>
      </w:r>
      <w:r>
        <w:rPr>
          <w:spacing w:val="-4"/>
        </w:rPr>
        <w:t> </w:t>
      </w:r>
      <w:r>
        <w:rPr/>
        <w:t>objectifs</w:t>
      </w:r>
      <w:r>
        <w:rPr>
          <w:spacing w:val="-4"/>
        </w:rPr>
        <w:t> </w:t>
      </w:r>
      <w:r>
        <w:rPr/>
        <w:t>et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satisfaire</w:t>
      </w:r>
      <w:r>
        <w:rPr>
          <w:spacing w:val="-4"/>
        </w:rPr>
        <w:t> </w:t>
      </w:r>
      <w:r>
        <w:rPr/>
        <w:t>au</w:t>
      </w:r>
      <w:r>
        <w:rPr>
          <w:spacing w:val="-4"/>
        </w:rPr>
        <w:t> </w:t>
      </w:r>
      <w:r>
        <w:rPr/>
        <w:t>cahier</w:t>
      </w:r>
      <w:r>
        <w:rPr>
          <w:spacing w:val="-4"/>
        </w:rPr>
        <w:t> </w:t>
      </w:r>
      <w:r>
        <w:rPr/>
        <w:t>des charges de la licence (Cf.</w:t>
      </w:r>
      <w:r>
        <w:rPr>
          <w:spacing w:val="-1"/>
        </w:rPr>
        <w:t> </w:t>
      </w:r>
      <w:r>
        <w:rPr/>
        <w:t>la lettre de cadrage de l’établissement) :</w:t>
      </w:r>
    </w:p>
    <w:p>
      <w:pPr>
        <w:pStyle w:val="BodyText"/>
        <w:spacing w:line="278" w:lineRule="auto"/>
        <w:ind w:left="399" w:right="3017"/>
      </w:pPr>
      <w:r>
        <w:rPr/>
        <w:t>Les enseignements proposés tout au long des 6 semestres de licence portent sur toutes les branches du droit.</w:t>
      </w:r>
      <w:r>
        <w:rPr>
          <w:spacing w:val="-2"/>
        </w:rPr>
        <w:t> </w:t>
      </w:r>
      <w:r>
        <w:rPr/>
        <w:t>L’étudiant acquiert ainsi les connaissances et les compétences juridiques permettant</w:t>
      </w:r>
      <w:r>
        <w:rPr>
          <w:spacing w:val="-4"/>
        </w:rPr>
        <w:t> </w:t>
      </w:r>
      <w:r>
        <w:rPr/>
        <w:t>d’atteindre</w:t>
      </w:r>
      <w:r>
        <w:rPr>
          <w:spacing w:val="-3"/>
        </w:rPr>
        <w:t> </w:t>
      </w:r>
      <w:r>
        <w:rPr/>
        <w:t>les</w:t>
      </w:r>
      <w:r>
        <w:rPr>
          <w:spacing w:val="-3"/>
        </w:rPr>
        <w:t> </w:t>
      </w:r>
      <w:r>
        <w:rPr/>
        <w:t>objectifs</w:t>
      </w:r>
      <w:r>
        <w:rPr>
          <w:spacing w:val="-3"/>
        </w:rPr>
        <w:t> </w:t>
      </w:r>
      <w:r>
        <w:rPr/>
        <w:t>propres</w:t>
      </w:r>
      <w:r>
        <w:rPr>
          <w:spacing w:val="-3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mention.</w:t>
      </w:r>
      <w:r>
        <w:rPr>
          <w:spacing w:val="-13"/>
        </w:rPr>
        <w:t> </w:t>
      </w:r>
      <w:r>
        <w:rPr/>
        <w:t>Les</w:t>
      </w:r>
      <w:r>
        <w:rPr>
          <w:spacing w:val="-2"/>
        </w:rPr>
        <w:t> </w:t>
      </w:r>
      <w:r>
        <w:rPr/>
        <w:t>semestres</w:t>
      </w:r>
      <w:r>
        <w:rPr>
          <w:spacing w:val="-3"/>
        </w:rPr>
        <w:t> </w:t>
      </w:r>
      <w:r>
        <w:rPr/>
        <w:t>sont</w:t>
      </w:r>
      <w:r>
        <w:rPr>
          <w:spacing w:val="-3"/>
        </w:rPr>
        <w:t> </w:t>
      </w:r>
      <w:r>
        <w:rPr/>
        <w:t>construits</w:t>
      </w:r>
      <w:r>
        <w:rPr>
          <w:spacing w:val="-3"/>
        </w:rPr>
        <w:t> </w:t>
      </w:r>
      <w:r>
        <w:rPr/>
        <w:t>dans</w:t>
      </w:r>
      <w:r>
        <w:rPr>
          <w:spacing w:val="-3"/>
        </w:rPr>
        <w:t> </w:t>
      </w:r>
      <w:r>
        <w:rPr/>
        <w:t>une Logique de spécialisation progressive.</w:t>
      </w:r>
    </w:p>
    <w:p>
      <w:pPr>
        <w:pStyle w:val="BodyText"/>
        <w:spacing w:line="278" w:lineRule="auto"/>
        <w:ind w:left="399" w:right="3017"/>
      </w:pPr>
      <w:r>
        <w:rPr/>
        <w:t>Par exemple, le droit civil, branche du droit privé, se divise lui-même en plusieurs branches étudiées de manière progressive tout au long de la licence :</w:t>
      </w:r>
      <w:r>
        <w:rPr>
          <w:spacing w:val="-9"/>
        </w:rPr>
        <w:t> </w:t>
      </w:r>
      <w:r>
        <w:rPr/>
        <w:t>étude du Droit des personnes au S1, du Droit de la famille au S2, du Droit des obligations (Responsabilité civile) au S3, du Droit des obligations</w:t>
      </w:r>
      <w:r>
        <w:rPr>
          <w:spacing w:val="-4"/>
        </w:rPr>
        <w:t> </w:t>
      </w:r>
      <w:r>
        <w:rPr/>
        <w:t>(Droit</w:t>
      </w:r>
      <w:r>
        <w:rPr>
          <w:spacing w:val="-4"/>
        </w:rPr>
        <w:t> </w:t>
      </w:r>
      <w:r>
        <w:rPr/>
        <w:t>général</w:t>
      </w:r>
      <w:r>
        <w:rPr>
          <w:spacing w:val="-4"/>
        </w:rPr>
        <w:t> </w:t>
      </w:r>
      <w:r>
        <w:rPr/>
        <w:t>des</w:t>
      </w:r>
      <w:r>
        <w:rPr>
          <w:spacing w:val="-4"/>
        </w:rPr>
        <w:t> </w:t>
      </w:r>
      <w:r>
        <w:rPr/>
        <w:t>contrats)</w:t>
      </w:r>
      <w:r>
        <w:rPr>
          <w:spacing w:val="-4"/>
        </w:rPr>
        <w:t> </w:t>
      </w:r>
      <w:r>
        <w:rPr/>
        <w:t>au</w:t>
      </w:r>
      <w:r>
        <w:rPr>
          <w:spacing w:val="-4"/>
        </w:rPr>
        <w:t> </w:t>
      </w:r>
      <w:r>
        <w:rPr/>
        <w:t>S4,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Droit</w:t>
      </w:r>
      <w:r>
        <w:rPr>
          <w:spacing w:val="-4"/>
        </w:rPr>
        <w:t> </w:t>
      </w:r>
      <w:r>
        <w:rPr/>
        <w:t>des</w:t>
      </w:r>
      <w:r>
        <w:rPr>
          <w:spacing w:val="-4"/>
        </w:rPr>
        <w:t> </w:t>
      </w:r>
      <w:r>
        <w:rPr/>
        <w:t>obligations</w:t>
      </w:r>
      <w:r>
        <w:rPr>
          <w:spacing w:val="-4"/>
        </w:rPr>
        <w:t> </w:t>
      </w:r>
      <w:r>
        <w:rPr/>
        <w:t>(régime</w:t>
      </w:r>
      <w:r>
        <w:rPr>
          <w:spacing w:val="-4"/>
        </w:rPr>
        <w:t> </w:t>
      </w:r>
      <w:r>
        <w:rPr/>
        <w:t>des</w:t>
      </w:r>
      <w:r>
        <w:rPr>
          <w:spacing w:val="-4"/>
        </w:rPr>
        <w:t> </w:t>
      </w:r>
      <w:r>
        <w:rPr/>
        <w:t>obligations)</w:t>
      </w:r>
      <w:r>
        <w:rPr>
          <w:spacing w:val="-4"/>
        </w:rPr>
        <w:t> </w:t>
      </w:r>
      <w:r>
        <w:rPr/>
        <w:t>au S5, du Droit des contrats spéciaux au S6.</w:t>
      </w:r>
    </w:p>
    <w:p>
      <w:pPr>
        <w:pStyle w:val="BodyText"/>
        <w:spacing w:line="278" w:lineRule="auto"/>
        <w:ind w:left="399" w:right="3017"/>
      </w:pPr>
      <w:r>
        <w:rPr/>
        <w:t>Cette</w:t>
      </w:r>
      <w:r>
        <w:rPr>
          <w:spacing w:val="-4"/>
        </w:rPr>
        <w:t> </w:t>
      </w:r>
      <w:r>
        <w:rPr/>
        <w:t>spécialisation</w:t>
      </w:r>
      <w:r>
        <w:rPr>
          <w:spacing w:val="-4"/>
        </w:rPr>
        <w:t> </w:t>
      </w:r>
      <w:r>
        <w:rPr/>
        <w:t>progressive</w:t>
      </w:r>
      <w:r>
        <w:rPr>
          <w:spacing w:val="-4"/>
        </w:rPr>
        <w:t> </w:t>
      </w:r>
      <w:r>
        <w:rPr/>
        <w:t>est</w:t>
      </w:r>
      <w:r>
        <w:rPr>
          <w:spacing w:val="-4"/>
        </w:rPr>
        <w:t> </w:t>
      </w:r>
      <w:r>
        <w:rPr/>
        <w:t>conçue</w:t>
      </w:r>
      <w:r>
        <w:rPr>
          <w:spacing w:val="-4"/>
        </w:rPr>
        <w:t> </w:t>
      </w:r>
      <w:r>
        <w:rPr/>
        <w:t>pour</w:t>
      </w:r>
      <w:r>
        <w:rPr>
          <w:spacing w:val="-4"/>
        </w:rPr>
        <w:t> </w:t>
      </w:r>
      <w:r>
        <w:rPr/>
        <w:t>toutes</w:t>
      </w:r>
      <w:r>
        <w:rPr>
          <w:spacing w:val="-4"/>
        </w:rPr>
        <w:t> </w:t>
      </w:r>
      <w:r>
        <w:rPr/>
        <w:t>les</w:t>
      </w:r>
      <w:r>
        <w:rPr>
          <w:spacing w:val="-4"/>
        </w:rPr>
        <w:t> </w:t>
      </w:r>
      <w:r>
        <w:rPr/>
        <w:t>branches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droit</w:t>
      </w:r>
      <w:r>
        <w:rPr>
          <w:spacing w:val="-4"/>
        </w:rPr>
        <w:t> </w:t>
      </w:r>
      <w:r>
        <w:rPr/>
        <w:t>qui</w:t>
      </w:r>
      <w:r>
        <w:rPr>
          <w:spacing w:val="-4"/>
        </w:rPr>
        <w:t> </w:t>
      </w:r>
      <w:r>
        <w:rPr/>
        <w:t>doivent</w:t>
      </w:r>
      <w:r>
        <w:rPr>
          <w:spacing w:val="-4"/>
        </w:rPr>
        <w:t> </w:t>
      </w:r>
      <w:r>
        <w:rPr/>
        <w:t>être étudiées afin d’acquérir les connaissances et compétences visées par le diplôme.</w:t>
      </w:r>
    </w:p>
    <w:p>
      <w:pPr>
        <w:pStyle w:val="BodyText"/>
        <w:spacing w:line="278" w:lineRule="auto"/>
        <w:ind w:left="399" w:right="2716"/>
      </w:pPr>
      <w:r>
        <w:rPr/>
        <w:t>Les</w:t>
      </w:r>
      <w:r>
        <w:rPr>
          <w:spacing w:val="-4"/>
        </w:rPr>
        <w:t> </w:t>
      </w:r>
      <w:r>
        <w:rPr/>
        <w:t>enseignements</w:t>
      </w:r>
      <w:r>
        <w:rPr>
          <w:spacing w:val="-4"/>
        </w:rPr>
        <w:t> </w:t>
      </w:r>
      <w:r>
        <w:rPr/>
        <w:t>transversaux</w:t>
      </w:r>
      <w:r>
        <w:rPr>
          <w:spacing w:val="-4"/>
        </w:rPr>
        <w:t> </w:t>
      </w:r>
      <w:r>
        <w:rPr/>
        <w:t>permettant</w:t>
      </w:r>
      <w:r>
        <w:rPr>
          <w:spacing w:val="-4"/>
        </w:rPr>
        <w:t> </w:t>
      </w:r>
      <w:r>
        <w:rPr/>
        <w:t>l’acquisition</w:t>
      </w:r>
      <w:r>
        <w:rPr>
          <w:spacing w:val="-4"/>
        </w:rPr>
        <w:t> </w:t>
      </w:r>
      <w:r>
        <w:rPr/>
        <w:t>des</w:t>
      </w:r>
      <w:r>
        <w:rPr>
          <w:spacing w:val="-4"/>
        </w:rPr>
        <w:t> </w:t>
      </w:r>
      <w:r>
        <w:rPr/>
        <w:t>compétences</w:t>
      </w:r>
      <w:r>
        <w:rPr>
          <w:spacing w:val="-4"/>
        </w:rPr>
        <w:t> </w:t>
      </w:r>
      <w:r>
        <w:rPr/>
        <w:t>visées</w:t>
      </w:r>
      <w:r>
        <w:rPr>
          <w:spacing w:val="-4"/>
        </w:rPr>
        <w:t> </w:t>
      </w:r>
      <w:r>
        <w:rPr/>
        <w:t>sont</w:t>
      </w:r>
      <w:r>
        <w:rPr>
          <w:spacing w:val="-4"/>
        </w:rPr>
        <w:t> </w:t>
      </w:r>
      <w:r>
        <w:rPr/>
        <w:t>présents</w:t>
      </w:r>
      <w:r>
        <w:rPr>
          <w:spacing w:val="-4"/>
        </w:rPr>
        <w:t> </w:t>
      </w:r>
      <w:r>
        <w:rPr/>
        <w:t>au sein de la maquette.</w:t>
      </w:r>
    </w:p>
    <w:p>
      <w:pPr>
        <w:pStyle w:val="Heading2"/>
        <w:numPr>
          <w:ilvl w:val="1"/>
          <w:numId w:val="1"/>
        </w:numPr>
        <w:tabs>
          <w:tab w:pos="711" w:val="left" w:leader="none"/>
        </w:tabs>
        <w:spacing w:line="240" w:lineRule="auto" w:before="178" w:after="0"/>
        <w:ind w:left="710" w:right="0" w:hanging="311"/>
        <w:jc w:val="left"/>
      </w:pPr>
      <w:r>
        <w:rPr/>
        <w:t>Précisions</w:t>
      </w:r>
      <w:r>
        <w:rPr>
          <w:spacing w:val="-1"/>
        </w:rPr>
        <w:t> </w:t>
      </w:r>
      <w:r>
        <w:rPr/>
        <w:t>sur</w:t>
      </w:r>
      <w:r>
        <w:rPr>
          <w:spacing w:val="-1"/>
        </w:rPr>
        <w:t> </w:t>
      </w:r>
      <w:r>
        <w:rPr/>
        <w:t>le programme</w:t>
      </w:r>
      <w:r>
        <w:rPr>
          <w:spacing w:val="-1"/>
        </w:rPr>
        <w:t> </w:t>
      </w:r>
      <w:r>
        <w:rPr/>
        <w:t>et</w:t>
      </w:r>
      <w:r>
        <w:rPr>
          <w:spacing w:val="-1"/>
        </w:rPr>
        <w:t> </w:t>
      </w:r>
      <w:r>
        <w:rPr/>
        <w:t>sur les</w:t>
      </w:r>
      <w:r>
        <w:rPr>
          <w:spacing w:val="-1"/>
        </w:rPr>
        <w:t> </w:t>
      </w:r>
      <w:r>
        <w:rPr/>
        <w:t>crédits</w:t>
      </w:r>
      <w:r>
        <w:rPr>
          <w:spacing w:val="-1"/>
        </w:rPr>
        <w:t> </w:t>
      </w:r>
      <w:r>
        <w:rPr/>
        <w:t>obtenus </w:t>
      </w:r>
      <w:r>
        <w:rPr>
          <w:spacing w:val="-10"/>
        </w:rPr>
        <w:t>:</w:t>
      </w:r>
    </w:p>
    <w:p>
      <w:pPr>
        <w:pStyle w:val="BodyText"/>
        <w:spacing w:before="8"/>
        <w:rPr>
          <w:b/>
          <w:sz w:val="23"/>
        </w:rPr>
      </w:pPr>
    </w:p>
    <w:p>
      <w:pPr>
        <w:pStyle w:val="BodyText"/>
        <w:spacing w:line="278" w:lineRule="auto"/>
        <w:ind w:left="400" w:right="376"/>
      </w:pPr>
      <w:r>
        <w:rPr/>
        <w:t>La</w:t>
      </w:r>
      <w:r>
        <w:rPr>
          <w:spacing w:val="-3"/>
        </w:rPr>
        <w:t> </w:t>
      </w:r>
      <w:r>
        <w:rPr/>
        <w:t>Rochelle</w:t>
      </w:r>
      <w:r>
        <w:rPr>
          <w:spacing w:val="-3"/>
        </w:rPr>
        <w:t> </w:t>
      </w:r>
      <w:r>
        <w:rPr/>
        <w:t>Université</w:t>
      </w:r>
      <w:r>
        <w:rPr>
          <w:spacing w:val="-3"/>
        </w:rPr>
        <w:t> </w:t>
      </w:r>
      <w:r>
        <w:rPr/>
        <w:t>délivre</w:t>
      </w:r>
      <w:r>
        <w:rPr>
          <w:spacing w:val="-3"/>
        </w:rPr>
        <w:t> </w:t>
      </w:r>
      <w:r>
        <w:rPr/>
        <w:t>à</w:t>
      </w:r>
      <w:r>
        <w:rPr>
          <w:spacing w:val="-3"/>
        </w:rPr>
        <w:t> </w:t>
      </w:r>
      <w:r>
        <w:rPr/>
        <w:t>l’étudiant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relevé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notes</w:t>
      </w:r>
      <w:r>
        <w:rPr>
          <w:spacing w:val="-3"/>
        </w:rPr>
        <w:t> </w:t>
      </w:r>
      <w:r>
        <w:rPr/>
        <w:t>semestriel</w:t>
      </w:r>
      <w:r>
        <w:rPr>
          <w:spacing w:val="-3"/>
        </w:rPr>
        <w:t> </w:t>
      </w:r>
      <w:r>
        <w:rPr/>
        <w:t>récapitulant</w:t>
      </w:r>
      <w:r>
        <w:rPr>
          <w:spacing w:val="-3"/>
        </w:rPr>
        <w:t> </w:t>
      </w:r>
      <w:r>
        <w:rPr/>
        <w:t>le</w:t>
      </w:r>
      <w:r>
        <w:rPr>
          <w:spacing w:val="-3"/>
        </w:rPr>
        <w:t> </w:t>
      </w:r>
      <w:r>
        <w:rPr/>
        <w:t>détail</w:t>
      </w:r>
      <w:r>
        <w:rPr>
          <w:spacing w:val="-3"/>
        </w:rPr>
        <w:t> </w:t>
      </w:r>
      <w:r>
        <w:rPr/>
        <w:t>des</w:t>
      </w:r>
      <w:r>
        <w:rPr>
          <w:spacing w:val="-3"/>
        </w:rPr>
        <w:t> </w:t>
      </w:r>
      <w:r>
        <w:rPr/>
        <w:t>résultats</w:t>
      </w:r>
      <w:r>
        <w:rPr>
          <w:spacing w:val="-3"/>
        </w:rPr>
        <w:t> </w:t>
      </w:r>
      <w:r>
        <w:rPr/>
        <w:t>obtenus</w:t>
      </w:r>
      <w:r>
        <w:rPr>
          <w:spacing w:val="-3"/>
        </w:rPr>
        <w:t> </w:t>
      </w:r>
      <w:r>
        <w:rPr/>
        <w:t>dans </w:t>
      </w:r>
      <w:r>
        <w:rPr>
          <w:spacing w:val="-2"/>
        </w:rPr>
        <w:t>l’établissement.</w:t>
      </w:r>
    </w:p>
    <w:p>
      <w:pPr>
        <w:spacing w:after="0" w:line="278" w:lineRule="auto"/>
        <w:sectPr>
          <w:pgSz w:w="11900" w:h="16840"/>
          <w:pgMar w:header="170" w:footer="0" w:top="420" w:bottom="280" w:left="300" w:right="280"/>
        </w:sectPr>
      </w:pPr>
    </w:p>
    <w:tbl>
      <w:tblPr>
        <w:tblW w:w="0" w:type="auto"/>
        <w:jc w:val="left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597"/>
        <w:gridCol w:w="4504"/>
      </w:tblGrid>
      <w:tr>
        <w:trPr>
          <w:trHeight w:val="300" w:hRule="atLeast"/>
        </w:trPr>
        <w:tc>
          <w:tcPr>
            <w:tcW w:w="6597" w:type="dxa"/>
            <w:tcBorders>
              <w:bottom w:val="single" w:sz="8" w:space="0" w:color="7E7E7E"/>
              <w:right w:val="nil"/>
            </w:tcBorders>
          </w:tcPr>
          <w:p>
            <w:pPr>
              <w:pStyle w:val="TableParagraph"/>
              <w:spacing w:before="41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Liste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des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U.E.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du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semestre</w:t>
            </w:r>
            <w:r>
              <w:rPr>
                <w:b/>
                <w:spacing w:val="49"/>
                <w:sz w:val="18"/>
              </w:rPr>
              <w:t> </w:t>
            </w:r>
            <w:r>
              <w:rPr>
                <w:b/>
                <w:sz w:val="18"/>
              </w:rPr>
              <w:t>: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z w:val="18"/>
              </w:rPr>
              <w:t>1 -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30 </w:t>
            </w:r>
            <w:r>
              <w:rPr>
                <w:b/>
                <w:spacing w:val="-4"/>
                <w:sz w:val="18"/>
              </w:rPr>
              <w:t>ECTS</w:t>
            </w:r>
          </w:p>
        </w:tc>
        <w:tc>
          <w:tcPr>
            <w:tcW w:w="4504" w:type="dxa"/>
            <w:tcBorders>
              <w:left w:val="nil"/>
              <w:bottom w:val="single" w:sz="8" w:space="0" w:color="7E7E7E"/>
            </w:tcBorders>
          </w:tcPr>
          <w:p>
            <w:pPr>
              <w:pStyle w:val="TableParagraph"/>
              <w:spacing w:before="41"/>
              <w:ind w:right="99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Crédits </w:t>
            </w:r>
            <w:r>
              <w:rPr>
                <w:b/>
                <w:spacing w:val="-2"/>
                <w:sz w:val="18"/>
              </w:rPr>
              <w:t>obtenus</w:t>
            </w:r>
          </w:p>
        </w:tc>
      </w:tr>
      <w:tr>
        <w:trPr>
          <w:trHeight w:val="280" w:hRule="atLeast"/>
        </w:trPr>
        <w:tc>
          <w:tcPr>
            <w:tcW w:w="6597" w:type="dxa"/>
            <w:tcBorders>
              <w:top w:val="single" w:sz="8" w:space="0" w:color="7E7E7E"/>
              <w:left w:val="single" w:sz="8" w:space="0" w:color="7E7E7E"/>
              <w:bottom w:val="single" w:sz="8" w:space="0" w:color="7E7E7E"/>
              <w:right w:val="nil"/>
            </w:tcBorders>
          </w:tcPr>
          <w:p>
            <w:pPr>
              <w:pStyle w:val="TableParagraph"/>
              <w:ind w:left="39"/>
              <w:rPr>
                <w:sz w:val="18"/>
              </w:rPr>
            </w:pPr>
            <w:r>
              <w:rPr>
                <w:sz w:val="18"/>
              </w:rPr>
              <w:t>Histoire du </w:t>
            </w:r>
            <w:r>
              <w:rPr>
                <w:spacing w:val="-2"/>
                <w:sz w:val="18"/>
              </w:rPr>
              <w:t>droit</w:t>
            </w:r>
          </w:p>
        </w:tc>
        <w:tc>
          <w:tcPr>
            <w:tcW w:w="4504" w:type="dxa"/>
            <w:tcBorders>
              <w:top w:val="single" w:sz="8" w:space="0" w:color="7E7E7E"/>
              <w:left w:val="nil"/>
              <w:bottom w:val="single" w:sz="8" w:space="0" w:color="7E7E7E"/>
              <w:right w:val="single" w:sz="8" w:space="0" w:color="7E7E7E"/>
            </w:tcBorders>
          </w:tcPr>
          <w:p>
            <w:pPr>
              <w:pStyle w:val="TableParagraph"/>
              <w:ind w:right="18"/>
              <w:jc w:val="right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</w:tr>
      <w:tr>
        <w:trPr>
          <w:trHeight w:val="280" w:hRule="atLeast"/>
        </w:trPr>
        <w:tc>
          <w:tcPr>
            <w:tcW w:w="6597" w:type="dxa"/>
            <w:tcBorders>
              <w:top w:val="single" w:sz="8" w:space="0" w:color="7E7E7E"/>
              <w:left w:val="single" w:sz="8" w:space="0" w:color="7E7E7E"/>
              <w:bottom w:val="single" w:sz="8" w:space="0" w:color="7E7E7E"/>
              <w:right w:val="nil"/>
            </w:tcBorders>
          </w:tcPr>
          <w:p>
            <w:pPr>
              <w:pStyle w:val="TableParagraph"/>
              <w:ind w:left="39"/>
              <w:rPr>
                <w:sz w:val="18"/>
              </w:rPr>
            </w:pPr>
            <w:r>
              <w:rPr>
                <w:sz w:val="18"/>
              </w:rPr>
              <w:t>Droit constitutionnel et introduction au </w:t>
            </w:r>
            <w:r>
              <w:rPr>
                <w:spacing w:val="-2"/>
                <w:sz w:val="18"/>
              </w:rPr>
              <w:t>droit</w:t>
            </w:r>
          </w:p>
        </w:tc>
        <w:tc>
          <w:tcPr>
            <w:tcW w:w="4504" w:type="dxa"/>
            <w:tcBorders>
              <w:top w:val="single" w:sz="8" w:space="0" w:color="7E7E7E"/>
              <w:left w:val="nil"/>
              <w:bottom w:val="single" w:sz="8" w:space="0" w:color="7E7E7E"/>
              <w:right w:val="single" w:sz="8" w:space="0" w:color="7E7E7E"/>
            </w:tcBorders>
          </w:tcPr>
          <w:p>
            <w:pPr>
              <w:pStyle w:val="TableParagraph"/>
              <w:ind w:right="18"/>
              <w:jc w:val="right"/>
              <w:rPr>
                <w:sz w:val="18"/>
              </w:rPr>
            </w:pPr>
            <w:r>
              <w:rPr>
                <w:sz w:val="18"/>
              </w:rPr>
              <w:t>8</w:t>
            </w:r>
          </w:p>
        </w:tc>
      </w:tr>
      <w:tr>
        <w:trPr>
          <w:trHeight w:val="280" w:hRule="atLeast"/>
        </w:trPr>
        <w:tc>
          <w:tcPr>
            <w:tcW w:w="6597" w:type="dxa"/>
            <w:tcBorders>
              <w:top w:val="single" w:sz="8" w:space="0" w:color="7E7E7E"/>
              <w:left w:val="single" w:sz="8" w:space="0" w:color="7E7E7E"/>
              <w:bottom w:val="single" w:sz="8" w:space="0" w:color="7E7E7E"/>
              <w:right w:val="nil"/>
            </w:tcBorders>
          </w:tcPr>
          <w:p>
            <w:pPr>
              <w:pStyle w:val="TableParagraph"/>
              <w:ind w:left="39"/>
              <w:rPr>
                <w:sz w:val="18"/>
              </w:rPr>
            </w:pPr>
            <w:r>
              <w:rPr>
                <w:sz w:val="18"/>
              </w:rPr>
              <w:t>Droit civil et institutions </w:t>
            </w:r>
            <w:r>
              <w:rPr>
                <w:spacing w:val="-2"/>
                <w:sz w:val="18"/>
              </w:rPr>
              <w:t>juridictionnelles</w:t>
            </w:r>
          </w:p>
        </w:tc>
        <w:tc>
          <w:tcPr>
            <w:tcW w:w="4504" w:type="dxa"/>
            <w:tcBorders>
              <w:top w:val="single" w:sz="8" w:space="0" w:color="7E7E7E"/>
              <w:left w:val="nil"/>
              <w:bottom w:val="single" w:sz="8" w:space="0" w:color="7E7E7E"/>
              <w:right w:val="single" w:sz="8" w:space="0" w:color="7E7E7E"/>
            </w:tcBorders>
          </w:tcPr>
          <w:p>
            <w:pPr>
              <w:pStyle w:val="TableParagraph"/>
              <w:ind w:right="18"/>
              <w:jc w:val="right"/>
              <w:rPr>
                <w:sz w:val="18"/>
              </w:rPr>
            </w:pPr>
            <w:r>
              <w:rPr>
                <w:sz w:val="18"/>
              </w:rPr>
              <w:t>8</w:t>
            </w:r>
          </w:p>
        </w:tc>
      </w:tr>
      <w:tr>
        <w:trPr>
          <w:trHeight w:val="280" w:hRule="atLeast"/>
        </w:trPr>
        <w:tc>
          <w:tcPr>
            <w:tcW w:w="6597" w:type="dxa"/>
            <w:tcBorders>
              <w:top w:val="single" w:sz="8" w:space="0" w:color="7E7E7E"/>
              <w:left w:val="single" w:sz="8" w:space="0" w:color="7E7E7E"/>
              <w:bottom w:val="single" w:sz="8" w:space="0" w:color="7E7E7E"/>
              <w:right w:val="nil"/>
            </w:tcBorders>
          </w:tcPr>
          <w:p>
            <w:pPr>
              <w:pStyle w:val="TableParagraph"/>
              <w:ind w:left="39"/>
              <w:rPr>
                <w:sz w:val="18"/>
              </w:rPr>
            </w:pPr>
            <w:r>
              <w:rPr>
                <w:sz w:val="18"/>
              </w:rPr>
              <w:t>Science </w:t>
            </w:r>
            <w:r>
              <w:rPr>
                <w:spacing w:val="-2"/>
                <w:sz w:val="18"/>
              </w:rPr>
              <w:t>politique</w:t>
            </w:r>
          </w:p>
        </w:tc>
        <w:tc>
          <w:tcPr>
            <w:tcW w:w="4504" w:type="dxa"/>
            <w:tcBorders>
              <w:top w:val="single" w:sz="8" w:space="0" w:color="7E7E7E"/>
              <w:left w:val="nil"/>
              <w:bottom w:val="single" w:sz="8" w:space="0" w:color="7E7E7E"/>
              <w:right w:val="single" w:sz="8" w:space="0" w:color="7E7E7E"/>
            </w:tcBorders>
          </w:tcPr>
          <w:p>
            <w:pPr>
              <w:pStyle w:val="TableParagraph"/>
              <w:ind w:right="18"/>
              <w:jc w:val="right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</w:tr>
      <w:tr>
        <w:trPr>
          <w:trHeight w:val="280" w:hRule="atLeast"/>
        </w:trPr>
        <w:tc>
          <w:tcPr>
            <w:tcW w:w="6597" w:type="dxa"/>
            <w:tcBorders>
              <w:top w:val="single" w:sz="8" w:space="0" w:color="7E7E7E"/>
              <w:left w:val="single" w:sz="8" w:space="0" w:color="7E7E7E"/>
              <w:right w:val="nil"/>
            </w:tcBorders>
          </w:tcPr>
          <w:p>
            <w:pPr>
              <w:pStyle w:val="TableParagraph"/>
              <w:ind w:left="39"/>
              <w:rPr>
                <w:sz w:val="18"/>
              </w:rPr>
            </w:pPr>
            <w:r>
              <w:rPr>
                <w:sz w:val="18"/>
              </w:rPr>
              <w:t>Enseignements </w:t>
            </w:r>
            <w:r>
              <w:rPr>
                <w:spacing w:val="-2"/>
                <w:sz w:val="18"/>
              </w:rPr>
              <w:t>transversaux</w:t>
            </w:r>
          </w:p>
        </w:tc>
        <w:tc>
          <w:tcPr>
            <w:tcW w:w="4504" w:type="dxa"/>
            <w:tcBorders>
              <w:top w:val="single" w:sz="8" w:space="0" w:color="7E7E7E"/>
              <w:left w:val="nil"/>
              <w:right w:val="single" w:sz="8" w:space="0" w:color="7E7E7E"/>
            </w:tcBorders>
          </w:tcPr>
          <w:p>
            <w:pPr>
              <w:pStyle w:val="TableParagraph"/>
              <w:ind w:right="18"/>
              <w:jc w:val="right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</w:tr>
      <w:tr>
        <w:trPr>
          <w:trHeight w:val="300" w:hRule="atLeast"/>
        </w:trPr>
        <w:tc>
          <w:tcPr>
            <w:tcW w:w="6597" w:type="dxa"/>
            <w:tcBorders>
              <w:bottom w:val="single" w:sz="8" w:space="0" w:color="7E7E7E"/>
              <w:right w:val="nil"/>
            </w:tcBorders>
          </w:tcPr>
          <w:p>
            <w:pPr>
              <w:pStyle w:val="TableParagraph"/>
              <w:spacing w:before="41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Liste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des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U.E.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du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semestre</w:t>
            </w:r>
            <w:r>
              <w:rPr>
                <w:b/>
                <w:spacing w:val="49"/>
                <w:sz w:val="18"/>
              </w:rPr>
              <w:t> </w:t>
            </w:r>
            <w:r>
              <w:rPr>
                <w:b/>
                <w:sz w:val="18"/>
              </w:rPr>
              <w:t>: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z w:val="18"/>
              </w:rPr>
              <w:t>2 -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30 </w:t>
            </w:r>
            <w:r>
              <w:rPr>
                <w:b/>
                <w:spacing w:val="-4"/>
                <w:sz w:val="18"/>
              </w:rPr>
              <w:t>ECTS</w:t>
            </w:r>
          </w:p>
        </w:tc>
        <w:tc>
          <w:tcPr>
            <w:tcW w:w="4504" w:type="dxa"/>
            <w:tcBorders>
              <w:left w:val="nil"/>
              <w:bottom w:val="single" w:sz="8" w:space="0" w:color="7E7E7E"/>
            </w:tcBorders>
          </w:tcPr>
          <w:p>
            <w:pPr>
              <w:pStyle w:val="TableParagraph"/>
              <w:spacing w:before="41"/>
              <w:ind w:right="99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Crédits </w:t>
            </w:r>
            <w:r>
              <w:rPr>
                <w:b/>
                <w:spacing w:val="-2"/>
                <w:sz w:val="18"/>
              </w:rPr>
              <w:t>obtenus</w:t>
            </w:r>
          </w:p>
        </w:tc>
      </w:tr>
      <w:tr>
        <w:trPr>
          <w:trHeight w:val="280" w:hRule="atLeast"/>
        </w:trPr>
        <w:tc>
          <w:tcPr>
            <w:tcW w:w="6597" w:type="dxa"/>
            <w:tcBorders>
              <w:top w:val="single" w:sz="8" w:space="0" w:color="7E7E7E"/>
              <w:left w:val="single" w:sz="8" w:space="0" w:color="7E7E7E"/>
              <w:bottom w:val="single" w:sz="8" w:space="0" w:color="7E7E7E"/>
              <w:right w:val="nil"/>
            </w:tcBorders>
          </w:tcPr>
          <w:p>
            <w:pPr>
              <w:pStyle w:val="TableParagraph"/>
              <w:ind w:left="39"/>
              <w:rPr>
                <w:sz w:val="18"/>
              </w:rPr>
            </w:pPr>
            <w:r>
              <w:rPr>
                <w:sz w:val="18"/>
              </w:rPr>
              <w:t>Droit </w:t>
            </w:r>
            <w:r>
              <w:rPr>
                <w:spacing w:val="-2"/>
                <w:sz w:val="18"/>
              </w:rPr>
              <w:t>constitutionnel</w:t>
            </w:r>
          </w:p>
        </w:tc>
        <w:tc>
          <w:tcPr>
            <w:tcW w:w="4504" w:type="dxa"/>
            <w:tcBorders>
              <w:top w:val="single" w:sz="8" w:space="0" w:color="7E7E7E"/>
              <w:left w:val="nil"/>
              <w:bottom w:val="single" w:sz="8" w:space="0" w:color="7E7E7E"/>
              <w:right w:val="single" w:sz="8" w:space="0" w:color="7E7E7E"/>
            </w:tcBorders>
          </w:tcPr>
          <w:p>
            <w:pPr>
              <w:pStyle w:val="TableParagraph"/>
              <w:ind w:right="18"/>
              <w:jc w:val="right"/>
              <w:rPr>
                <w:sz w:val="18"/>
              </w:rPr>
            </w:pPr>
            <w:r>
              <w:rPr>
                <w:sz w:val="18"/>
              </w:rPr>
              <w:t>7</w:t>
            </w:r>
          </w:p>
        </w:tc>
      </w:tr>
      <w:tr>
        <w:trPr>
          <w:trHeight w:val="280" w:hRule="atLeast"/>
        </w:trPr>
        <w:tc>
          <w:tcPr>
            <w:tcW w:w="6597" w:type="dxa"/>
            <w:tcBorders>
              <w:top w:val="single" w:sz="8" w:space="0" w:color="7E7E7E"/>
              <w:left w:val="single" w:sz="8" w:space="0" w:color="7E7E7E"/>
              <w:bottom w:val="single" w:sz="8" w:space="0" w:color="7E7E7E"/>
              <w:right w:val="nil"/>
            </w:tcBorders>
          </w:tcPr>
          <w:p>
            <w:pPr>
              <w:pStyle w:val="TableParagraph"/>
              <w:ind w:left="39"/>
              <w:rPr>
                <w:sz w:val="18"/>
              </w:rPr>
            </w:pPr>
            <w:r>
              <w:rPr>
                <w:sz w:val="18"/>
              </w:rPr>
              <w:t>Droit </w:t>
            </w:r>
            <w:r>
              <w:rPr>
                <w:spacing w:val="-2"/>
                <w:sz w:val="18"/>
              </w:rPr>
              <w:t>civil</w:t>
            </w:r>
          </w:p>
        </w:tc>
        <w:tc>
          <w:tcPr>
            <w:tcW w:w="4504" w:type="dxa"/>
            <w:tcBorders>
              <w:top w:val="single" w:sz="8" w:space="0" w:color="7E7E7E"/>
              <w:left w:val="nil"/>
              <w:bottom w:val="single" w:sz="8" w:space="0" w:color="7E7E7E"/>
              <w:right w:val="single" w:sz="8" w:space="0" w:color="7E7E7E"/>
            </w:tcBorders>
          </w:tcPr>
          <w:p>
            <w:pPr>
              <w:pStyle w:val="TableParagraph"/>
              <w:ind w:right="18"/>
              <w:jc w:val="right"/>
              <w:rPr>
                <w:sz w:val="18"/>
              </w:rPr>
            </w:pPr>
            <w:r>
              <w:rPr>
                <w:sz w:val="18"/>
              </w:rPr>
              <w:t>7</w:t>
            </w:r>
          </w:p>
        </w:tc>
      </w:tr>
      <w:tr>
        <w:trPr>
          <w:trHeight w:val="280" w:hRule="atLeast"/>
        </w:trPr>
        <w:tc>
          <w:tcPr>
            <w:tcW w:w="6597" w:type="dxa"/>
            <w:tcBorders>
              <w:top w:val="single" w:sz="8" w:space="0" w:color="7E7E7E"/>
              <w:left w:val="single" w:sz="8" w:space="0" w:color="7E7E7E"/>
              <w:bottom w:val="single" w:sz="8" w:space="0" w:color="7E7E7E"/>
              <w:right w:val="nil"/>
            </w:tcBorders>
          </w:tcPr>
          <w:p>
            <w:pPr>
              <w:pStyle w:val="TableParagraph"/>
              <w:ind w:left="39"/>
              <w:rPr>
                <w:sz w:val="18"/>
              </w:rPr>
            </w:pPr>
            <w:r>
              <w:rPr>
                <w:sz w:val="18"/>
              </w:rPr>
              <w:t>Connaissance du droit et des </w:t>
            </w:r>
            <w:r>
              <w:rPr>
                <w:spacing w:val="-2"/>
                <w:sz w:val="18"/>
              </w:rPr>
              <w:t>institutions</w:t>
            </w:r>
          </w:p>
        </w:tc>
        <w:tc>
          <w:tcPr>
            <w:tcW w:w="4504" w:type="dxa"/>
            <w:tcBorders>
              <w:top w:val="single" w:sz="8" w:space="0" w:color="7E7E7E"/>
              <w:left w:val="nil"/>
              <w:bottom w:val="single" w:sz="8" w:space="0" w:color="7E7E7E"/>
              <w:right w:val="single" w:sz="8" w:space="0" w:color="7E7E7E"/>
            </w:tcBorders>
          </w:tcPr>
          <w:p>
            <w:pPr>
              <w:pStyle w:val="TableParagraph"/>
              <w:ind w:right="18"/>
              <w:jc w:val="right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</w:tr>
      <w:tr>
        <w:trPr>
          <w:trHeight w:val="280" w:hRule="atLeast"/>
        </w:trPr>
        <w:tc>
          <w:tcPr>
            <w:tcW w:w="6597" w:type="dxa"/>
            <w:tcBorders>
              <w:top w:val="single" w:sz="8" w:space="0" w:color="7E7E7E"/>
              <w:left w:val="single" w:sz="8" w:space="0" w:color="7E7E7E"/>
              <w:bottom w:val="single" w:sz="8" w:space="0" w:color="7E7E7E"/>
              <w:right w:val="nil"/>
            </w:tcBorders>
          </w:tcPr>
          <w:p>
            <w:pPr>
              <w:pStyle w:val="TableParagraph"/>
              <w:ind w:left="39"/>
              <w:rPr>
                <w:sz w:val="18"/>
              </w:rPr>
            </w:pPr>
            <w:r>
              <w:rPr>
                <w:sz w:val="18"/>
              </w:rPr>
              <w:t>Connaissance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du monde </w:t>
            </w:r>
            <w:r>
              <w:rPr>
                <w:spacing w:val="-2"/>
                <w:sz w:val="18"/>
              </w:rPr>
              <w:t>contemporain</w:t>
            </w:r>
          </w:p>
        </w:tc>
        <w:tc>
          <w:tcPr>
            <w:tcW w:w="4504" w:type="dxa"/>
            <w:tcBorders>
              <w:top w:val="single" w:sz="8" w:space="0" w:color="7E7E7E"/>
              <w:left w:val="nil"/>
              <w:bottom w:val="single" w:sz="8" w:space="0" w:color="7E7E7E"/>
              <w:right w:val="single" w:sz="8" w:space="0" w:color="7E7E7E"/>
            </w:tcBorders>
          </w:tcPr>
          <w:p>
            <w:pPr>
              <w:pStyle w:val="TableParagraph"/>
              <w:ind w:right="18"/>
              <w:jc w:val="right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</w:tr>
      <w:tr>
        <w:trPr>
          <w:trHeight w:val="280" w:hRule="atLeast"/>
        </w:trPr>
        <w:tc>
          <w:tcPr>
            <w:tcW w:w="6597" w:type="dxa"/>
            <w:tcBorders>
              <w:top w:val="single" w:sz="8" w:space="0" w:color="7E7E7E"/>
              <w:left w:val="single" w:sz="8" w:space="0" w:color="7E7E7E"/>
              <w:right w:val="nil"/>
            </w:tcBorders>
          </w:tcPr>
          <w:p>
            <w:pPr>
              <w:pStyle w:val="TableParagraph"/>
              <w:ind w:left="39"/>
              <w:rPr>
                <w:sz w:val="18"/>
              </w:rPr>
            </w:pPr>
            <w:r>
              <w:rPr>
                <w:sz w:val="18"/>
              </w:rPr>
              <w:t>Enseignements </w:t>
            </w:r>
            <w:r>
              <w:rPr>
                <w:spacing w:val="-2"/>
                <w:sz w:val="18"/>
              </w:rPr>
              <w:t>transversaux</w:t>
            </w:r>
          </w:p>
        </w:tc>
        <w:tc>
          <w:tcPr>
            <w:tcW w:w="4504" w:type="dxa"/>
            <w:tcBorders>
              <w:top w:val="single" w:sz="8" w:space="0" w:color="7E7E7E"/>
              <w:left w:val="nil"/>
              <w:right w:val="single" w:sz="8" w:space="0" w:color="7E7E7E"/>
            </w:tcBorders>
          </w:tcPr>
          <w:p>
            <w:pPr>
              <w:pStyle w:val="TableParagraph"/>
              <w:ind w:right="18"/>
              <w:jc w:val="right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</w:tr>
      <w:tr>
        <w:trPr>
          <w:trHeight w:val="300" w:hRule="atLeast"/>
        </w:trPr>
        <w:tc>
          <w:tcPr>
            <w:tcW w:w="6597" w:type="dxa"/>
            <w:tcBorders>
              <w:bottom w:val="single" w:sz="8" w:space="0" w:color="7E7E7E"/>
              <w:right w:val="nil"/>
            </w:tcBorders>
          </w:tcPr>
          <w:p>
            <w:pPr>
              <w:pStyle w:val="TableParagraph"/>
              <w:spacing w:before="41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Liste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des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U.E.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du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semestre</w:t>
            </w:r>
            <w:r>
              <w:rPr>
                <w:b/>
                <w:spacing w:val="49"/>
                <w:sz w:val="18"/>
              </w:rPr>
              <w:t> </w:t>
            </w:r>
            <w:r>
              <w:rPr>
                <w:b/>
                <w:sz w:val="18"/>
              </w:rPr>
              <w:t>: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z w:val="18"/>
              </w:rPr>
              <w:t>3 -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30 </w:t>
            </w:r>
            <w:r>
              <w:rPr>
                <w:b/>
                <w:spacing w:val="-4"/>
                <w:sz w:val="18"/>
              </w:rPr>
              <w:t>ECTS</w:t>
            </w:r>
          </w:p>
        </w:tc>
        <w:tc>
          <w:tcPr>
            <w:tcW w:w="4504" w:type="dxa"/>
            <w:tcBorders>
              <w:left w:val="nil"/>
              <w:bottom w:val="single" w:sz="8" w:space="0" w:color="7E7E7E"/>
            </w:tcBorders>
          </w:tcPr>
          <w:p>
            <w:pPr>
              <w:pStyle w:val="TableParagraph"/>
              <w:spacing w:before="41"/>
              <w:ind w:right="99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Crédits </w:t>
            </w:r>
            <w:r>
              <w:rPr>
                <w:b/>
                <w:spacing w:val="-2"/>
                <w:sz w:val="18"/>
              </w:rPr>
              <w:t>obtenus</w:t>
            </w:r>
          </w:p>
        </w:tc>
      </w:tr>
      <w:tr>
        <w:trPr>
          <w:trHeight w:val="280" w:hRule="atLeast"/>
        </w:trPr>
        <w:tc>
          <w:tcPr>
            <w:tcW w:w="6597" w:type="dxa"/>
            <w:tcBorders>
              <w:top w:val="single" w:sz="8" w:space="0" w:color="7E7E7E"/>
              <w:left w:val="single" w:sz="8" w:space="0" w:color="7E7E7E"/>
              <w:bottom w:val="single" w:sz="8" w:space="0" w:color="7E7E7E"/>
              <w:right w:val="nil"/>
            </w:tcBorders>
          </w:tcPr>
          <w:p>
            <w:pPr>
              <w:pStyle w:val="TableParagraph"/>
              <w:ind w:left="39"/>
              <w:rPr>
                <w:sz w:val="18"/>
              </w:rPr>
            </w:pPr>
            <w:r>
              <w:rPr>
                <w:sz w:val="18"/>
              </w:rPr>
              <w:t>Droit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des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obligations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et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droit </w:t>
            </w:r>
            <w:r>
              <w:rPr>
                <w:spacing w:val="-2"/>
                <w:sz w:val="18"/>
              </w:rPr>
              <w:t>administratif</w:t>
            </w:r>
          </w:p>
        </w:tc>
        <w:tc>
          <w:tcPr>
            <w:tcW w:w="4504" w:type="dxa"/>
            <w:tcBorders>
              <w:top w:val="single" w:sz="8" w:space="0" w:color="7E7E7E"/>
              <w:left w:val="nil"/>
              <w:bottom w:val="single" w:sz="8" w:space="0" w:color="7E7E7E"/>
              <w:right w:val="single" w:sz="8" w:space="0" w:color="7E7E7E"/>
            </w:tcBorders>
          </w:tcPr>
          <w:p>
            <w:pPr>
              <w:pStyle w:val="TableParagraph"/>
              <w:ind w:right="18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</w:tr>
      <w:tr>
        <w:trPr>
          <w:trHeight w:val="280" w:hRule="atLeast"/>
        </w:trPr>
        <w:tc>
          <w:tcPr>
            <w:tcW w:w="6597" w:type="dxa"/>
            <w:tcBorders>
              <w:top w:val="single" w:sz="8" w:space="0" w:color="7E7E7E"/>
              <w:left w:val="single" w:sz="8" w:space="0" w:color="7E7E7E"/>
              <w:bottom w:val="single" w:sz="8" w:space="0" w:color="7E7E7E"/>
              <w:right w:val="nil"/>
            </w:tcBorders>
          </w:tcPr>
          <w:p>
            <w:pPr>
              <w:pStyle w:val="TableParagraph"/>
              <w:ind w:left="39"/>
              <w:rPr>
                <w:sz w:val="18"/>
              </w:rPr>
            </w:pPr>
            <w:r>
              <w:rPr>
                <w:sz w:val="18"/>
              </w:rPr>
              <w:t>Droit pénal et finances </w:t>
            </w:r>
            <w:r>
              <w:rPr>
                <w:spacing w:val="-2"/>
                <w:sz w:val="18"/>
              </w:rPr>
              <w:t>publiques</w:t>
            </w:r>
          </w:p>
        </w:tc>
        <w:tc>
          <w:tcPr>
            <w:tcW w:w="4504" w:type="dxa"/>
            <w:tcBorders>
              <w:top w:val="single" w:sz="8" w:space="0" w:color="7E7E7E"/>
              <w:left w:val="nil"/>
              <w:bottom w:val="single" w:sz="8" w:space="0" w:color="7E7E7E"/>
              <w:right w:val="single" w:sz="8" w:space="0" w:color="7E7E7E"/>
            </w:tcBorders>
          </w:tcPr>
          <w:p>
            <w:pPr>
              <w:pStyle w:val="TableParagraph"/>
              <w:ind w:right="18"/>
              <w:jc w:val="right"/>
              <w:rPr>
                <w:sz w:val="18"/>
              </w:rPr>
            </w:pPr>
            <w:r>
              <w:rPr>
                <w:sz w:val="18"/>
              </w:rPr>
              <w:t>8</w:t>
            </w:r>
          </w:p>
        </w:tc>
      </w:tr>
      <w:tr>
        <w:trPr>
          <w:trHeight w:val="280" w:hRule="atLeast"/>
        </w:trPr>
        <w:tc>
          <w:tcPr>
            <w:tcW w:w="6597" w:type="dxa"/>
            <w:tcBorders>
              <w:top w:val="single" w:sz="8" w:space="0" w:color="7E7E7E"/>
              <w:left w:val="single" w:sz="8" w:space="0" w:color="7E7E7E"/>
              <w:bottom w:val="single" w:sz="8" w:space="0" w:color="7E7E7E"/>
              <w:right w:val="nil"/>
            </w:tcBorders>
          </w:tcPr>
          <w:p>
            <w:pPr>
              <w:pStyle w:val="TableParagraph"/>
              <w:ind w:left="39"/>
              <w:rPr>
                <w:sz w:val="18"/>
              </w:rPr>
            </w:pPr>
            <w:r>
              <w:rPr>
                <w:sz w:val="18"/>
              </w:rPr>
              <w:t>Droit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affaires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et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histoire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du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droit</w:t>
            </w:r>
          </w:p>
        </w:tc>
        <w:tc>
          <w:tcPr>
            <w:tcW w:w="4504" w:type="dxa"/>
            <w:tcBorders>
              <w:top w:val="single" w:sz="8" w:space="0" w:color="7E7E7E"/>
              <w:left w:val="nil"/>
              <w:bottom w:val="single" w:sz="8" w:space="0" w:color="7E7E7E"/>
              <w:right w:val="single" w:sz="8" w:space="0" w:color="7E7E7E"/>
            </w:tcBorders>
          </w:tcPr>
          <w:p>
            <w:pPr>
              <w:pStyle w:val="TableParagraph"/>
              <w:ind w:right="18"/>
              <w:jc w:val="right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</w:tr>
      <w:tr>
        <w:trPr>
          <w:trHeight w:val="280" w:hRule="atLeast"/>
        </w:trPr>
        <w:tc>
          <w:tcPr>
            <w:tcW w:w="6597" w:type="dxa"/>
            <w:tcBorders>
              <w:top w:val="single" w:sz="8" w:space="0" w:color="7E7E7E"/>
              <w:left w:val="single" w:sz="8" w:space="0" w:color="7E7E7E"/>
              <w:right w:val="nil"/>
            </w:tcBorders>
          </w:tcPr>
          <w:p>
            <w:pPr>
              <w:pStyle w:val="TableParagraph"/>
              <w:ind w:left="39"/>
              <w:rPr>
                <w:sz w:val="18"/>
              </w:rPr>
            </w:pPr>
            <w:r>
              <w:rPr>
                <w:sz w:val="18"/>
              </w:rPr>
              <w:t>Enseignements </w:t>
            </w:r>
            <w:r>
              <w:rPr>
                <w:spacing w:val="-2"/>
                <w:sz w:val="18"/>
              </w:rPr>
              <w:t>transversaux</w:t>
            </w:r>
          </w:p>
        </w:tc>
        <w:tc>
          <w:tcPr>
            <w:tcW w:w="4504" w:type="dxa"/>
            <w:tcBorders>
              <w:top w:val="single" w:sz="8" w:space="0" w:color="7E7E7E"/>
              <w:left w:val="nil"/>
              <w:right w:val="single" w:sz="8" w:space="0" w:color="7E7E7E"/>
            </w:tcBorders>
          </w:tcPr>
          <w:p>
            <w:pPr>
              <w:pStyle w:val="TableParagraph"/>
              <w:ind w:right="18"/>
              <w:jc w:val="right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</w:tr>
      <w:tr>
        <w:trPr>
          <w:trHeight w:val="300" w:hRule="atLeast"/>
        </w:trPr>
        <w:tc>
          <w:tcPr>
            <w:tcW w:w="6597" w:type="dxa"/>
            <w:tcBorders>
              <w:bottom w:val="single" w:sz="8" w:space="0" w:color="7E7E7E"/>
              <w:right w:val="nil"/>
            </w:tcBorders>
          </w:tcPr>
          <w:p>
            <w:pPr>
              <w:pStyle w:val="TableParagraph"/>
              <w:spacing w:before="41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Liste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des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U.E.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du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semestre</w:t>
            </w:r>
            <w:r>
              <w:rPr>
                <w:b/>
                <w:spacing w:val="49"/>
                <w:sz w:val="18"/>
              </w:rPr>
              <w:t> </w:t>
            </w:r>
            <w:r>
              <w:rPr>
                <w:b/>
                <w:sz w:val="18"/>
              </w:rPr>
              <w:t>: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z w:val="18"/>
              </w:rPr>
              <w:t>4 -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30 </w:t>
            </w:r>
            <w:r>
              <w:rPr>
                <w:b/>
                <w:spacing w:val="-4"/>
                <w:sz w:val="18"/>
              </w:rPr>
              <w:t>ECTS</w:t>
            </w:r>
          </w:p>
        </w:tc>
        <w:tc>
          <w:tcPr>
            <w:tcW w:w="4504" w:type="dxa"/>
            <w:tcBorders>
              <w:left w:val="nil"/>
              <w:bottom w:val="single" w:sz="8" w:space="0" w:color="7E7E7E"/>
            </w:tcBorders>
          </w:tcPr>
          <w:p>
            <w:pPr>
              <w:pStyle w:val="TableParagraph"/>
              <w:spacing w:before="41"/>
              <w:ind w:right="99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Crédits </w:t>
            </w:r>
            <w:r>
              <w:rPr>
                <w:b/>
                <w:spacing w:val="-2"/>
                <w:sz w:val="18"/>
              </w:rPr>
              <w:t>obtenus</w:t>
            </w:r>
          </w:p>
        </w:tc>
      </w:tr>
      <w:tr>
        <w:trPr>
          <w:trHeight w:val="280" w:hRule="atLeast"/>
        </w:trPr>
        <w:tc>
          <w:tcPr>
            <w:tcW w:w="6597" w:type="dxa"/>
            <w:tcBorders>
              <w:top w:val="single" w:sz="8" w:space="0" w:color="7E7E7E"/>
              <w:left w:val="single" w:sz="8" w:space="0" w:color="7E7E7E"/>
              <w:bottom w:val="single" w:sz="8" w:space="0" w:color="7E7E7E"/>
              <w:right w:val="nil"/>
            </w:tcBorders>
          </w:tcPr>
          <w:p>
            <w:pPr>
              <w:pStyle w:val="TableParagraph"/>
              <w:ind w:left="39"/>
              <w:rPr>
                <w:sz w:val="18"/>
              </w:rPr>
            </w:pPr>
            <w:r>
              <w:rPr>
                <w:sz w:val="18"/>
              </w:rPr>
              <w:t>Droit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des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obligations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et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droit </w:t>
            </w:r>
            <w:r>
              <w:rPr>
                <w:spacing w:val="-2"/>
                <w:sz w:val="18"/>
              </w:rPr>
              <w:t>administratif</w:t>
            </w:r>
          </w:p>
        </w:tc>
        <w:tc>
          <w:tcPr>
            <w:tcW w:w="4504" w:type="dxa"/>
            <w:tcBorders>
              <w:top w:val="single" w:sz="8" w:space="0" w:color="7E7E7E"/>
              <w:left w:val="nil"/>
              <w:bottom w:val="single" w:sz="8" w:space="0" w:color="7E7E7E"/>
              <w:right w:val="single" w:sz="8" w:space="0" w:color="7E7E7E"/>
            </w:tcBorders>
          </w:tcPr>
          <w:p>
            <w:pPr>
              <w:pStyle w:val="TableParagraph"/>
              <w:ind w:right="18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</w:tr>
      <w:tr>
        <w:trPr>
          <w:trHeight w:val="280" w:hRule="atLeast"/>
        </w:trPr>
        <w:tc>
          <w:tcPr>
            <w:tcW w:w="6597" w:type="dxa"/>
            <w:tcBorders>
              <w:top w:val="single" w:sz="8" w:space="0" w:color="7E7E7E"/>
              <w:left w:val="single" w:sz="8" w:space="0" w:color="7E7E7E"/>
              <w:bottom w:val="single" w:sz="8" w:space="0" w:color="7E7E7E"/>
              <w:right w:val="nil"/>
            </w:tcBorders>
          </w:tcPr>
          <w:p>
            <w:pPr>
              <w:pStyle w:val="TableParagraph"/>
              <w:ind w:left="39"/>
              <w:rPr>
                <w:sz w:val="18"/>
              </w:rPr>
            </w:pPr>
            <w:r>
              <w:rPr>
                <w:sz w:val="18"/>
              </w:rPr>
              <w:t>Droit pénal spécial et droit fiscal </w:t>
            </w:r>
            <w:r>
              <w:rPr>
                <w:spacing w:val="-2"/>
                <w:sz w:val="18"/>
              </w:rPr>
              <w:t>général</w:t>
            </w:r>
          </w:p>
        </w:tc>
        <w:tc>
          <w:tcPr>
            <w:tcW w:w="4504" w:type="dxa"/>
            <w:tcBorders>
              <w:top w:val="single" w:sz="8" w:space="0" w:color="7E7E7E"/>
              <w:left w:val="nil"/>
              <w:bottom w:val="single" w:sz="8" w:space="0" w:color="7E7E7E"/>
              <w:right w:val="single" w:sz="8" w:space="0" w:color="7E7E7E"/>
            </w:tcBorders>
          </w:tcPr>
          <w:p>
            <w:pPr>
              <w:pStyle w:val="TableParagraph"/>
              <w:ind w:right="18"/>
              <w:jc w:val="right"/>
              <w:rPr>
                <w:sz w:val="18"/>
              </w:rPr>
            </w:pPr>
            <w:r>
              <w:rPr>
                <w:sz w:val="18"/>
              </w:rPr>
              <w:t>8</w:t>
            </w:r>
          </w:p>
        </w:tc>
      </w:tr>
      <w:tr>
        <w:trPr>
          <w:trHeight w:val="280" w:hRule="atLeast"/>
        </w:trPr>
        <w:tc>
          <w:tcPr>
            <w:tcW w:w="6597" w:type="dxa"/>
            <w:tcBorders>
              <w:top w:val="single" w:sz="8" w:space="0" w:color="7E7E7E"/>
              <w:left w:val="single" w:sz="8" w:space="0" w:color="7E7E7E"/>
              <w:bottom w:val="single" w:sz="8" w:space="0" w:color="7E7E7E"/>
              <w:right w:val="nil"/>
            </w:tcBorders>
          </w:tcPr>
          <w:p>
            <w:pPr>
              <w:pStyle w:val="TableParagraph"/>
              <w:ind w:left="39"/>
              <w:rPr>
                <w:sz w:val="18"/>
              </w:rPr>
            </w:pPr>
            <w:r>
              <w:rPr>
                <w:sz w:val="18"/>
              </w:rPr>
              <w:t>Connaissance de la </w:t>
            </w:r>
            <w:r>
              <w:rPr>
                <w:spacing w:val="-2"/>
                <w:sz w:val="18"/>
              </w:rPr>
              <w:t>société</w:t>
            </w:r>
          </w:p>
        </w:tc>
        <w:tc>
          <w:tcPr>
            <w:tcW w:w="4504" w:type="dxa"/>
            <w:tcBorders>
              <w:top w:val="single" w:sz="8" w:space="0" w:color="7E7E7E"/>
              <w:left w:val="nil"/>
              <w:bottom w:val="single" w:sz="8" w:space="0" w:color="7E7E7E"/>
              <w:right w:val="single" w:sz="8" w:space="0" w:color="7E7E7E"/>
            </w:tcBorders>
          </w:tcPr>
          <w:p>
            <w:pPr>
              <w:pStyle w:val="TableParagraph"/>
              <w:ind w:right="18"/>
              <w:jc w:val="right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</w:tr>
      <w:tr>
        <w:trPr>
          <w:trHeight w:val="280" w:hRule="atLeast"/>
        </w:trPr>
        <w:tc>
          <w:tcPr>
            <w:tcW w:w="6597" w:type="dxa"/>
            <w:tcBorders>
              <w:top w:val="single" w:sz="8" w:space="0" w:color="7E7E7E"/>
              <w:left w:val="single" w:sz="8" w:space="0" w:color="7E7E7E"/>
              <w:right w:val="nil"/>
            </w:tcBorders>
          </w:tcPr>
          <w:p>
            <w:pPr>
              <w:pStyle w:val="TableParagraph"/>
              <w:ind w:left="39"/>
              <w:rPr>
                <w:sz w:val="18"/>
              </w:rPr>
            </w:pPr>
            <w:r>
              <w:rPr>
                <w:sz w:val="18"/>
              </w:rPr>
              <w:t>Enseignements </w:t>
            </w:r>
            <w:r>
              <w:rPr>
                <w:spacing w:val="-2"/>
                <w:sz w:val="18"/>
              </w:rPr>
              <w:t>transversaux</w:t>
            </w:r>
          </w:p>
        </w:tc>
        <w:tc>
          <w:tcPr>
            <w:tcW w:w="4504" w:type="dxa"/>
            <w:tcBorders>
              <w:top w:val="single" w:sz="8" w:space="0" w:color="7E7E7E"/>
              <w:left w:val="nil"/>
              <w:right w:val="single" w:sz="8" w:space="0" w:color="7E7E7E"/>
            </w:tcBorders>
          </w:tcPr>
          <w:p>
            <w:pPr>
              <w:pStyle w:val="TableParagraph"/>
              <w:ind w:right="18"/>
              <w:jc w:val="right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</w:tr>
      <w:tr>
        <w:trPr>
          <w:trHeight w:val="300" w:hRule="atLeast"/>
        </w:trPr>
        <w:tc>
          <w:tcPr>
            <w:tcW w:w="6597" w:type="dxa"/>
            <w:tcBorders>
              <w:bottom w:val="single" w:sz="8" w:space="0" w:color="7E7E7E"/>
              <w:right w:val="nil"/>
            </w:tcBorders>
          </w:tcPr>
          <w:p>
            <w:pPr>
              <w:pStyle w:val="TableParagraph"/>
              <w:spacing w:before="41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Liste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des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U.E.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du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semestre</w:t>
            </w:r>
            <w:r>
              <w:rPr>
                <w:b/>
                <w:spacing w:val="49"/>
                <w:sz w:val="18"/>
              </w:rPr>
              <w:t> </w:t>
            </w:r>
            <w:r>
              <w:rPr>
                <w:b/>
                <w:sz w:val="18"/>
              </w:rPr>
              <w:t>: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z w:val="18"/>
              </w:rPr>
              <w:t>5 -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30 </w:t>
            </w:r>
            <w:r>
              <w:rPr>
                <w:b/>
                <w:spacing w:val="-4"/>
                <w:sz w:val="18"/>
              </w:rPr>
              <w:t>ECTS</w:t>
            </w:r>
          </w:p>
        </w:tc>
        <w:tc>
          <w:tcPr>
            <w:tcW w:w="4504" w:type="dxa"/>
            <w:tcBorders>
              <w:left w:val="nil"/>
              <w:bottom w:val="single" w:sz="8" w:space="0" w:color="7E7E7E"/>
            </w:tcBorders>
          </w:tcPr>
          <w:p>
            <w:pPr>
              <w:pStyle w:val="TableParagraph"/>
              <w:spacing w:before="41"/>
              <w:ind w:right="99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Crédits </w:t>
            </w:r>
            <w:r>
              <w:rPr>
                <w:b/>
                <w:spacing w:val="-2"/>
                <w:sz w:val="18"/>
              </w:rPr>
              <w:t>obtenus</w:t>
            </w:r>
          </w:p>
        </w:tc>
      </w:tr>
      <w:tr>
        <w:trPr>
          <w:trHeight w:val="280" w:hRule="atLeast"/>
        </w:trPr>
        <w:tc>
          <w:tcPr>
            <w:tcW w:w="6597" w:type="dxa"/>
            <w:tcBorders>
              <w:top w:val="single" w:sz="8" w:space="0" w:color="7E7E7E"/>
              <w:left w:val="single" w:sz="8" w:space="0" w:color="7E7E7E"/>
              <w:bottom w:val="single" w:sz="8" w:space="0" w:color="7E7E7E"/>
              <w:right w:val="nil"/>
            </w:tcBorders>
          </w:tcPr>
          <w:p>
            <w:pPr>
              <w:pStyle w:val="TableParagraph"/>
              <w:ind w:left="39"/>
              <w:rPr>
                <w:sz w:val="18"/>
              </w:rPr>
            </w:pPr>
            <w:r>
              <w:rPr>
                <w:sz w:val="18"/>
              </w:rPr>
              <w:t>Matières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fondamentales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à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5"/>
                <w:sz w:val="18"/>
              </w:rPr>
              <w:t>TD</w:t>
            </w:r>
          </w:p>
        </w:tc>
        <w:tc>
          <w:tcPr>
            <w:tcW w:w="4504" w:type="dxa"/>
            <w:tcBorders>
              <w:top w:val="single" w:sz="8" w:space="0" w:color="7E7E7E"/>
              <w:left w:val="nil"/>
              <w:bottom w:val="single" w:sz="8" w:space="0" w:color="7E7E7E"/>
              <w:right w:val="single" w:sz="8" w:space="0" w:color="7E7E7E"/>
            </w:tcBorders>
          </w:tcPr>
          <w:p>
            <w:pPr>
              <w:pStyle w:val="TableParagraph"/>
              <w:ind w:right="18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14</w:t>
            </w:r>
          </w:p>
        </w:tc>
      </w:tr>
      <w:tr>
        <w:trPr>
          <w:trHeight w:val="280" w:hRule="atLeast"/>
        </w:trPr>
        <w:tc>
          <w:tcPr>
            <w:tcW w:w="6597" w:type="dxa"/>
            <w:tcBorders>
              <w:top w:val="single" w:sz="8" w:space="0" w:color="7E7E7E"/>
              <w:left w:val="single" w:sz="8" w:space="0" w:color="7E7E7E"/>
              <w:bottom w:val="single" w:sz="8" w:space="0" w:color="7E7E7E"/>
              <w:right w:val="nil"/>
            </w:tcBorders>
          </w:tcPr>
          <w:p>
            <w:pPr>
              <w:pStyle w:val="TableParagraph"/>
              <w:ind w:left="39"/>
              <w:rPr>
                <w:sz w:val="18"/>
              </w:rPr>
            </w:pPr>
            <w:r>
              <w:rPr>
                <w:sz w:val="18"/>
              </w:rPr>
              <w:t>Matières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fondamentales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sans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5"/>
                <w:sz w:val="18"/>
              </w:rPr>
              <w:t>TD</w:t>
            </w:r>
          </w:p>
        </w:tc>
        <w:tc>
          <w:tcPr>
            <w:tcW w:w="4504" w:type="dxa"/>
            <w:tcBorders>
              <w:top w:val="single" w:sz="8" w:space="0" w:color="7E7E7E"/>
              <w:left w:val="nil"/>
              <w:bottom w:val="single" w:sz="8" w:space="0" w:color="7E7E7E"/>
              <w:right w:val="single" w:sz="8" w:space="0" w:color="7E7E7E"/>
            </w:tcBorders>
          </w:tcPr>
          <w:p>
            <w:pPr>
              <w:pStyle w:val="TableParagraph"/>
              <w:ind w:right="18"/>
              <w:jc w:val="right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</w:tr>
      <w:tr>
        <w:trPr>
          <w:trHeight w:val="280" w:hRule="atLeast"/>
        </w:trPr>
        <w:tc>
          <w:tcPr>
            <w:tcW w:w="6597" w:type="dxa"/>
            <w:tcBorders>
              <w:top w:val="single" w:sz="8" w:space="0" w:color="7E7E7E"/>
              <w:left w:val="single" w:sz="8" w:space="0" w:color="7E7E7E"/>
              <w:bottom w:val="single" w:sz="8" w:space="0" w:color="7E7E7E"/>
              <w:right w:val="nil"/>
            </w:tcBorders>
          </w:tcPr>
          <w:p>
            <w:pPr>
              <w:pStyle w:val="TableParagraph"/>
              <w:ind w:left="39"/>
              <w:rPr>
                <w:sz w:val="18"/>
              </w:rPr>
            </w:pPr>
            <w:r>
              <w:rPr>
                <w:sz w:val="18"/>
              </w:rPr>
              <w:t>Matières </w:t>
            </w:r>
            <w:r>
              <w:rPr>
                <w:spacing w:val="-2"/>
                <w:sz w:val="18"/>
              </w:rPr>
              <w:t>complémentaires</w:t>
            </w:r>
          </w:p>
        </w:tc>
        <w:tc>
          <w:tcPr>
            <w:tcW w:w="4504" w:type="dxa"/>
            <w:tcBorders>
              <w:top w:val="single" w:sz="8" w:space="0" w:color="7E7E7E"/>
              <w:left w:val="nil"/>
              <w:bottom w:val="single" w:sz="8" w:space="0" w:color="7E7E7E"/>
              <w:right w:val="single" w:sz="8" w:space="0" w:color="7E7E7E"/>
            </w:tcBorders>
          </w:tcPr>
          <w:p>
            <w:pPr>
              <w:pStyle w:val="TableParagraph"/>
              <w:ind w:right="18"/>
              <w:jc w:val="right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</w:tr>
      <w:tr>
        <w:trPr>
          <w:trHeight w:val="280" w:hRule="atLeast"/>
        </w:trPr>
        <w:tc>
          <w:tcPr>
            <w:tcW w:w="6597" w:type="dxa"/>
            <w:tcBorders>
              <w:top w:val="single" w:sz="8" w:space="0" w:color="7E7E7E"/>
              <w:left w:val="single" w:sz="8" w:space="0" w:color="7E7E7E"/>
              <w:right w:val="nil"/>
            </w:tcBorders>
          </w:tcPr>
          <w:p>
            <w:pPr>
              <w:pStyle w:val="TableParagraph"/>
              <w:ind w:left="39"/>
              <w:rPr>
                <w:sz w:val="18"/>
              </w:rPr>
            </w:pPr>
            <w:r>
              <w:rPr>
                <w:sz w:val="18"/>
              </w:rPr>
              <w:t>Enseignements </w:t>
            </w:r>
            <w:r>
              <w:rPr>
                <w:spacing w:val="-2"/>
                <w:sz w:val="18"/>
              </w:rPr>
              <w:t>transversaux</w:t>
            </w:r>
          </w:p>
        </w:tc>
        <w:tc>
          <w:tcPr>
            <w:tcW w:w="4504" w:type="dxa"/>
            <w:tcBorders>
              <w:top w:val="single" w:sz="8" w:space="0" w:color="7E7E7E"/>
              <w:left w:val="nil"/>
              <w:right w:val="single" w:sz="8" w:space="0" w:color="7E7E7E"/>
            </w:tcBorders>
          </w:tcPr>
          <w:p>
            <w:pPr>
              <w:pStyle w:val="TableParagraph"/>
              <w:ind w:right="18"/>
              <w:jc w:val="right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</w:tr>
      <w:tr>
        <w:trPr>
          <w:trHeight w:val="300" w:hRule="atLeast"/>
        </w:trPr>
        <w:tc>
          <w:tcPr>
            <w:tcW w:w="6597" w:type="dxa"/>
            <w:tcBorders>
              <w:bottom w:val="single" w:sz="8" w:space="0" w:color="7E7E7E"/>
              <w:right w:val="nil"/>
            </w:tcBorders>
          </w:tcPr>
          <w:p>
            <w:pPr>
              <w:pStyle w:val="TableParagraph"/>
              <w:spacing w:before="41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Liste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des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U.E.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du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semestre</w:t>
            </w:r>
            <w:r>
              <w:rPr>
                <w:b/>
                <w:spacing w:val="49"/>
                <w:sz w:val="18"/>
              </w:rPr>
              <w:t> </w:t>
            </w:r>
            <w:r>
              <w:rPr>
                <w:b/>
                <w:sz w:val="18"/>
              </w:rPr>
              <w:t>: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z w:val="18"/>
              </w:rPr>
              <w:t>6 -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30 </w:t>
            </w:r>
            <w:r>
              <w:rPr>
                <w:b/>
                <w:spacing w:val="-4"/>
                <w:sz w:val="18"/>
              </w:rPr>
              <w:t>ECTS</w:t>
            </w:r>
          </w:p>
        </w:tc>
        <w:tc>
          <w:tcPr>
            <w:tcW w:w="4504" w:type="dxa"/>
            <w:tcBorders>
              <w:left w:val="nil"/>
              <w:bottom w:val="single" w:sz="8" w:space="0" w:color="7E7E7E"/>
            </w:tcBorders>
          </w:tcPr>
          <w:p>
            <w:pPr>
              <w:pStyle w:val="TableParagraph"/>
              <w:spacing w:before="41"/>
              <w:ind w:right="99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Crédits </w:t>
            </w:r>
            <w:r>
              <w:rPr>
                <w:b/>
                <w:spacing w:val="-2"/>
                <w:sz w:val="18"/>
              </w:rPr>
              <w:t>obtenus</w:t>
            </w:r>
          </w:p>
        </w:tc>
      </w:tr>
      <w:tr>
        <w:trPr>
          <w:trHeight w:val="280" w:hRule="atLeast"/>
        </w:trPr>
        <w:tc>
          <w:tcPr>
            <w:tcW w:w="6597" w:type="dxa"/>
            <w:tcBorders>
              <w:top w:val="single" w:sz="8" w:space="0" w:color="7E7E7E"/>
              <w:left w:val="single" w:sz="8" w:space="0" w:color="7E7E7E"/>
              <w:bottom w:val="single" w:sz="8" w:space="0" w:color="7E7E7E"/>
              <w:right w:val="nil"/>
            </w:tcBorders>
          </w:tcPr>
          <w:p>
            <w:pPr>
              <w:pStyle w:val="TableParagraph"/>
              <w:ind w:left="39"/>
              <w:rPr>
                <w:sz w:val="18"/>
              </w:rPr>
            </w:pPr>
            <w:r>
              <w:rPr>
                <w:sz w:val="18"/>
              </w:rPr>
              <w:t>Matières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fondamentales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à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5"/>
                <w:sz w:val="18"/>
              </w:rPr>
              <w:t>TD</w:t>
            </w:r>
          </w:p>
        </w:tc>
        <w:tc>
          <w:tcPr>
            <w:tcW w:w="4504" w:type="dxa"/>
            <w:tcBorders>
              <w:top w:val="single" w:sz="8" w:space="0" w:color="7E7E7E"/>
              <w:left w:val="nil"/>
              <w:bottom w:val="single" w:sz="8" w:space="0" w:color="7E7E7E"/>
              <w:right w:val="single" w:sz="8" w:space="0" w:color="7E7E7E"/>
            </w:tcBorders>
          </w:tcPr>
          <w:p>
            <w:pPr>
              <w:pStyle w:val="TableParagraph"/>
              <w:ind w:right="18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14</w:t>
            </w:r>
          </w:p>
        </w:tc>
      </w:tr>
      <w:tr>
        <w:trPr>
          <w:trHeight w:val="280" w:hRule="atLeast"/>
        </w:trPr>
        <w:tc>
          <w:tcPr>
            <w:tcW w:w="6597" w:type="dxa"/>
            <w:tcBorders>
              <w:top w:val="single" w:sz="8" w:space="0" w:color="7E7E7E"/>
              <w:left w:val="single" w:sz="8" w:space="0" w:color="7E7E7E"/>
              <w:bottom w:val="single" w:sz="8" w:space="0" w:color="7E7E7E"/>
              <w:right w:val="nil"/>
            </w:tcBorders>
          </w:tcPr>
          <w:p>
            <w:pPr>
              <w:pStyle w:val="TableParagraph"/>
              <w:ind w:left="39"/>
              <w:rPr>
                <w:sz w:val="18"/>
              </w:rPr>
            </w:pPr>
            <w:r>
              <w:rPr>
                <w:sz w:val="18"/>
              </w:rPr>
              <w:t>Matières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fondamentales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sans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5"/>
                <w:sz w:val="18"/>
              </w:rPr>
              <w:t>TD</w:t>
            </w:r>
          </w:p>
        </w:tc>
        <w:tc>
          <w:tcPr>
            <w:tcW w:w="4504" w:type="dxa"/>
            <w:tcBorders>
              <w:top w:val="single" w:sz="8" w:space="0" w:color="7E7E7E"/>
              <w:left w:val="nil"/>
              <w:bottom w:val="single" w:sz="8" w:space="0" w:color="7E7E7E"/>
              <w:right w:val="single" w:sz="8" w:space="0" w:color="7E7E7E"/>
            </w:tcBorders>
          </w:tcPr>
          <w:p>
            <w:pPr>
              <w:pStyle w:val="TableParagraph"/>
              <w:ind w:right="18"/>
              <w:jc w:val="right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</w:tr>
      <w:tr>
        <w:trPr>
          <w:trHeight w:val="280" w:hRule="atLeast"/>
        </w:trPr>
        <w:tc>
          <w:tcPr>
            <w:tcW w:w="6597" w:type="dxa"/>
            <w:tcBorders>
              <w:top w:val="single" w:sz="8" w:space="0" w:color="7E7E7E"/>
              <w:left w:val="single" w:sz="8" w:space="0" w:color="7E7E7E"/>
              <w:bottom w:val="single" w:sz="8" w:space="0" w:color="7E7E7E"/>
              <w:right w:val="nil"/>
            </w:tcBorders>
          </w:tcPr>
          <w:p>
            <w:pPr>
              <w:pStyle w:val="TableParagraph"/>
              <w:ind w:left="39"/>
              <w:rPr>
                <w:sz w:val="18"/>
              </w:rPr>
            </w:pPr>
            <w:r>
              <w:rPr>
                <w:sz w:val="18"/>
              </w:rPr>
              <w:t>Matières </w:t>
            </w:r>
            <w:r>
              <w:rPr>
                <w:spacing w:val="-2"/>
                <w:sz w:val="18"/>
              </w:rPr>
              <w:t>complémentaires</w:t>
            </w:r>
          </w:p>
        </w:tc>
        <w:tc>
          <w:tcPr>
            <w:tcW w:w="4504" w:type="dxa"/>
            <w:tcBorders>
              <w:top w:val="single" w:sz="8" w:space="0" w:color="7E7E7E"/>
              <w:left w:val="nil"/>
              <w:bottom w:val="single" w:sz="8" w:space="0" w:color="7E7E7E"/>
              <w:right w:val="single" w:sz="8" w:space="0" w:color="7E7E7E"/>
            </w:tcBorders>
          </w:tcPr>
          <w:p>
            <w:pPr>
              <w:pStyle w:val="TableParagraph"/>
              <w:ind w:right="18"/>
              <w:jc w:val="right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</w:tr>
      <w:tr>
        <w:trPr>
          <w:trHeight w:val="280" w:hRule="atLeast"/>
        </w:trPr>
        <w:tc>
          <w:tcPr>
            <w:tcW w:w="6597" w:type="dxa"/>
            <w:tcBorders>
              <w:top w:val="single" w:sz="8" w:space="0" w:color="7E7E7E"/>
              <w:left w:val="single" w:sz="8" w:space="0" w:color="7E7E7E"/>
              <w:bottom w:val="single" w:sz="8" w:space="0" w:color="7E7E7E"/>
              <w:right w:val="nil"/>
            </w:tcBorders>
          </w:tcPr>
          <w:p>
            <w:pPr>
              <w:pStyle w:val="TableParagraph"/>
              <w:ind w:left="39"/>
              <w:rPr>
                <w:sz w:val="18"/>
              </w:rPr>
            </w:pPr>
            <w:r>
              <w:rPr>
                <w:sz w:val="18"/>
              </w:rPr>
              <w:t>Langue et </w:t>
            </w:r>
            <w:r>
              <w:rPr>
                <w:spacing w:val="-2"/>
                <w:sz w:val="18"/>
              </w:rPr>
              <w:t>stage</w:t>
            </w:r>
          </w:p>
        </w:tc>
        <w:tc>
          <w:tcPr>
            <w:tcW w:w="4504" w:type="dxa"/>
            <w:tcBorders>
              <w:top w:val="single" w:sz="8" w:space="0" w:color="7E7E7E"/>
              <w:left w:val="nil"/>
              <w:bottom w:val="single" w:sz="8" w:space="0" w:color="7E7E7E"/>
              <w:right w:val="single" w:sz="8" w:space="0" w:color="7E7E7E"/>
            </w:tcBorders>
          </w:tcPr>
          <w:p>
            <w:pPr>
              <w:pStyle w:val="TableParagraph"/>
              <w:ind w:right="18"/>
              <w:jc w:val="right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</w:tr>
    </w:tbl>
    <w:p>
      <w:pPr>
        <w:pStyle w:val="BodyText"/>
        <w:spacing w:before="7"/>
        <w:rPr>
          <w:sz w:val="13"/>
        </w:rPr>
      </w:pPr>
    </w:p>
    <w:p>
      <w:pPr>
        <w:pStyle w:val="Heading2"/>
        <w:numPr>
          <w:ilvl w:val="1"/>
          <w:numId w:val="1"/>
        </w:numPr>
        <w:tabs>
          <w:tab w:pos="711" w:val="left" w:leader="none"/>
        </w:tabs>
        <w:spacing w:line="240" w:lineRule="auto" w:before="94" w:after="0"/>
        <w:ind w:left="710" w:right="0" w:hanging="311"/>
        <w:jc w:val="left"/>
      </w:pPr>
      <w:r>
        <w:rPr/>
        <w:pict>
          <v:shape style="position:absolute;margin-left:-32.903052pt;margin-top:-186.356653pt;width:626.8pt;height:120pt;mso-position-horizontal-relative:page;mso-position-vertical-relative:paragraph;z-index:-15998976;rotation:307" type="#_x0000_t136" fillcolor="#d4d4d4" stroked="f">
            <o:extrusion v:ext="view" autorotationcenter="t"/>
            <v:textpath style="font-family:&quot;Arial&quot;;font-size:120pt;v-text-kern:t;mso-text-shadow:auto;font-weight:bold" string="SPECIMEN"/>
            <w10:wrap type="none"/>
          </v:shape>
        </w:pict>
      </w:r>
      <w:r>
        <w:rPr/>
        <w:t>Système</w:t>
      </w:r>
      <w:r>
        <w:rPr>
          <w:spacing w:val="-1"/>
        </w:rPr>
        <w:t> </w:t>
      </w:r>
      <w:r>
        <w:rPr/>
        <w:t>de notation et,</w:t>
      </w:r>
      <w:r>
        <w:rPr>
          <w:spacing w:val="-8"/>
        </w:rPr>
        <w:t> </w:t>
      </w:r>
      <w:r>
        <w:rPr/>
        <w:t>si possible,</w:t>
      </w:r>
      <w:r>
        <w:rPr>
          <w:spacing w:val="-8"/>
        </w:rPr>
        <w:t> </w:t>
      </w:r>
      <w:r>
        <w:rPr/>
        <w:t>informations</w:t>
      </w:r>
      <w:r>
        <w:rPr>
          <w:spacing w:val="-1"/>
        </w:rPr>
        <w:t> </w:t>
      </w:r>
      <w:r>
        <w:rPr/>
        <w:t>concernant la répartition des notes </w:t>
      </w:r>
      <w:r>
        <w:rPr>
          <w:spacing w:val="-10"/>
        </w:rPr>
        <w:t>:</w:t>
      </w:r>
    </w:p>
    <w:p>
      <w:pPr>
        <w:pStyle w:val="BodyText"/>
        <w:spacing w:before="9"/>
        <w:rPr>
          <w:b/>
          <w:sz w:val="23"/>
        </w:rPr>
      </w:pPr>
    </w:p>
    <w:p>
      <w:pPr>
        <w:pStyle w:val="BodyText"/>
        <w:spacing w:line="278" w:lineRule="auto"/>
        <w:ind w:left="400" w:right="1710"/>
      </w:pPr>
      <w:r>
        <w:rPr/>
        <w:t>Le</w:t>
      </w:r>
      <w:r>
        <w:rPr>
          <w:spacing w:val="-4"/>
        </w:rPr>
        <w:t> </w:t>
      </w:r>
      <w:r>
        <w:rPr/>
        <w:t>diplôme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Licence,</w:t>
      </w:r>
      <w:r>
        <w:rPr>
          <w:spacing w:val="-4"/>
        </w:rPr>
        <w:t> </w:t>
      </w:r>
      <w:r>
        <w:rPr/>
        <w:t>délivré</w:t>
      </w:r>
      <w:r>
        <w:rPr>
          <w:spacing w:val="-4"/>
        </w:rPr>
        <w:t> </w:t>
      </w:r>
      <w:r>
        <w:rPr/>
        <w:t>après</w:t>
      </w:r>
      <w:r>
        <w:rPr>
          <w:spacing w:val="-4"/>
        </w:rPr>
        <w:t> </w:t>
      </w:r>
      <w:r>
        <w:rPr/>
        <w:t>l’obtention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180</w:t>
      </w:r>
      <w:r>
        <w:rPr>
          <w:spacing w:val="-4"/>
        </w:rPr>
        <w:t> </w:t>
      </w:r>
      <w:r>
        <w:rPr/>
        <w:t>ECTS,</w:t>
      </w:r>
      <w:r>
        <w:rPr>
          <w:spacing w:val="-4"/>
        </w:rPr>
        <w:t> </w:t>
      </w:r>
      <w:r>
        <w:rPr/>
        <w:t>est</w:t>
      </w:r>
      <w:r>
        <w:rPr>
          <w:spacing w:val="-4"/>
        </w:rPr>
        <w:t> </w:t>
      </w:r>
      <w:r>
        <w:rPr/>
        <w:t>composé</w:t>
      </w:r>
      <w:r>
        <w:rPr>
          <w:spacing w:val="-4"/>
        </w:rPr>
        <w:t> </w:t>
      </w:r>
      <w:r>
        <w:rPr/>
        <w:t>d’Unités</w:t>
      </w:r>
      <w:r>
        <w:rPr>
          <w:spacing w:val="-4"/>
        </w:rPr>
        <w:t> </w:t>
      </w:r>
      <w:r>
        <w:rPr/>
        <w:t>d’Enseignements</w:t>
      </w:r>
      <w:r>
        <w:rPr>
          <w:spacing w:val="-4"/>
        </w:rPr>
        <w:t> </w:t>
      </w:r>
      <w:r>
        <w:rPr/>
        <w:t>(UE). Chaque UE contient un ou plusieurs Eléments Constitutifs (EC), noté(s) de 0 à 20.</w:t>
      </w:r>
    </w:p>
    <w:p>
      <w:pPr>
        <w:pStyle w:val="BodyText"/>
        <w:ind w:left="400"/>
      </w:pPr>
      <w:r>
        <w:rPr/>
        <w:t>Des</w:t>
      </w:r>
      <w:r>
        <w:rPr>
          <w:spacing w:val="-2"/>
        </w:rPr>
        <w:t> </w:t>
      </w:r>
      <w:r>
        <w:rPr/>
        <w:t>ECTS sont affectés aux UE et aux EC et sont répartis par points entiers pour un total de 30 ECTS par</w:t>
      </w:r>
      <w:r>
        <w:rPr>
          <w:spacing w:val="1"/>
        </w:rPr>
        <w:t> </w:t>
      </w:r>
      <w:r>
        <w:rPr>
          <w:spacing w:val="-2"/>
        </w:rPr>
        <w:t>semestre.</w:t>
      </w:r>
    </w:p>
    <w:p>
      <w:pPr>
        <w:pStyle w:val="BodyText"/>
        <w:spacing w:before="8"/>
        <w:rPr>
          <w:sz w:val="23"/>
        </w:rPr>
      </w:pPr>
    </w:p>
    <w:p>
      <w:pPr>
        <w:pStyle w:val="BodyText"/>
        <w:spacing w:line="278" w:lineRule="auto"/>
        <w:ind w:left="400" w:right="1202"/>
      </w:pPr>
      <w:r>
        <w:rPr/>
        <w:t>Les</w:t>
      </w:r>
      <w:r>
        <w:rPr>
          <w:spacing w:val="-3"/>
        </w:rPr>
        <w:t> </w:t>
      </w:r>
      <w:r>
        <w:rPr/>
        <w:t>aptitudes</w:t>
      </w:r>
      <w:r>
        <w:rPr>
          <w:spacing w:val="-3"/>
        </w:rPr>
        <w:t> </w:t>
      </w:r>
      <w:r>
        <w:rPr/>
        <w:t>et</w:t>
      </w:r>
      <w:r>
        <w:rPr>
          <w:spacing w:val="-3"/>
        </w:rPr>
        <w:t> </w:t>
      </w:r>
      <w:r>
        <w:rPr/>
        <w:t>l’acquisition</w:t>
      </w:r>
      <w:r>
        <w:rPr>
          <w:spacing w:val="-3"/>
        </w:rPr>
        <w:t> </w:t>
      </w:r>
      <w:r>
        <w:rPr/>
        <w:t>des</w:t>
      </w:r>
      <w:r>
        <w:rPr>
          <w:spacing w:val="-3"/>
        </w:rPr>
        <w:t> </w:t>
      </w:r>
      <w:r>
        <w:rPr/>
        <w:t>connaissances</w:t>
      </w:r>
      <w:r>
        <w:rPr>
          <w:spacing w:val="-3"/>
        </w:rPr>
        <w:t> </w:t>
      </w:r>
      <w:r>
        <w:rPr/>
        <w:t>sont</w:t>
      </w:r>
      <w:r>
        <w:rPr>
          <w:spacing w:val="-3"/>
        </w:rPr>
        <w:t> </w:t>
      </w:r>
      <w:r>
        <w:rPr/>
        <w:t>appréciées</w:t>
      </w:r>
      <w:r>
        <w:rPr>
          <w:spacing w:val="-3"/>
        </w:rPr>
        <w:t> </w:t>
      </w:r>
      <w:r>
        <w:rPr/>
        <w:t>par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contrôle</w:t>
      </w:r>
      <w:r>
        <w:rPr>
          <w:spacing w:val="-3"/>
        </w:rPr>
        <w:t> </w:t>
      </w:r>
      <w:r>
        <w:rPr/>
        <w:t>continu</w:t>
      </w:r>
      <w:r>
        <w:rPr>
          <w:spacing w:val="-3"/>
        </w:rPr>
        <w:t> </w:t>
      </w:r>
      <w:r>
        <w:rPr/>
        <w:t>et/ou</w:t>
      </w:r>
      <w:r>
        <w:rPr>
          <w:spacing w:val="-3"/>
        </w:rPr>
        <w:t> </w:t>
      </w:r>
      <w:r>
        <w:rPr/>
        <w:t>par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examen</w:t>
      </w:r>
      <w:r>
        <w:rPr>
          <w:spacing w:val="-3"/>
        </w:rPr>
        <w:t> </w:t>
      </w:r>
      <w:r>
        <w:rPr/>
        <w:t>terminal. Deux sessions de contrôle de connaissances sont organisées pour chaque semestre.</w:t>
      </w:r>
    </w:p>
    <w:p>
      <w:pPr>
        <w:pStyle w:val="BodyText"/>
        <w:ind w:left="400"/>
      </w:pPr>
      <w:r>
        <w:rPr/>
        <w:t>Une UE est acquise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3"/>
        </w:numPr>
        <w:tabs>
          <w:tab w:pos="661" w:val="left" w:leader="none"/>
        </w:tabs>
        <w:spacing w:line="278" w:lineRule="auto" w:before="33" w:after="0"/>
        <w:ind w:left="650" w:right="797" w:hanging="101"/>
        <w:jc w:val="left"/>
        <w:rPr>
          <w:sz w:val="18"/>
        </w:rPr>
      </w:pPr>
      <w:r>
        <w:rPr>
          <w:sz w:val="18"/>
        </w:rPr>
        <w:t>dès</w:t>
      </w:r>
      <w:r>
        <w:rPr>
          <w:spacing w:val="-3"/>
          <w:sz w:val="18"/>
        </w:rPr>
        <w:t> </w:t>
      </w:r>
      <w:r>
        <w:rPr>
          <w:sz w:val="18"/>
        </w:rPr>
        <w:t>lors</w:t>
      </w:r>
      <w:r>
        <w:rPr>
          <w:spacing w:val="-3"/>
          <w:sz w:val="18"/>
        </w:rPr>
        <w:t> </w:t>
      </w:r>
      <w:r>
        <w:rPr>
          <w:sz w:val="18"/>
        </w:rPr>
        <w:t>que</w:t>
      </w:r>
      <w:r>
        <w:rPr>
          <w:spacing w:val="-3"/>
          <w:sz w:val="18"/>
        </w:rPr>
        <w:t> </w:t>
      </w:r>
      <w:r>
        <w:rPr>
          <w:sz w:val="18"/>
        </w:rPr>
        <w:t>la</w:t>
      </w:r>
      <w:r>
        <w:rPr>
          <w:spacing w:val="-3"/>
          <w:sz w:val="18"/>
        </w:rPr>
        <w:t> </w:t>
      </w:r>
      <w:r>
        <w:rPr>
          <w:sz w:val="18"/>
        </w:rPr>
        <w:t>moyenne</w:t>
      </w:r>
      <w:r>
        <w:rPr>
          <w:spacing w:val="-3"/>
          <w:sz w:val="18"/>
        </w:rPr>
        <w:t> </w:t>
      </w:r>
      <w:r>
        <w:rPr>
          <w:sz w:val="18"/>
        </w:rPr>
        <w:t>pondérée</w:t>
      </w:r>
      <w:r>
        <w:rPr>
          <w:spacing w:val="-3"/>
          <w:sz w:val="18"/>
        </w:rPr>
        <w:t> </w:t>
      </w:r>
      <w:r>
        <w:rPr>
          <w:sz w:val="18"/>
        </w:rPr>
        <w:t>des</w:t>
      </w:r>
      <w:r>
        <w:rPr>
          <w:spacing w:val="-3"/>
          <w:sz w:val="18"/>
        </w:rPr>
        <w:t> </w:t>
      </w:r>
      <w:r>
        <w:rPr>
          <w:sz w:val="18"/>
        </w:rPr>
        <w:t>EC</w:t>
      </w:r>
      <w:r>
        <w:rPr>
          <w:spacing w:val="-3"/>
          <w:sz w:val="18"/>
        </w:rPr>
        <w:t> </w:t>
      </w:r>
      <w:r>
        <w:rPr>
          <w:sz w:val="18"/>
        </w:rPr>
        <w:t>qui</w:t>
      </w:r>
      <w:r>
        <w:rPr>
          <w:spacing w:val="-3"/>
          <w:sz w:val="18"/>
        </w:rPr>
        <w:t> </w:t>
      </w:r>
      <w:r>
        <w:rPr>
          <w:sz w:val="18"/>
        </w:rPr>
        <w:t>la</w:t>
      </w:r>
      <w:r>
        <w:rPr>
          <w:spacing w:val="-3"/>
          <w:sz w:val="18"/>
        </w:rPr>
        <w:t> </w:t>
      </w:r>
      <w:r>
        <w:rPr>
          <w:sz w:val="18"/>
        </w:rPr>
        <w:t>composent,</w:t>
      </w:r>
      <w:r>
        <w:rPr>
          <w:spacing w:val="-3"/>
          <w:sz w:val="18"/>
        </w:rPr>
        <w:t> </w:t>
      </w:r>
      <w:r>
        <w:rPr>
          <w:sz w:val="18"/>
        </w:rPr>
        <w:t>affectés</w:t>
      </w:r>
      <w:r>
        <w:rPr>
          <w:spacing w:val="-3"/>
          <w:sz w:val="18"/>
        </w:rPr>
        <w:t> </w:t>
      </w:r>
      <w:r>
        <w:rPr>
          <w:sz w:val="18"/>
        </w:rPr>
        <w:t>de</w:t>
      </w:r>
      <w:r>
        <w:rPr>
          <w:spacing w:val="-3"/>
          <w:sz w:val="18"/>
        </w:rPr>
        <w:t> </w:t>
      </w:r>
      <w:r>
        <w:rPr>
          <w:sz w:val="18"/>
        </w:rPr>
        <w:t>leurs</w:t>
      </w:r>
      <w:r>
        <w:rPr>
          <w:spacing w:val="-3"/>
          <w:sz w:val="18"/>
        </w:rPr>
        <w:t> </w:t>
      </w:r>
      <w:r>
        <w:rPr>
          <w:sz w:val="18"/>
        </w:rPr>
        <w:t>coefficients,</w:t>
      </w:r>
      <w:r>
        <w:rPr>
          <w:spacing w:val="-3"/>
          <w:sz w:val="18"/>
        </w:rPr>
        <w:t> </w:t>
      </w:r>
      <w:r>
        <w:rPr>
          <w:sz w:val="18"/>
        </w:rPr>
        <w:t>est</w:t>
      </w:r>
      <w:r>
        <w:rPr>
          <w:spacing w:val="-3"/>
          <w:sz w:val="18"/>
        </w:rPr>
        <w:t> </w:t>
      </w:r>
      <w:r>
        <w:rPr>
          <w:sz w:val="18"/>
        </w:rPr>
        <w:t>égale</w:t>
      </w:r>
      <w:r>
        <w:rPr>
          <w:spacing w:val="-3"/>
          <w:sz w:val="18"/>
        </w:rPr>
        <w:t> </w:t>
      </w:r>
      <w:r>
        <w:rPr>
          <w:sz w:val="18"/>
        </w:rPr>
        <w:t>ou</w:t>
      </w:r>
      <w:r>
        <w:rPr>
          <w:spacing w:val="-3"/>
          <w:sz w:val="18"/>
        </w:rPr>
        <w:t> </w:t>
      </w:r>
      <w:r>
        <w:rPr>
          <w:sz w:val="18"/>
        </w:rPr>
        <w:t>supérieure</w:t>
      </w:r>
      <w:r>
        <w:rPr>
          <w:spacing w:val="-3"/>
          <w:sz w:val="18"/>
        </w:rPr>
        <w:t> </w:t>
      </w:r>
      <w:r>
        <w:rPr>
          <w:sz w:val="18"/>
        </w:rPr>
        <w:t>à</w:t>
      </w:r>
      <w:r>
        <w:rPr>
          <w:spacing w:val="-3"/>
          <w:sz w:val="18"/>
        </w:rPr>
        <w:t> </w:t>
      </w:r>
      <w:r>
        <w:rPr>
          <w:sz w:val="18"/>
        </w:rPr>
        <w:t>10/20; l’UE est alors définitivement acquise et capitalisée sans possibilité de s’y réinscrire</w:t>
      </w:r>
    </w:p>
    <w:p>
      <w:pPr>
        <w:pStyle w:val="ListParagraph"/>
        <w:numPr>
          <w:ilvl w:val="0"/>
          <w:numId w:val="3"/>
        </w:numPr>
        <w:tabs>
          <w:tab w:pos="661" w:val="left" w:leader="none"/>
        </w:tabs>
        <w:spacing w:line="278" w:lineRule="auto" w:before="0" w:after="0"/>
        <w:ind w:left="650" w:right="2957" w:hanging="101"/>
        <w:jc w:val="left"/>
        <w:rPr>
          <w:sz w:val="18"/>
        </w:rPr>
      </w:pPr>
      <w:r>
        <w:rPr>
          <w:sz w:val="18"/>
        </w:rPr>
        <w:t>par</w:t>
      </w:r>
      <w:r>
        <w:rPr>
          <w:spacing w:val="-3"/>
          <w:sz w:val="18"/>
        </w:rPr>
        <w:t> </w:t>
      </w:r>
      <w:r>
        <w:rPr>
          <w:sz w:val="18"/>
        </w:rPr>
        <w:t>compensation</w:t>
      </w:r>
      <w:r>
        <w:rPr>
          <w:spacing w:val="-3"/>
          <w:sz w:val="18"/>
        </w:rPr>
        <w:t> </w:t>
      </w:r>
      <w:r>
        <w:rPr>
          <w:sz w:val="18"/>
        </w:rPr>
        <w:t>au</w:t>
      </w:r>
      <w:r>
        <w:rPr>
          <w:spacing w:val="-3"/>
          <w:sz w:val="18"/>
        </w:rPr>
        <w:t> </w:t>
      </w:r>
      <w:r>
        <w:rPr>
          <w:sz w:val="18"/>
        </w:rPr>
        <w:t>sein</w:t>
      </w:r>
      <w:r>
        <w:rPr>
          <w:spacing w:val="-3"/>
          <w:sz w:val="18"/>
        </w:rPr>
        <w:t> </w:t>
      </w:r>
      <w:r>
        <w:rPr>
          <w:sz w:val="18"/>
        </w:rPr>
        <w:t>d’un</w:t>
      </w:r>
      <w:r>
        <w:rPr>
          <w:spacing w:val="-3"/>
          <w:sz w:val="18"/>
        </w:rPr>
        <w:t> </w:t>
      </w:r>
      <w:r>
        <w:rPr>
          <w:sz w:val="18"/>
        </w:rPr>
        <w:t>semestre</w:t>
      </w:r>
      <w:r>
        <w:rPr>
          <w:spacing w:val="-3"/>
          <w:sz w:val="18"/>
        </w:rPr>
        <w:t> </w:t>
      </w:r>
      <w:r>
        <w:rPr>
          <w:sz w:val="18"/>
        </w:rPr>
        <w:t>de</w:t>
      </w:r>
      <w:r>
        <w:rPr>
          <w:spacing w:val="-3"/>
          <w:sz w:val="18"/>
        </w:rPr>
        <w:t> </w:t>
      </w:r>
      <w:r>
        <w:rPr>
          <w:sz w:val="18"/>
        </w:rPr>
        <w:t>parcours</w:t>
      </w:r>
      <w:r>
        <w:rPr>
          <w:spacing w:val="-3"/>
          <w:sz w:val="18"/>
        </w:rPr>
        <w:t> </w:t>
      </w:r>
      <w:r>
        <w:rPr>
          <w:sz w:val="18"/>
        </w:rPr>
        <w:t>type,</w:t>
      </w:r>
      <w:r>
        <w:rPr>
          <w:spacing w:val="-3"/>
          <w:sz w:val="18"/>
        </w:rPr>
        <w:t> </w:t>
      </w:r>
      <w:r>
        <w:rPr>
          <w:sz w:val="18"/>
        </w:rPr>
        <w:t>entre</w:t>
      </w:r>
      <w:r>
        <w:rPr>
          <w:spacing w:val="-3"/>
          <w:sz w:val="18"/>
        </w:rPr>
        <w:t> </w:t>
      </w:r>
      <w:r>
        <w:rPr>
          <w:sz w:val="18"/>
        </w:rPr>
        <w:t>les</w:t>
      </w:r>
      <w:r>
        <w:rPr>
          <w:spacing w:val="-3"/>
          <w:sz w:val="18"/>
        </w:rPr>
        <w:t> </w:t>
      </w:r>
      <w:r>
        <w:rPr>
          <w:sz w:val="18"/>
        </w:rPr>
        <w:t>différentes</w:t>
      </w:r>
      <w:r>
        <w:rPr>
          <w:spacing w:val="-3"/>
          <w:sz w:val="18"/>
        </w:rPr>
        <w:t> </w:t>
      </w:r>
      <w:r>
        <w:rPr>
          <w:sz w:val="18"/>
        </w:rPr>
        <w:t>UE</w:t>
      </w:r>
      <w:r>
        <w:rPr>
          <w:spacing w:val="-3"/>
          <w:sz w:val="18"/>
        </w:rPr>
        <w:t> </w:t>
      </w:r>
      <w:r>
        <w:rPr>
          <w:sz w:val="18"/>
        </w:rPr>
        <w:t>du</w:t>
      </w:r>
      <w:r>
        <w:rPr>
          <w:spacing w:val="-3"/>
          <w:sz w:val="18"/>
        </w:rPr>
        <w:t> </w:t>
      </w:r>
      <w:r>
        <w:rPr>
          <w:sz w:val="18"/>
        </w:rPr>
        <w:t>semestre; l’UE est alors définitivement acquise et capitalisée sans possibilité de s’y réinscrire.</w:t>
      </w:r>
    </w:p>
    <w:p>
      <w:pPr>
        <w:pStyle w:val="BodyText"/>
        <w:ind w:left="400"/>
      </w:pPr>
      <w:r>
        <w:rPr/>
        <w:t>Un</w:t>
      </w:r>
      <w:r>
        <w:rPr>
          <w:spacing w:val="-1"/>
        </w:rPr>
        <w:t> </w:t>
      </w:r>
      <w:r>
        <w:rPr/>
        <w:t>semestre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parcours type</w:t>
      </w:r>
      <w:r>
        <w:rPr>
          <w:spacing w:val="-1"/>
        </w:rPr>
        <w:t> </w:t>
      </w:r>
      <w:r>
        <w:rPr/>
        <w:t>est</w:t>
      </w:r>
      <w:r>
        <w:rPr>
          <w:spacing w:val="-1"/>
        </w:rPr>
        <w:t> </w:t>
      </w:r>
      <w:r>
        <w:rPr/>
        <w:t>validé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3"/>
        </w:numPr>
        <w:tabs>
          <w:tab w:pos="661" w:val="left" w:leader="none"/>
        </w:tabs>
        <w:spacing w:line="240" w:lineRule="auto" w:before="33" w:after="0"/>
        <w:ind w:left="660" w:right="0" w:hanging="111"/>
        <w:jc w:val="left"/>
        <w:rPr>
          <w:sz w:val="18"/>
        </w:rPr>
      </w:pPr>
      <w:r>
        <w:rPr>
          <w:sz w:val="18"/>
        </w:rPr>
        <w:t>dès</w:t>
      </w:r>
      <w:r>
        <w:rPr>
          <w:spacing w:val="-1"/>
          <w:sz w:val="18"/>
        </w:rPr>
        <w:t> </w:t>
      </w:r>
      <w:r>
        <w:rPr>
          <w:sz w:val="18"/>
        </w:rPr>
        <w:t>lors que</w:t>
      </w:r>
      <w:r>
        <w:rPr>
          <w:spacing w:val="-1"/>
          <w:sz w:val="18"/>
        </w:rPr>
        <w:t> </w:t>
      </w:r>
      <w:r>
        <w:rPr>
          <w:sz w:val="18"/>
        </w:rPr>
        <w:t>l’étudiant valide</w:t>
      </w:r>
      <w:r>
        <w:rPr>
          <w:spacing w:val="-1"/>
          <w:sz w:val="18"/>
        </w:rPr>
        <w:t> </w:t>
      </w:r>
      <w:r>
        <w:rPr>
          <w:sz w:val="18"/>
        </w:rPr>
        <w:t>chacune des</w:t>
      </w:r>
      <w:r>
        <w:rPr>
          <w:spacing w:val="-1"/>
          <w:sz w:val="18"/>
        </w:rPr>
        <w:t> </w:t>
      </w:r>
      <w:r>
        <w:rPr>
          <w:sz w:val="18"/>
        </w:rPr>
        <w:t>UE qui</w:t>
      </w:r>
      <w:r>
        <w:rPr>
          <w:spacing w:val="-1"/>
          <w:sz w:val="18"/>
        </w:rPr>
        <w:t> </w:t>
      </w:r>
      <w:r>
        <w:rPr>
          <w:sz w:val="18"/>
        </w:rPr>
        <w:t>le </w:t>
      </w:r>
      <w:r>
        <w:rPr>
          <w:spacing w:val="-2"/>
          <w:sz w:val="18"/>
        </w:rPr>
        <w:t>composent</w:t>
      </w:r>
    </w:p>
    <w:p>
      <w:pPr>
        <w:pStyle w:val="ListParagraph"/>
        <w:numPr>
          <w:ilvl w:val="0"/>
          <w:numId w:val="3"/>
        </w:numPr>
        <w:tabs>
          <w:tab w:pos="661" w:val="left" w:leader="none"/>
        </w:tabs>
        <w:spacing w:line="240" w:lineRule="auto" w:before="33" w:after="0"/>
        <w:ind w:left="660" w:right="0" w:hanging="111"/>
        <w:jc w:val="left"/>
        <w:rPr>
          <w:sz w:val="18"/>
        </w:rPr>
      </w:pPr>
      <w:r>
        <w:rPr>
          <w:sz w:val="18"/>
        </w:rPr>
        <w:t>par</w:t>
      </w:r>
      <w:r>
        <w:rPr>
          <w:spacing w:val="-1"/>
          <w:sz w:val="18"/>
        </w:rPr>
        <w:t> </w:t>
      </w:r>
      <w:r>
        <w:rPr>
          <w:sz w:val="18"/>
        </w:rPr>
        <w:t>compensation entre</w:t>
      </w:r>
      <w:r>
        <w:rPr>
          <w:spacing w:val="-1"/>
          <w:sz w:val="18"/>
        </w:rPr>
        <w:t> </w:t>
      </w:r>
      <w:r>
        <w:rPr>
          <w:sz w:val="18"/>
        </w:rPr>
        <w:t>les différentes</w:t>
      </w:r>
      <w:r>
        <w:rPr>
          <w:spacing w:val="-1"/>
          <w:sz w:val="18"/>
        </w:rPr>
        <w:t> </w:t>
      </w:r>
      <w:r>
        <w:rPr>
          <w:sz w:val="18"/>
        </w:rPr>
        <w:t>UE qui</w:t>
      </w:r>
      <w:r>
        <w:rPr>
          <w:spacing w:val="-1"/>
          <w:sz w:val="18"/>
        </w:rPr>
        <w:t> </w:t>
      </w:r>
      <w:r>
        <w:rPr>
          <w:sz w:val="18"/>
        </w:rPr>
        <w:t>le composent</w:t>
      </w:r>
      <w:r>
        <w:rPr>
          <w:spacing w:val="-1"/>
          <w:sz w:val="18"/>
        </w:rPr>
        <w:t> </w:t>
      </w:r>
      <w:r>
        <w:rPr>
          <w:sz w:val="18"/>
        </w:rPr>
        <w:t>(moyenne pondérée</w:t>
      </w:r>
      <w:r>
        <w:rPr>
          <w:spacing w:val="-1"/>
          <w:sz w:val="18"/>
        </w:rPr>
        <w:t> </w:t>
      </w:r>
      <w:r>
        <w:rPr>
          <w:sz w:val="18"/>
        </w:rPr>
        <w:t>des UE</w:t>
      </w:r>
      <w:r>
        <w:rPr>
          <w:spacing w:val="-1"/>
          <w:sz w:val="18"/>
        </w:rPr>
        <w:t> </w:t>
      </w:r>
      <w:r>
        <w:rPr>
          <w:sz w:val="18"/>
        </w:rPr>
        <w:t>égale ou</w:t>
      </w:r>
      <w:r>
        <w:rPr>
          <w:spacing w:val="-1"/>
          <w:sz w:val="18"/>
        </w:rPr>
        <w:t> </w:t>
      </w:r>
      <w:r>
        <w:rPr>
          <w:sz w:val="18"/>
        </w:rPr>
        <w:t>supérieure à </w:t>
      </w:r>
      <w:r>
        <w:rPr>
          <w:spacing w:val="-2"/>
          <w:sz w:val="18"/>
        </w:rPr>
        <w:t>10/20)</w:t>
      </w:r>
    </w:p>
    <w:p>
      <w:pPr>
        <w:pStyle w:val="ListParagraph"/>
        <w:numPr>
          <w:ilvl w:val="0"/>
          <w:numId w:val="3"/>
        </w:numPr>
        <w:tabs>
          <w:tab w:pos="661" w:val="left" w:leader="none"/>
        </w:tabs>
        <w:spacing w:line="278" w:lineRule="auto" w:before="33" w:after="0"/>
        <w:ind w:left="400" w:right="413" w:firstLine="150"/>
        <w:jc w:val="left"/>
        <w:rPr>
          <w:sz w:val="18"/>
        </w:rPr>
      </w:pPr>
      <w:r>
        <w:rPr>
          <w:sz w:val="18"/>
        </w:rPr>
        <w:t>par</w:t>
      </w:r>
      <w:r>
        <w:rPr>
          <w:spacing w:val="-3"/>
          <w:sz w:val="18"/>
        </w:rPr>
        <w:t> </w:t>
      </w:r>
      <w:r>
        <w:rPr>
          <w:sz w:val="18"/>
        </w:rPr>
        <w:t>compensation</w:t>
      </w:r>
      <w:r>
        <w:rPr>
          <w:spacing w:val="-3"/>
          <w:sz w:val="18"/>
        </w:rPr>
        <w:t> </w:t>
      </w:r>
      <w:r>
        <w:rPr>
          <w:sz w:val="18"/>
        </w:rPr>
        <w:t>entre</w:t>
      </w:r>
      <w:r>
        <w:rPr>
          <w:spacing w:val="-3"/>
          <w:sz w:val="18"/>
        </w:rPr>
        <w:t> </w:t>
      </w:r>
      <w:r>
        <w:rPr>
          <w:sz w:val="18"/>
        </w:rPr>
        <w:t>les</w:t>
      </w:r>
      <w:r>
        <w:rPr>
          <w:spacing w:val="-3"/>
          <w:sz w:val="18"/>
        </w:rPr>
        <w:t> </w:t>
      </w:r>
      <w:r>
        <w:rPr>
          <w:sz w:val="18"/>
        </w:rPr>
        <w:t>semestres</w:t>
      </w:r>
      <w:r>
        <w:rPr>
          <w:spacing w:val="-3"/>
          <w:sz w:val="18"/>
        </w:rPr>
        <w:t> </w:t>
      </w:r>
      <w:r>
        <w:rPr>
          <w:sz w:val="18"/>
        </w:rPr>
        <w:t>d’une</w:t>
      </w:r>
      <w:r>
        <w:rPr>
          <w:spacing w:val="-3"/>
          <w:sz w:val="18"/>
        </w:rPr>
        <w:t> </w:t>
      </w:r>
      <w:r>
        <w:rPr>
          <w:sz w:val="18"/>
        </w:rPr>
        <w:t>même</w:t>
      </w:r>
      <w:r>
        <w:rPr>
          <w:spacing w:val="-3"/>
          <w:sz w:val="18"/>
        </w:rPr>
        <w:t> </w:t>
      </w:r>
      <w:r>
        <w:rPr>
          <w:sz w:val="18"/>
        </w:rPr>
        <w:t>année</w:t>
      </w:r>
      <w:r>
        <w:rPr>
          <w:spacing w:val="-3"/>
          <w:sz w:val="18"/>
        </w:rPr>
        <w:t> </w:t>
      </w:r>
      <w:r>
        <w:rPr>
          <w:sz w:val="18"/>
        </w:rPr>
        <w:t>(L1,</w:t>
      </w:r>
      <w:r>
        <w:rPr>
          <w:spacing w:val="-3"/>
          <w:sz w:val="18"/>
        </w:rPr>
        <w:t> </w:t>
      </w:r>
      <w:r>
        <w:rPr>
          <w:sz w:val="18"/>
        </w:rPr>
        <w:t>L2</w:t>
      </w:r>
      <w:r>
        <w:rPr>
          <w:spacing w:val="-3"/>
          <w:sz w:val="18"/>
        </w:rPr>
        <w:t> </w:t>
      </w:r>
      <w:r>
        <w:rPr>
          <w:sz w:val="18"/>
        </w:rPr>
        <w:t>ou</w:t>
      </w:r>
      <w:r>
        <w:rPr>
          <w:spacing w:val="-3"/>
          <w:sz w:val="18"/>
        </w:rPr>
        <w:t> </w:t>
      </w:r>
      <w:r>
        <w:rPr>
          <w:sz w:val="18"/>
        </w:rPr>
        <w:t>L3),</w:t>
      </w:r>
      <w:r>
        <w:rPr>
          <w:spacing w:val="-3"/>
          <w:sz w:val="18"/>
        </w:rPr>
        <w:t> </w:t>
      </w:r>
      <w:r>
        <w:rPr>
          <w:sz w:val="18"/>
        </w:rPr>
        <w:t>selon</w:t>
      </w:r>
      <w:r>
        <w:rPr>
          <w:spacing w:val="-3"/>
          <w:sz w:val="18"/>
        </w:rPr>
        <w:t> </w:t>
      </w:r>
      <w:r>
        <w:rPr>
          <w:sz w:val="18"/>
        </w:rPr>
        <w:t>les</w:t>
      </w:r>
      <w:r>
        <w:rPr>
          <w:spacing w:val="-3"/>
          <w:sz w:val="18"/>
        </w:rPr>
        <w:t> </w:t>
      </w:r>
      <w:r>
        <w:rPr>
          <w:sz w:val="18"/>
        </w:rPr>
        <w:t>règles</w:t>
      </w:r>
      <w:r>
        <w:rPr>
          <w:spacing w:val="-3"/>
          <w:sz w:val="18"/>
        </w:rPr>
        <w:t> </w:t>
      </w:r>
      <w:r>
        <w:rPr>
          <w:sz w:val="18"/>
        </w:rPr>
        <w:t>de</w:t>
      </w:r>
      <w:r>
        <w:rPr>
          <w:spacing w:val="-3"/>
          <w:sz w:val="18"/>
        </w:rPr>
        <w:t> </w:t>
      </w:r>
      <w:r>
        <w:rPr>
          <w:sz w:val="18"/>
        </w:rPr>
        <w:t>compensation</w:t>
      </w:r>
      <w:r>
        <w:rPr>
          <w:spacing w:val="-3"/>
          <w:sz w:val="18"/>
        </w:rPr>
        <w:t> </w:t>
      </w:r>
      <w:r>
        <w:rPr>
          <w:sz w:val="18"/>
        </w:rPr>
        <w:t>annuelle</w:t>
      </w:r>
      <w:r>
        <w:rPr>
          <w:spacing w:val="-3"/>
          <w:sz w:val="18"/>
        </w:rPr>
        <w:t> </w:t>
      </w:r>
      <w:r>
        <w:rPr>
          <w:sz w:val="18"/>
        </w:rPr>
        <w:t>en</w:t>
      </w:r>
      <w:r>
        <w:rPr>
          <w:spacing w:val="-3"/>
          <w:sz w:val="18"/>
        </w:rPr>
        <w:t> </w:t>
      </w:r>
      <w:r>
        <w:rPr>
          <w:sz w:val="18"/>
        </w:rPr>
        <w:t>vigueur</w:t>
      </w:r>
      <w:r>
        <w:rPr>
          <w:sz w:val="18"/>
        </w:rPr>
        <w:t>. Les règles de compensation appliquées par La Rochelle Université, pour la période considérée, sont :</w:t>
      </w:r>
    </w:p>
    <w:p>
      <w:pPr>
        <w:pStyle w:val="ListParagraph"/>
        <w:numPr>
          <w:ilvl w:val="0"/>
          <w:numId w:val="3"/>
        </w:numPr>
        <w:tabs>
          <w:tab w:pos="661" w:val="left" w:leader="none"/>
        </w:tabs>
        <w:spacing w:line="240" w:lineRule="auto" w:before="0" w:after="0"/>
        <w:ind w:left="660" w:right="0" w:hanging="111"/>
        <w:jc w:val="left"/>
        <w:rPr>
          <w:sz w:val="18"/>
        </w:rPr>
      </w:pPr>
      <w:r>
        <w:rPr>
          <w:sz w:val="18"/>
        </w:rPr>
        <w:t>une compensation </w:t>
      </w:r>
      <w:r>
        <w:rPr>
          <w:spacing w:val="-2"/>
          <w:sz w:val="18"/>
        </w:rPr>
        <w:t>semestrielle</w:t>
      </w:r>
    </w:p>
    <w:p>
      <w:pPr>
        <w:pStyle w:val="ListParagraph"/>
        <w:numPr>
          <w:ilvl w:val="0"/>
          <w:numId w:val="3"/>
        </w:numPr>
        <w:tabs>
          <w:tab w:pos="661" w:val="left" w:leader="none"/>
        </w:tabs>
        <w:spacing w:line="556" w:lineRule="auto" w:before="33" w:after="0"/>
        <w:ind w:left="400" w:right="1653" w:firstLine="150"/>
        <w:jc w:val="left"/>
        <w:rPr>
          <w:sz w:val="18"/>
        </w:rPr>
      </w:pPr>
      <w:r>
        <w:rPr>
          <w:sz w:val="18"/>
        </w:rPr>
        <w:t>une</w:t>
      </w:r>
      <w:r>
        <w:rPr>
          <w:spacing w:val="-3"/>
          <w:sz w:val="18"/>
        </w:rPr>
        <w:t> </w:t>
      </w:r>
      <w:r>
        <w:rPr>
          <w:sz w:val="18"/>
        </w:rPr>
        <w:t>compensation</w:t>
      </w:r>
      <w:r>
        <w:rPr>
          <w:spacing w:val="-3"/>
          <w:sz w:val="18"/>
        </w:rPr>
        <w:t> </w:t>
      </w:r>
      <w:r>
        <w:rPr>
          <w:sz w:val="18"/>
        </w:rPr>
        <w:t>annuelle</w:t>
      </w:r>
      <w:r>
        <w:rPr>
          <w:spacing w:val="-3"/>
          <w:sz w:val="18"/>
        </w:rPr>
        <w:t> </w:t>
      </w:r>
      <w:r>
        <w:rPr>
          <w:sz w:val="18"/>
        </w:rPr>
        <w:t>appliquée</w:t>
      </w:r>
      <w:r>
        <w:rPr>
          <w:spacing w:val="-3"/>
          <w:sz w:val="18"/>
        </w:rPr>
        <w:t> </w:t>
      </w:r>
      <w:r>
        <w:rPr>
          <w:sz w:val="18"/>
        </w:rPr>
        <w:t>à</w:t>
      </w:r>
      <w:r>
        <w:rPr>
          <w:spacing w:val="-3"/>
          <w:sz w:val="18"/>
        </w:rPr>
        <w:t> </w:t>
      </w:r>
      <w:r>
        <w:rPr>
          <w:sz w:val="18"/>
        </w:rPr>
        <w:t>l’issue</w:t>
      </w:r>
      <w:r>
        <w:rPr>
          <w:spacing w:val="-3"/>
          <w:sz w:val="18"/>
        </w:rPr>
        <w:t> </w:t>
      </w:r>
      <w:r>
        <w:rPr>
          <w:sz w:val="18"/>
        </w:rPr>
        <w:t>des</w:t>
      </w:r>
      <w:r>
        <w:rPr>
          <w:spacing w:val="-3"/>
          <w:sz w:val="18"/>
        </w:rPr>
        <w:t> </w:t>
      </w:r>
      <w:r>
        <w:rPr>
          <w:sz w:val="18"/>
        </w:rPr>
        <w:t>jurys</w:t>
      </w:r>
      <w:r>
        <w:rPr>
          <w:spacing w:val="-3"/>
          <w:sz w:val="18"/>
        </w:rPr>
        <w:t> </w:t>
      </w:r>
      <w:r>
        <w:rPr>
          <w:sz w:val="18"/>
        </w:rPr>
        <w:t>de</w:t>
      </w:r>
      <w:r>
        <w:rPr>
          <w:spacing w:val="-3"/>
          <w:sz w:val="18"/>
        </w:rPr>
        <w:t> </w:t>
      </w:r>
      <w:r>
        <w:rPr>
          <w:sz w:val="18"/>
        </w:rPr>
        <w:t>première</w:t>
      </w:r>
      <w:r>
        <w:rPr>
          <w:spacing w:val="-3"/>
          <w:sz w:val="18"/>
        </w:rPr>
        <w:t> </w:t>
      </w:r>
      <w:r>
        <w:rPr>
          <w:sz w:val="18"/>
        </w:rPr>
        <w:t>et</w:t>
      </w:r>
      <w:r>
        <w:rPr>
          <w:spacing w:val="-3"/>
          <w:sz w:val="18"/>
        </w:rPr>
        <w:t> </w:t>
      </w:r>
      <w:r>
        <w:rPr>
          <w:sz w:val="18"/>
        </w:rPr>
        <w:t>deuxième</w:t>
      </w:r>
      <w:r>
        <w:rPr>
          <w:spacing w:val="-3"/>
          <w:sz w:val="18"/>
        </w:rPr>
        <w:t> </w:t>
      </w:r>
      <w:r>
        <w:rPr>
          <w:sz w:val="18"/>
        </w:rPr>
        <w:t>sessions</w:t>
      </w:r>
      <w:r>
        <w:rPr>
          <w:spacing w:val="-3"/>
          <w:sz w:val="18"/>
        </w:rPr>
        <w:t> </w:t>
      </w:r>
      <w:r>
        <w:rPr>
          <w:sz w:val="18"/>
        </w:rPr>
        <w:t>des</w:t>
      </w:r>
      <w:r>
        <w:rPr>
          <w:spacing w:val="-3"/>
          <w:sz w:val="18"/>
        </w:rPr>
        <w:t> </w:t>
      </w:r>
      <w:r>
        <w:rPr>
          <w:sz w:val="18"/>
        </w:rPr>
        <w:t>semestres</w:t>
      </w:r>
      <w:r>
        <w:rPr>
          <w:spacing w:val="-3"/>
          <w:sz w:val="18"/>
        </w:rPr>
        <w:t> </w:t>
      </w:r>
      <w:r>
        <w:rPr>
          <w:sz w:val="18"/>
        </w:rPr>
        <w:t>pairs</w:t>
      </w:r>
      <w:r>
        <w:rPr>
          <w:sz w:val="18"/>
        </w:rPr>
        <w:t>. Ci-dessous, la répartition des notes de la promotion selon le système européen :</w:t>
      </w:r>
    </w:p>
    <w:p>
      <w:pPr>
        <w:pStyle w:val="BodyText"/>
        <w:spacing w:before="8"/>
        <w:rPr>
          <w:sz w:val="13"/>
        </w:rPr>
      </w:pPr>
    </w:p>
    <w:tbl>
      <w:tblPr>
        <w:tblW w:w="0" w:type="auto"/>
        <w:jc w:val="left"/>
        <w:tblInd w:w="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0"/>
        <w:gridCol w:w="3000"/>
        <w:gridCol w:w="4000"/>
      </w:tblGrid>
      <w:tr>
        <w:trPr>
          <w:trHeight w:val="219" w:hRule="atLeast"/>
        </w:trPr>
        <w:tc>
          <w:tcPr>
            <w:tcW w:w="3000" w:type="dxa"/>
          </w:tcPr>
          <w:p>
            <w:pPr>
              <w:pStyle w:val="TableParagraph"/>
              <w:spacing w:line="199" w:lineRule="exact"/>
              <w:ind w:left="540"/>
              <w:rPr>
                <w:sz w:val="18"/>
              </w:rPr>
            </w:pPr>
            <w:r>
              <w:rPr>
                <w:sz w:val="18"/>
              </w:rPr>
              <w:t>Notation </w:t>
            </w:r>
            <w:r>
              <w:rPr>
                <w:spacing w:val="-2"/>
                <w:sz w:val="18"/>
              </w:rPr>
              <w:t>Etablissement</w:t>
            </w:r>
          </w:p>
        </w:tc>
        <w:tc>
          <w:tcPr>
            <w:tcW w:w="3000" w:type="dxa"/>
          </w:tcPr>
          <w:p>
            <w:pPr>
              <w:pStyle w:val="TableParagraph"/>
              <w:spacing w:line="199" w:lineRule="exact"/>
              <w:ind w:left="860"/>
              <w:rPr>
                <w:sz w:val="18"/>
              </w:rPr>
            </w:pPr>
            <w:r>
              <w:rPr>
                <w:sz w:val="18"/>
              </w:rPr>
              <w:t>Notation </w:t>
            </w:r>
            <w:r>
              <w:rPr>
                <w:spacing w:val="-4"/>
                <w:sz w:val="18"/>
              </w:rPr>
              <w:t>ECTS</w:t>
            </w:r>
          </w:p>
        </w:tc>
        <w:tc>
          <w:tcPr>
            <w:tcW w:w="4000" w:type="dxa"/>
          </w:tcPr>
          <w:p>
            <w:pPr>
              <w:pStyle w:val="TableParagraph"/>
              <w:spacing w:line="199" w:lineRule="exact"/>
              <w:ind w:left="460"/>
              <w:rPr>
                <w:sz w:val="18"/>
              </w:rPr>
            </w:pPr>
            <w:r>
              <w:rPr>
                <w:sz w:val="18"/>
              </w:rPr>
              <w:t>Répartition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des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étudiants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ayant </w:t>
            </w:r>
            <w:r>
              <w:rPr>
                <w:spacing w:val="-2"/>
                <w:sz w:val="18"/>
              </w:rPr>
              <w:t>réussi</w:t>
            </w:r>
          </w:p>
        </w:tc>
      </w:tr>
      <w:tr>
        <w:trPr>
          <w:trHeight w:val="190" w:hRule="atLeast"/>
        </w:trPr>
        <w:tc>
          <w:tcPr>
            <w:tcW w:w="3000" w:type="dxa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3000" w:type="dxa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4000" w:type="dxa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</w:tbl>
    <w:p>
      <w:pPr>
        <w:spacing w:after="0"/>
        <w:rPr>
          <w:rFonts w:ascii="Times New Roman"/>
          <w:sz w:val="12"/>
        </w:rPr>
        <w:sectPr>
          <w:pgSz w:w="11900" w:h="16840"/>
          <w:pgMar w:header="170" w:footer="0" w:top="480" w:bottom="0" w:left="300" w:right="280"/>
        </w:sectPr>
      </w:pPr>
    </w:p>
    <w:p>
      <w:pPr>
        <w:pStyle w:val="BodyText"/>
        <w:spacing w:before="2"/>
        <w:rPr>
          <w:sz w:val="5"/>
        </w:rPr>
      </w:pPr>
    </w:p>
    <w:tbl>
      <w:tblPr>
        <w:tblW w:w="0" w:type="auto"/>
        <w:jc w:val="left"/>
        <w:tblInd w:w="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0"/>
        <w:gridCol w:w="3000"/>
        <w:gridCol w:w="4000"/>
      </w:tblGrid>
      <w:tr>
        <w:trPr>
          <w:trHeight w:val="239" w:hRule="atLeast"/>
        </w:trPr>
        <w:tc>
          <w:tcPr>
            <w:tcW w:w="3000" w:type="dxa"/>
          </w:tcPr>
          <w:p>
            <w:pPr>
              <w:pStyle w:val="TableParagraph"/>
              <w:ind w:left="940"/>
              <w:rPr>
                <w:sz w:val="18"/>
              </w:rPr>
            </w:pPr>
            <w:r>
              <w:rPr>
                <w:sz w:val="18"/>
              </w:rPr>
              <w:t>13.35 - </w:t>
            </w:r>
            <w:r>
              <w:rPr>
                <w:spacing w:val="-2"/>
                <w:sz w:val="18"/>
              </w:rPr>
              <w:t>15.56</w:t>
            </w:r>
          </w:p>
        </w:tc>
        <w:tc>
          <w:tcPr>
            <w:tcW w:w="3000" w:type="dxa"/>
          </w:tcPr>
          <w:p>
            <w:pPr>
              <w:pStyle w:val="TableParagraph"/>
              <w:ind w:right="17"/>
              <w:jc w:val="center"/>
              <w:rPr>
                <w:sz w:val="18"/>
              </w:rPr>
            </w:pPr>
            <w:r>
              <w:rPr>
                <w:sz w:val="18"/>
              </w:rPr>
              <w:t>A</w:t>
            </w:r>
          </w:p>
        </w:tc>
        <w:tc>
          <w:tcPr>
            <w:tcW w:w="4000" w:type="dxa"/>
          </w:tcPr>
          <w:p>
            <w:pPr>
              <w:pStyle w:val="TableParagraph"/>
              <w:ind w:left="1860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</w:tr>
      <w:tr>
        <w:trPr>
          <w:trHeight w:val="220" w:hRule="atLeast"/>
        </w:trPr>
        <w:tc>
          <w:tcPr>
            <w:tcW w:w="3000" w:type="dxa"/>
          </w:tcPr>
          <w:p>
            <w:pPr>
              <w:pStyle w:val="TableParagraph"/>
              <w:spacing w:line="199" w:lineRule="exact"/>
              <w:ind w:left="940"/>
              <w:rPr>
                <w:sz w:val="18"/>
              </w:rPr>
            </w:pPr>
            <w:r>
              <w:rPr>
                <w:sz w:val="18"/>
              </w:rPr>
              <w:t>12.07 - </w:t>
            </w:r>
            <w:r>
              <w:rPr>
                <w:spacing w:val="-2"/>
                <w:sz w:val="18"/>
              </w:rPr>
              <w:t>13.25</w:t>
            </w:r>
          </w:p>
        </w:tc>
        <w:tc>
          <w:tcPr>
            <w:tcW w:w="3000" w:type="dxa"/>
          </w:tcPr>
          <w:p>
            <w:pPr>
              <w:pStyle w:val="TableParagraph"/>
              <w:spacing w:line="199" w:lineRule="exact"/>
              <w:ind w:right="17"/>
              <w:jc w:val="center"/>
              <w:rPr>
                <w:sz w:val="18"/>
              </w:rPr>
            </w:pPr>
            <w:r>
              <w:rPr>
                <w:sz w:val="18"/>
              </w:rPr>
              <w:t>B</w:t>
            </w:r>
          </w:p>
        </w:tc>
        <w:tc>
          <w:tcPr>
            <w:tcW w:w="4000" w:type="dxa"/>
          </w:tcPr>
          <w:p>
            <w:pPr>
              <w:pStyle w:val="TableParagraph"/>
              <w:spacing w:line="199" w:lineRule="exact"/>
              <w:ind w:left="1860"/>
              <w:rPr>
                <w:sz w:val="18"/>
              </w:rPr>
            </w:pPr>
            <w:r>
              <w:rPr>
                <w:spacing w:val="-5"/>
                <w:sz w:val="18"/>
              </w:rPr>
              <w:t>25</w:t>
            </w:r>
          </w:p>
        </w:tc>
      </w:tr>
      <w:tr>
        <w:trPr>
          <w:trHeight w:val="220" w:hRule="atLeast"/>
        </w:trPr>
        <w:tc>
          <w:tcPr>
            <w:tcW w:w="3000" w:type="dxa"/>
          </w:tcPr>
          <w:p>
            <w:pPr>
              <w:pStyle w:val="TableParagraph"/>
              <w:spacing w:line="199" w:lineRule="exact"/>
              <w:ind w:left="940"/>
              <w:rPr>
                <w:sz w:val="18"/>
              </w:rPr>
            </w:pPr>
            <w:r>
              <w:rPr>
                <w:sz w:val="18"/>
              </w:rPr>
              <w:t>11.02 - </w:t>
            </w:r>
            <w:r>
              <w:rPr>
                <w:spacing w:val="-2"/>
                <w:sz w:val="18"/>
              </w:rPr>
              <w:t>12.07</w:t>
            </w:r>
          </w:p>
        </w:tc>
        <w:tc>
          <w:tcPr>
            <w:tcW w:w="3000" w:type="dxa"/>
          </w:tcPr>
          <w:p>
            <w:pPr>
              <w:pStyle w:val="TableParagraph"/>
              <w:spacing w:line="199" w:lineRule="exact"/>
              <w:ind w:right="8"/>
              <w:jc w:val="center"/>
              <w:rPr>
                <w:sz w:val="18"/>
              </w:rPr>
            </w:pPr>
            <w:r>
              <w:rPr>
                <w:sz w:val="18"/>
              </w:rPr>
              <w:t>C</w:t>
            </w:r>
          </w:p>
        </w:tc>
        <w:tc>
          <w:tcPr>
            <w:tcW w:w="4000" w:type="dxa"/>
          </w:tcPr>
          <w:p>
            <w:pPr>
              <w:pStyle w:val="TableParagraph"/>
              <w:spacing w:line="199" w:lineRule="exact"/>
              <w:ind w:left="1860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</w:tr>
      <w:tr>
        <w:trPr>
          <w:trHeight w:val="220" w:hRule="atLeast"/>
        </w:trPr>
        <w:tc>
          <w:tcPr>
            <w:tcW w:w="3000" w:type="dxa"/>
          </w:tcPr>
          <w:p>
            <w:pPr>
              <w:pStyle w:val="TableParagraph"/>
              <w:spacing w:line="199" w:lineRule="exact"/>
              <w:ind w:left="940"/>
              <w:rPr>
                <w:sz w:val="18"/>
              </w:rPr>
            </w:pPr>
            <w:r>
              <w:rPr>
                <w:sz w:val="18"/>
              </w:rPr>
              <w:t>10.29 - </w:t>
            </w:r>
            <w:r>
              <w:rPr>
                <w:spacing w:val="-2"/>
                <w:sz w:val="18"/>
              </w:rPr>
              <w:t>10.96</w:t>
            </w:r>
          </w:p>
        </w:tc>
        <w:tc>
          <w:tcPr>
            <w:tcW w:w="3000" w:type="dxa"/>
          </w:tcPr>
          <w:p>
            <w:pPr>
              <w:pStyle w:val="TableParagraph"/>
              <w:spacing w:line="199" w:lineRule="exact"/>
              <w:ind w:right="8"/>
              <w:jc w:val="center"/>
              <w:rPr>
                <w:sz w:val="18"/>
              </w:rPr>
            </w:pPr>
            <w:r>
              <w:rPr>
                <w:sz w:val="18"/>
              </w:rPr>
              <w:t>D</w:t>
            </w:r>
          </w:p>
        </w:tc>
        <w:tc>
          <w:tcPr>
            <w:tcW w:w="4000" w:type="dxa"/>
          </w:tcPr>
          <w:p>
            <w:pPr>
              <w:pStyle w:val="TableParagraph"/>
              <w:spacing w:line="199" w:lineRule="exact"/>
              <w:ind w:left="1860"/>
              <w:rPr>
                <w:sz w:val="18"/>
              </w:rPr>
            </w:pPr>
            <w:r>
              <w:rPr>
                <w:spacing w:val="-5"/>
                <w:sz w:val="18"/>
              </w:rPr>
              <w:t>25</w:t>
            </w:r>
          </w:p>
        </w:tc>
      </w:tr>
      <w:tr>
        <w:trPr>
          <w:trHeight w:val="220" w:hRule="atLeast"/>
        </w:trPr>
        <w:tc>
          <w:tcPr>
            <w:tcW w:w="3000" w:type="dxa"/>
          </w:tcPr>
          <w:p>
            <w:pPr>
              <w:pStyle w:val="TableParagraph"/>
              <w:spacing w:line="199" w:lineRule="exact"/>
              <w:ind w:left="940"/>
              <w:rPr>
                <w:sz w:val="18"/>
              </w:rPr>
            </w:pPr>
            <w:r>
              <w:rPr>
                <w:sz w:val="18"/>
              </w:rPr>
              <w:t>10.00 - </w:t>
            </w:r>
            <w:r>
              <w:rPr>
                <w:spacing w:val="-2"/>
                <w:sz w:val="18"/>
              </w:rPr>
              <w:t>10.27</w:t>
            </w:r>
          </w:p>
        </w:tc>
        <w:tc>
          <w:tcPr>
            <w:tcW w:w="3000" w:type="dxa"/>
          </w:tcPr>
          <w:p>
            <w:pPr>
              <w:pStyle w:val="TableParagraph"/>
              <w:spacing w:line="199" w:lineRule="exact"/>
              <w:ind w:right="17"/>
              <w:jc w:val="center"/>
              <w:rPr>
                <w:sz w:val="18"/>
              </w:rPr>
            </w:pPr>
            <w:r>
              <w:rPr>
                <w:sz w:val="18"/>
              </w:rPr>
              <w:t>E</w:t>
            </w:r>
          </w:p>
        </w:tc>
        <w:tc>
          <w:tcPr>
            <w:tcW w:w="4000" w:type="dxa"/>
          </w:tcPr>
          <w:p>
            <w:pPr>
              <w:pStyle w:val="TableParagraph"/>
              <w:spacing w:line="199" w:lineRule="exact"/>
              <w:ind w:left="1860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</w:tr>
    </w:tbl>
    <w:p>
      <w:pPr>
        <w:pStyle w:val="BodyText"/>
        <w:spacing w:before="1"/>
      </w:pPr>
    </w:p>
    <w:p>
      <w:pPr>
        <w:pStyle w:val="Heading2"/>
        <w:numPr>
          <w:ilvl w:val="1"/>
          <w:numId w:val="1"/>
        </w:numPr>
        <w:tabs>
          <w:tab w:pos="711" w:val="left" w:leader="none"/>
        </w:tabs>
        <w:spacing w:line="240" w:lineRule="auto" w:before="94" w:after="0"/>
        <w:ind w:left="710" w:right="0" w:hanging="311"/>
        <w:jc w:val="left"/>
      </w:pPr>
      <w:r>
        <w:rPr/>
        <w:pict>
          <v:shape style="position:absolute;margin-left:-32.903052pt;margin-top:236.143639pt;width:626.8pt;height:120pt;mso-position-horizontal-relative:page;mso-position-vertical-relative:paragraph;z-index:-15997952;rotation:307" type="#_x0000_t136" fillcolor="#d4d4d4" stroked="f">
            <o:extrusion v:ext="view" autorotationcenter="t"/>
            <v:textpath style="font-family:&quot;Arial&quot;;font-size:120pt;v-text-kern:t;mso-text-shadow:auto;font-weight:bold" string="SPECIMEN"/>
            <w10:wrap type="none"/>
          </v:shape>
        </w:pict>
      </w:r>
      <w:r>
        <w:rPr/>
        <w:t>Classification générale du diplôme </w:t>
      </w:r>
      <w:r>
        <w:rPr>
          <w:spacing w:val="-10"/>
        </w:rPr>
        <w:t>:</w:t>
      </w:r>
    </w:p>
    <w:p>
      <w:pPr>
        <w:pStyle w:val="BodyText"/>
        <w:spacing w:before="9"/>
        <w:rPr>
          <w:b/>
          <w:sz w:val="23"/>
        </w:rPr>
      </w:pPr>
    </w:p>
    <w:p>
      <w:pPr>
        <w:pStyle w:val="BodyText"/>
        <w:ind w:left="400"/>
      </w:pPr>
      <w:r>
        <w:rPr/>
        <w:t>Le</w:t>
      </w:r>
      <w:r>
        <w:rPr>
          <w:spacing w:val="-1"/>
        </w:rPr>
        <w:t> </w:t>
      </w:r>
      <w:r>
        <w:rPr/>
        <w:t>diplôme</w:t>
      </w:r>
      <w:r>
        <w:rPr>
          <w:spacing w:val="-1"/>
        </w:rPr>
        <w:t> </w:t>
      </w:r>
      <w:r>
        <w:rPr/>
        <w:t>Licence</w:t>
      </w:r>
      <w:r>
        <w:rPr>
          <w:spacing w:val="-1"/>
        </w:rPr>
        <w:t> </w:t>
      </w:r>
      <w:r>
        <w:rPr/>
        <w:t>est assorti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mentions</w:t>
      </w:r>
      <w:r>
        <w:rPr>
          <w:spacing w:val="-1"/>
        </w:rPr>
        <w:t> </w:t>
      </w:r>
      <w:r>
        <w:rPr/>
        <w:t>qui sont</w:t>
      </w:r>
      <w:r>
        <w:rPr>
          <w:spacing w:val="-1"/>
        </w:rPr>
        <w:t> </w:t>
      </w:r>
      <w:r>
        <w:rPr/>
        <w:t>attribuées</w:t>
      </w:r>
      <w:r>
        <w:rPr>
          <w:spacing w:val="-1"/>
        </w:rPr>
        <w:t> </w:t>
      </w:r>
      <w:r>
        <w:rPr/>
        <w:t>en</w:t>
      </w:r>
      <w:r>
        <w:rPr>
          <w:spacing w:val="-1"/>
        </w:rPr>
        <w:t> </w:t>
      </w:r>
      <w:r>
        <w:rPr/>
        <w:t>fonction de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moyenne</w:t>
      </w:r>
      <w:r>
        <w:rPr>
          <w:spacing w:val="-1"/>
        </w:rPr>
        <w:t> </w:t>
      </w:r>
      <w:r>
        <w:rPr/>
        <w:t>[(S5+S6)/2] </w:t>
      </w:r>
      <w:r>
        <w:rPr>
          <w:spacing w:val="-10"/>
        </w:rPr>
        <w:t>:</w:t>
      </w:r>
    </w:p>
    <w:p>
      <w:pPr>
        <w:pStyle w:val="ListParagraph"/>
        <w:numPr>
          <w:ilvl w:val="2"/>
          <w:numId w:val="1"/>
        </w:numPr>
        <w:tabs>
          <w:tab w:pos="761" w:val="left" w:leader="none"/>
        </w:tabs>
        <w:spacing w:line="240" w:lineRule="auto" w:before="33" w:after="0"/>
        <w:ind w:left="760" w:right="0" w:hanging="111"/>
        <w:jc w:val="left"/>
        <w:rPr>
          <w:sz w:val="18"/>
        </w:rPr>
      </w:pPr>
      <w:r>
        <w:rPr>
          <w:sz w:val="18"/>
        </w:rPr>
        <w:t>mention</w:t>
      </w:r>
      <w:r>
        <w:rPr>
          <w:spacing w:val="-3"/>
          <w:sz w:val="18"/>
        </w:rPr>
        <w:t> </w:t>
      </w:r>
      <w:r>
        <w:rPr>
          <w:sz w:val="18"/>
        </w:rPr>
        <w:t>"Très</w:t>
      </w:r>
      <w:r>
        <w:rPr>
          <w:spacing w:val="-3"/>
          <w:sz w:val="18"/>
        </w:rPr>
        <w:t> </w:t>
      </w:r>
      <w:r>
        <w:rPr>
          <w:sz w:val="18"/>
        </w:rPr>
        <w:t>Bien"</w:t>
      </w:r>
      <w:r>
        <w:rPr>
          <w:spacing w:val="-3"/>
          <w:sz w:val="18"/>
        </w:rPr>
        <w:t> </w:t>
      </w:r>
      <w:r>
        <w:rPr>
          <w:sz w:val="18"/>
        </w:rPr>
        <w:t>lorsque</w:t>
      </w:r>
      <w:r>
        <w:rPr>
          <w:spacing w:val="-2"/>
          <w:sz w:val="18"/>
        </w:rPr>
        <w:t> </w:t>
      </w:r>
      <w:r>
        <w:rPr>
          <w:sz w:val="18"/>
        </w:rPr>
        <w:t>la</w:t>
      </w:r>
      <w:r>
        <w:rPr>
          <w:spacing w:val="-3"/>
          <w:sz w:val="18"/>
        </w:rPr>
        <w:t> </w:t>
      </w:r>
      <w:r>
        <w:rPr>
          <w:sz w:val="18"/>
        </w:rPr>
        <w:t>moyenne</w:t>
      </w:r>
      <w:r>
        <w:rPr>
          <w:spacing w:val="-3"/>
          <w:sz w:val="18"/>
        </w:rPr>
        <w:t> </w:t>
      </w:r>
      <w:r>
        <w:rPr>
          <w:sz w:val="18"/>
        </w:rPr>
        <w:t>est</w:t>
      </w:r>
      <w:r>
        <w:rPr>
          <w:spacing w:val="-3"/>
          <w:sz w:val="18"/>
        </w:rPr>
        <w:t> </w:t>
      </w:r>
      <w:r>
        <w:rPr>
          <w:sz w:val="18"/>
        </w:rPr>
        <w:t>supérieure</w:t>
      </w:r>
      <w:r>
        <w:rPr>
          <w:spacing w:val="-2"/>
          <w:sz w:val="18"/>
        </w:rPr>
        <w:t> </w:t>
      </w:r>
      <w:r>
        <w:rPr>
          <w:sz w:val="18"/>
        </w:rPr>
        <w:t>ou</w:t>
      </w:r>
      <w:r>
        <w:rPr>
          <w:spacing w:val="-3"/>
          <w:sz w:val="18"/>
        </w:rPr>
        <w:t> </w:t>
      </w:r>
      <w:r>
        <w:rPr>
          <w:sz w:val="18"/>
        </w:rPr>
        <w:t>égale</w:t>
      </w:r>
      <w:r>
        <w:rPr>
          <w:spacing w:val="-3"/>
          <w:sz w:val="18"/>
        </w:rPr>
        <w:t> </w:t>
      </w:r>
      <w:r>
        <w:rPr>
          <w:sz w:val="18"/>
        </w:rPr>
        <w:t>à</w:t>
      </w:r>
      <w:r>
        <w:rPr>
          <w:spacing w:val="-2"/>
          <w:sz w:val="18"/>
        </w:rPr>
        <w:t> 16/20</w:t>
      </w:r>
    </w:p>
    <w:p>
      <w:pPr>
        <w:pStyle w:val="ListParagraph"/>
        <w:numPr>
          <w:ilvl w:val="2"/>
          <w:numId w:val="1"/>
        </w:numPr>
        <w:tabs>
          <w:tab w:pos="761" w:val="left" w:leader="none"/>
        </w:tabs>
        <w:spacing w:line="240" w:lineRule="auto" w:before="33" w:after="0"/>
        <w:ind w:left="760" w:right="0" w:hanging="111"/>
        <w:jc w:val="left"/>
        <w:rPr>
          <w:sz w:val="18"/>
        </w:rPr>
      </w:pPr>
      <w:r>
        <w:rPr>
          <w:sz w:val="18"/>
        </w:rPr>
        <w:t>mention</w:t>
      </w:r>
      <w:r>
        <w:rPr>
          <w:spacing w:val="-1"/>
          <w:sz w:val="18"/>
        </w:rPr>
        <w:t> </w:t>
      </w:r>
      <w:r>
        <w:rPr>
          <w:sz w:val="18"/>
        </w:rPr>
        <w:t>"Bien"</w:t>
      </w:r>
      <w:r>
        <w:rPr>
          <w:spacing w:val="-1"/>
          <w:sz w:val="18"/>
        </w:rPr>
        <w:t> </w:t>
      </w:r>
      <w:r>
        <w:rPr>
          <w:sz w:val="18"/>
        </w:rPr>
        <w:t>lorsque</w:t>
      </w:r>
      <w:r>
        <w:rPr>
          <w:spacing w:val="-1"/>
          <w:sz w:val="18"/>
        </w:rPr>
        <w:t> </w:t>
      </w:r>
      <w:r>
        <w:rPr>
          <w:sz w:val="18"/>
        </w:rPr>
        <w:t>la</w:t>
      </w:r>
      <w:r>
        <w:rPr>
          <w:spacing w:val="-1"/>
          <w:sz w:val="18"/>
        </w:rPr>
        <w:t> </w:t>
      </w:r>
      <w:r>
        <w:rPr>
          <w:sz w:val="18"/>
        </w:rPr>
        <w:t>moyenne est</w:t>
      </w:r>
      <w:r>
        <w:rPr>
          <w:spacing w:val="-1"/>
          <w:sz w:val="18"/>
        </w:rPr>
        <w:t> </w:t>
      </w:r>
      <w:r>
        <w:rPr>
          <w:sz w:val="18"/>
        </w:rPr>
        <w:t>comprise</w:t>
      </w:r>
      <w:r>
        <w:rPr>
          <w:spacing w:val="-1"/>
          <w:sz w:val="18"/>
        </w:rPr>
        <w:t> </w:t>
      </w:r>
      <w:r>
        <w:rPr>
          <w:sz w:val="18"/>
        </w:rPr>
        <w:t>entre</w:t>
      </w:r>
      <w:r>
        <w:rPr>
          <w:spacing w:val="-1"/>
          <w:sz w:val="18"/>
        </w:rPr>
        <w:t> </w:t>
      </w:r>
      <w:r>
        <w:rPr>
          <w:sz w:val="18"/>
        </w:rPr>
        <w:t>16/20</w:t>
      </w:r>
      <w:r>
        <w:rPr>
          <w:spacing w:val="-1"/>
          <w:sz w:val="18"/>
        </w:rPr>
        <w:t> </w:t>
      </w:r>
      <w:r>
        <w:rPr>
          <w:sz w:val="18"/>
        </w:rPr>
        <w:t>et </w:t>
      </w:r>
      <w:r>
        <w:rPr>
          <w:spacing w:val="-2"/>
          <w:sz w:val="18"/>
        </w:rPr>
        <w:t>14/20</w:t>
      </w:r>
    </w:p>
    <w:p>
      <w:pPr>
        <w:pStyle w:val="ListParagraph"/>
        <w:numPr>
          <w:ilvl w:val="2"/>
          <w:numId w:val="1"/>
        </w:numPr>
        <w:tabs>
          <w:tab w:pos="761" w:val="left" w:leader="none"/>
        </w:tabs>
        <w:spacing w:line="240" w:lineRule="auto" w:before="33" w:after="0"/>
        <w:ind w:left="760" w:right="0" w:hanging="111"/>
        <w:jc w:val="left"/>
        <w:rPr>
          <w:sz w:val="18"/>
        </w:rPr>
      </w:pPr>
      <w:r>
        <w:rPr>
          <w:sz w:val="18"/>
        </w:rPr>
        <w:t>mention</w:t>
      </w:r>
      <w:r>
        <w:rPr>
          <w:spacing w:val="-1"/>
          <w:sz w:val="18"/>
        </w:rPr>
        <w:t> </w:t>
      </w:r>
      <w:r>
        <w:rPr>
          <w:sz w:val="18"/>
        </w:rPr>
        <w:t>"Assez</w:t>
      </w:r>
      <w:r>
        <w:rPr>
          <w:spacing w:val="-1"/>
          <w:sz w:val="18"/>
        </w:rPr>
        <w:t> </w:t>
      </w:r>
      <w:r>
        <w:rPr>
          <w:sz w:val="18"/>
        </w:rPr>
        <w:t>Bien"</w:t>
      </w:r>
      <w:r>
        <w:rPr>
          <w:spacing w:val="-1"/>
          <w:sz w:val="18"/>
        </w:rPr>
        <w:t> </w:t>
      </w:r>
      <w:r>
        <w:rPr>
          <w:sz w:val="18"/>
        </w:rPr>
        <w:t>lorsque la</w:t>
      </w:r>
      <w:r>
        <w:rPr>
          <w:spacing w:val="-1"/>
          <w:sz w:val="18"/>
        </w:rPr>
        <w:t> </w:t>
      </w:r>
      <w:r>
        <w:rPr>
          <w:sz w:val="18"/>
        </w:rPr>
        <w:t>moyenne</w:t>
      </w:r>
      <w:r>
        <w:rPr>
          <w:spacing w:val="-1"/>
          <w:sz w:val="18"/>
        </w:rPr>
        <w:t> </w:t>
      </w:r>
      <w:r>
        <w:rPr>
          <w:sz w:val="18"/>
        </w:rPr>
        <w:t>est</w:t>
      </w:r>
      <w:r>
        <w:rPr>
          <w:spacing w:val="-1"/>
          <w:sz w:val="18"/>
        </w:rPr>
        <w:t> </w:t>
      </w:r>
      <w:r>
        <w:rPr>
          <w:sz w:val="18"/>
        </w:rPr>
        <w:t>comprise entre</w:t>
      </w:r>
      <w:r>
        <w:rPr>
          <w:spacing w:val="-1"/>
          <w:sz w:val="18"/>
        </w:rPr>
        <w:t> </w:t>
      </w:r>
      <w:r>
        <w:rPr>
          <w:sz w:val="18"/>
        </w:rPr>
        <w:t>14/20</w:t>
      </w:r>
      <w:r>
        <w:rPr>
          <w:spacing w:val="-1"/>
          <w:sz w:val="18"/>
        </w:rPr>
        <w:t> </w:t>
      </w:r>
      <w:r>
        <w:rPr>
          <w:sz w:val="18"/>
        </w:rPr>
        <w:t>et </w:t>
      </w:r>
      <w:r>
        <w:rPr>
          <w:spacing w:val="-2"/>
          <w:sz w:val="18"/>
        </w:rPr>
        <w:t>12/20</w:t>
      </w:r>
    </w:p>
    <w:p>
      <w:pPr>
        <w:pStyle w:val="ListParagraph"/>
        <w:numPr>
          <w:ilvl w:val="2"/>
          <w:numId w:val="1"/>
        </w:numPr>
        <w:tabs>
          <w:tab w:pos="761" w:val="left" w:leader="none"/>
        </w:tabs>
        <w:spacing w:line="240" w:lineRule="auto" w:before="33" w:after="0"/>
        <w:ind w:left="760" w:right="0" w:hanging="111"/>
        <w:jc w:val="left"/>
        <w:rPr>
          <w:sz w:val="18"/>
        </w:rPr>
      </w:pPr>
      <w:r>
        <w:rPr>
          <w:sz w:val="18"/>
        </w:rPr>
        <w:t>mention</w:t>
      </w:r>
      <w:r>
        <w:rPr>
          <w:spacing w:val="-2"/>
          <w:sz w:val="18"/>
        </w:rPr>
        <w:t> </w:t>
      </w:r>
      <w:r>
        <w:rPr>
          <w:sz w:val="18"/>
        </w:rPr>
        <w:t>"Passable"</w:t>
      </w:r>
      <w:r>
        <w:rPr>
          <w:spacing w:val="-2"/>
          <w:sz w:val="18"/>
        </w:rPr>
        <w:t> </w:t>
      </w:r>
      <w:r>
        <w:rPr>
          <w:sz w:val="18"/>
        </w:rPr>
        <w:t>lorsque</w:t>
      </w:r>
      <w:r>
        <w:rPr>
          <w:spacing w:val="-2"/>
          <w:sz w:val="18"/>
        </w:rPr>
        <w:t> </w:t>
      </w:r>
      <w:r>
        <w:rPr>
          <w:sz w:val="18"/>
        </w:rPr>
        <w:t>la</w:t>
      </w:r>
      <w:r>
        <w:rPr>
          <w:spacing w:val="-2"/>
          <w:sz w:val="18"/>
        </w:rPr>
        <w:t> </w:t>
      </w:r>
      <w:r>
        <w:rPr>
          <w:sz w:val="18"/>
        </w:rPr>
        <w:t>moyenne</w:t>
      </w:r>
      <w:r>
        <w:rPr>
          <w:spacing w:val="-2"/>
          <w:sz w:val="18"/>
        </w:rPr>
        <w:t> </w:t>
      </w:r>
      <w:r>
        <w:rPr>
          <w:sz w:val="18"/>
        </w:rPr>
        <w:t>est</w:t>
      </w:r>
      <w:r>
        <w:rPr>
          <w:spacing w:val="-2"/>
          <w:sz w:val="18"/>
        </w:rPr>
        <w:t> </w:t>
      </w:r>
      <w:r>
        <w:rPr>
          <w:sz w:val="18"/>
        </w:rPr>
        <w:t>comprise</w:t>
      </w:r>
      <w:r>
        <w:rPr>
          <w:spacing w:val="-2"/>
          <w:sz w:val="18"/>
        </w:rPr>
        <w:t> </w:t>
      </w:r>
      <w:r>
        <w:rPr>
          <w:sz w:val="18"/>
        </w:rPr>
        <w:t>entre</w:t>
      </w:r>
      <w:r>
        <w:rPr>
          <w:spacing w:val="-2"/>
          <w:sz w:val="18"/>
        </w:rPr>
        <w:t> </w:t>
      </w:r>
      <w:r>
        <w:rPr>
          <w:sz w:val="18"/>
        </w:rPr>
        <w:t>12/20</w:t>
      </w:r>
      <w:r>
        <w:rPr>
          <w:spacing w:val="-2"/>
          <w:sz w:val="18"/>
        </w:rPr>
        <w:t> </w:t>
      </w:r>
      <w:r>
        <w:rPr>
          <w:sz w:val="18"/>
        </w:rPr>
        <w:t>et</w:t>
      </w:r>
      <w:r>
        <w:rPr>
          <w:spacing w:val="-2"/>
          <w:sz w:val="18"/>
        </w:rPr>
        <w:t> 10/20</w:t>
      </w:r>
    </w:p>
    <w:p>
      <w:pPr>
        <w:pStyle w:val="BodyText"/>
        <w:spacing w:before="8"/>
        <w:rPr>
          <w:sz w:val="23"/>
        </w:rPr>
      </w:pPr>
    </w:p>
    <w:p>
      <w:pPr>
        <w:pStyle w:val="BodyText"/>
        <w:spacing w:before="1"/>
        <w:ind w:left="400"/>
      </w:pPr>
      <w:r>
        <w:rPr/>
        <w:t>En</w:t>
      </w:r>
      <w:r>
        <w:rPr>
          <w:spacing w:val="-4"/>
        </w:rPr>
        <w:t> </w:t>
      </w:r>
      <w:r>
        <w:rPr/>
        <w:t>revanche,</w:t>
      </w:r>
      <w:r>
        <w:rPr>
          <w:spacing w:val="-2"/>
        </w:rPr>
        <w:t> </w:t>
      </w:r>
      <w:r>
        <w:rPr/>
        <w:t>il</w:t>
      </w:r>
      <w:r>
        <w:rPr>
          <w:spacing w:val="-2"/>
        </w:rPr>
        <w:t> </w:t>
      </w:r>
      <w:r>
        <w:rPr/>
        <w:t>n’y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pas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mention</w:t>
      </w:r>
      <w:r>
        <w:rPr>
          <w:spacing w:val="-2"/>
        </w:rPr>
        <w:t> </w:t>
      </w:r>
      <w:r>
        <w:rPr/>
        <w:t>attribuée</w:t>
      </w:r>
      <w:r>
        <w:rPr>
          <w:spacing w:val="-2"/>
        </w:rPr>
        <w:t> </w:t>
      </w:r>
      <w:r>
        <w:rPr/>
        <w:t>aux</w:t>
      </w:r>
      <w:r>
        <w:rPr>
          <w:spacing w:val="-2"/>
        </w:rPr>
        <w:t> </w:t>
      </w:r>
      <w:r>
        <w:rPr/>
        <w:t>U.E.</w:t>
      </w:r>
      <w:r>
        <w:rPr>
          <w:spacing w:val="-12"/>
        </w:rPr>
        <w:t> </w:t>
      </w:r>
      <w:r>
        <w:rPr/>
        <w:t>et</w:t>
      </w:r>
      <w:r>
        <w:rPr>
          <w:spacing w:val="-2"/>
        </w:rPr>
        <w:t> </w:t>
      </w:r>
      <w:r>
        <w:rPr/>
        <w:t>aux</w:t>
      </w:r>
      <w:r>
        <w:rPr>
          <w:spacing w:val="-2"/>
        </w:rPr>
        <w:t> </w:t>
      </w:r>
      <w:r>
        <w:rPr/>
        <w:t>E.C.</w:t>
      </w:r>
      <w:r>
        <w:rPr>
          <w:spacing w:val="-13"/>
        </w:rPr>
        <w:t> </w:t>
      </w:r>
      <w:r>
        <w:rPr/>
        <w:t>de</w:t>
      </w:r>
      <w:r>
        <w:rPr>
          <w:spacing w:val="-2"/>
        </w:rPr>
        <w:t> </w:t>
      </w:r>
      <w:r>
        <w:rPr/>
        <w:t>chaque</w:t>
      </w:r>
      <w:r>
        <w:rPr>
          <w:spacing w:val="-1"/>
        </w:rPr>
        <w:t> </w:t>
      </w:r>
      <w:r>
        <w:rPr>
          <w:spacing w:val="-2"/>
        </w:rPr>
        <w:t>semestre.</w:t>
      </w:r>
    </w:p>
    <w:p>
      <w:pPr>
        <w:pStyle w:val="BodyText"/>
        <w:spacing w:before="11"/>
        <w:rPr>
          <w:sz w:val="25"/>
        </w:rPr>
      </w:pPr>
    </w:p>
    <w:p>
      <w:pPr>
        <w:pStyle w:val="Heading1"/>
        <w:numPr>
          <w:ilvl w:val="0"/>
          <w:numId w:val="1"/>
        </w:numPr>
        <w:tabs>
          <w:tab w:pos="431" w:val="left" w:leader="none"/>
        </w:tabs>
        <w:spacing w:line="240" w:lineRule="auto" w:before="94" w:after="0"/>
        <w:ind w:left="430" w:right="0" w:hanging="151"/>
        <w:jc w:val="left"/>
      </w:pPr>
      <w:r>
        <w:rPr/>
        <w:t>-</w:t>
      </w:r>
      <w:r>
        <w:rPr>
          <w:spacing w:val="-3"/>
        </w:rPr>
        <w:t> </w:t>
      </w:r>
      <w:r>
        <w:rPr/>
        <w:t>INFORMATIONS</w:t>
      </w:r>
      <w:r>
        <w:rPr>
          <w:spacing w:val="-3"/>
        </w:rPr>
        <w:t> </w:t>
      </w:r>
      <w:r>
        <w:rPr/>
        <w:t>SUR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FONCTION</w:t>
      </w:r>
      <w:r>
        <w:rPr>
          <w:spacing w:val="-3"/>
        </w:rPr>
        <w:t> </w:t>
      </w:r>
      <w:r>
        <w:rPr/>
        <w:t>DU</w:t>
      </w:r>
      <w:r>
        <w:rPr>
          <w:spacing w:val="-2"/>
        </w:rPr>
        <w:t> DIPLÔME</w:t>
      </w:r>
    </w:p>
    <w:p>
      <w:pPr>
        <w:pStyle w:val="BodyText"/>
        <w:spacing w:before="6"/>
        <w:rPr>
          <w:b/>
        </w:rPr>
      </w:pPr>
    </w:p>
    <w:p>
      <w:pPr>
        <w:pStyle w:val="Heading2"/>
        <w:numPr>
          <w:ilvl w:val="1"/>
          <w:numId w:val="1"/>
        </w:numPr>
        <w:tabs>
          <w:tab w:pos="711" w:val="left" w:leader="none"/>
        </w:tabs>
        <w:spacing w:line="240" w:lineRule="auto" w:before="0" w:after="0"/>
        <w:ind w:left="710" w:right="0" w:hanging="311"/>
        <w:jc w:val="left"/>
      </w:pPr>
      <w:r>
        <w:rPr/>
        <w:t>Accès à un niveau supérieur </w:t>
      </w:r>
      <w:r>
        <w:rPr>
          <w:spacing w:val="-10"/>
        </w:rPr>
        <w:t>:</w:t>
      </w:r>
    </w:p>
    <w:p>
      <w:pPr>
        <w:pStyle w:val="BodyText"/>
        <w:spacing w:before="8"/>
        <w:rPr>
          <w:b/>
          <w:sz w:val="23"/>
        </w:rPr>
      </w:pPr>
    </w:p>
    <w:p>
      <w:pPr>
        <w:pStyle w:val="BodyText"/>
        <w:spacing w:line="278" w:lineRule="auto" w:before="1"/>
        <w:ind w:left="400" w:right="2716"/>
      </w:pPr>
      <w:r>
        <w:rPr/>
        <w:t>Les</w:t>
      </w:r>
      <w:r>
        <w:rPr>
          <w:spacing w:val="-5"/>
        </w:rPr>
        <w:t> </w:t>
      </w:r>
      <w:r>
        <w:rPr/>
        <w:t>établissements</w:t>
      </w:r>
      <w:r>
        <w:rPr>
          <w:spacing w:val="-5"/>
        </w:rPr>
        <w:t> </w:t>
      </w:r>
      <w:r>
        <w:rPr/>
        <w:t>peuvent</w:t>
      </w:r>
      <w:r>
        <w:rPr>
          <w:spacing w:val="-5"/>
        </w:rPr>
        <w:t> </w:t>
      </w:r>
      <w:r>
        <w:rPr/>
        <w:t>fixer</w:t>
      </w:r>
      <w:r>
        <w:rPr>
          <w:spacing w:val="-5"/>
        </w:rPr>
        <w:t> </w:t>
      </w:r>
      <w:r>
        <w:rPr/>
        <w:t>des</w:t>
      </w:r>
      <w:r>
        <w:rPr>
          <w:spacing w:val="-5"/>
        </w:rPr>
        <w:t> </w:t>
      </w:r>
      <w:r>
        <w:rPr/>
        <w:t>capacités</w:t>
      </w:r>
      <w:r>
        <w:rPr>
          <w:spacing w:val="-5"/>
        </w:rPr>
        <w:t> </w:t>
      </w:r>
      <w:r>
        <w:rPr/>
        <w:t>d’accueil</w:t>
      </w:r>
      <w:r>
        <w:rPr>
          <w:spacing w:val="-5"/>
        </w:rPr>
        <w:t> </w:t>
      </w:r>
      <w:r>
        <w:rPr/>
        <w:t>pour</w:t>
      </w:r>
      <w:r>
        <w:rPr>
          <w:spacing w:val="-5"/>
        </w:rPr>
        <w:t> </w:t>
      </w:r>
      <w:r>
        <w:rPr/>
        <w:t>l’accès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première</w:t>
      </w:r>
      <w:r>
        <w:rPr>
          <w:spacing w:val="-5"/>
        </w:rPr>
        <w:t> </w:t>
      </w:r>
      <w:r>
        <w:rPr/>
        <w:t>année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master. L’admission</w:t>
      </w:r>
      <w:r>
        <w:rPr>
          <w:spacing w:val="-1"/>
        </w:rPr>
        <w:t> </w:t>
      </w:r>
      <w:r>
        <w:rPr/>
        <w:t>est</w:t>
      </w:r>
      <w:r>
        <w:rPr>
          <w:spacing w:val="-1"/>
        </w:rPr>
        <w:t> </w:t>
      </w:r>
      <w:r>
        <w:rPr/>
        <w:t>alors</w:t>
      </w:r>
      <w:r>
        <w:rPr>
          <w:spacing w:val="-1"/>
        </w:rPr>
        <w:t> </w:t>
      </w:r>
      <w:r>
        <w:rPr/>
        <w:t>subordonnée</w:t>
      </w:r>
      <w:r>
        <w:rPr>
          <w:spacing w:val="-1"/>
        </w:rPr>
        <w:t> </w:t>
      </w:r>
      <w:r>
        <w:rPr/>
        <w:t>au</w:t>
      </w:r>
      <w:r>
        <w:rPr>
          <w:spacing w:val="-1"/>
        </w:rPr>
        <w:t> </w:t>
      </w:r>
      <w:r>
        <w:rPr/>
        <w:t>succès</w:t>
      </w:r>
      <w:r>
        <w:rPr>
          <w:spacing w:val="-1"/>
        </w:rPr>
        <w:t> </w:t>
      </w:r>
      <w:r>
        <w:rPr/>
        <w:t>à</w:t>
      </w:r>
      <w:r>
        <w:rPr>
          <w:spacing w:val="-1"/>
        </w:rPr>
        <w:t> </w:t>
      </w:r>
      <w:r>
        <w:rPr/>
        <w:t>un</w:t>
      </w:r>
      <w:r>
        <w:rPr>
          <w:spacing w:val="-1"/>
        </w:rPr>
        <w:t> </w:t>
      </w:r>
      <w:r>
        <w:rPr/>
        <w:t>concours</w:t>
      </w:r>
      <w:r>
        <w:rPr>
          <w:spacing w:val="-1"/>
        </w:rPr>
        <w:t> </w:t>
      </w:r>
      <w:r>
        <w:rPr/>
        <w:t>ou</w:t>
      </w:r>
      <w:r>
        <w:rPr>
          <w:spacing w:val="-1"/>
        </w:rPr>
        <w:t> </w:t>
      </w:r>
      <w:r>
        <w:rPr/>
        <w:t>à</w:t>
      </w:r>
      <w:r>
        <w:rPr>
          <w:spacing w:val="-1"/>
        </w:rPr>
        <w:t> </w:t>
      </w:r>
      <w:r>
        <w:rPr/>
        <w:t>l’examen</w:t>
      </w:r>
      <w:r>
        <w:rPr>
          <w:spacing w:val="-1"/>
        </w:rPr>
        <w:t> </w:t>
      </w:r>
      <w:r>
        <w:rPr/>
        <w:t>du</w:t>
      </w:r>
      <w:r>
        <w:rPr>
          <w:spacing w:val="-1"/>
        </w:rPr>
        <w:t> </w:t>
      </w:r>
      <w:r>
        <w:rPr/>
        <w:t>dossier</w:t>
      </w:r>
      <w:r>
        <w:rPr>
          <w:spacing w:val="-1"/>
        </w:rPr>
        <w:t> </w:t>
      </w:r>
      <w:r>
        <w:rPr/>
        <w:t>du</w:t>
      </w:r>
      <w:r>
        <w:rPr>
          <w:spacing w:val="-1"/>
        </w:rPr>
        <w:t> </w:t>
      </w:r>
      <w:r>
        <w:rPr/>
        <w:t>candidiat.</w:t>
      </w:r>
    </w:p>
    <w:p>
      <w:pPr>
        <w:pStyle w:val="BodyText"/>
        <w:spacing w:before="3"/>
        <w:rPr>
          <w:sz w:val="28"/>
        </w:rPr>
      </w:pPr>
    </w:p>
    <w:p>
      <w:pPr>
        <w:pStyle w:val="Heading2"/>
        <w:numPr>
          <w:ilvl w:val="1"/>
          <w:numId w:val="1"/>
        </w:numPr>
        <w:tabs>
          <w:tab w:pos="711" w:val="left" w:leader="none"/>
        </w:tabs>
        <w:spacing w:line="240" w:lineRule="auto" w:before="94" w:after="0"/>
        <w:ind w:left="710" w:right="0" w:hanging="311"/>
        <w:jc w:val="left"/>
      </w:pPr>
      <w:r>
        <w:rPr/>
        <w:t>Statut</w:t>
      </w:r>
      <w:r>
        <w:rPr>
          <w:spacing w:val="-4"/>
        </w:rPr>
        <w:t> </w:t>
      </w:r>
      <w:r>
        <w:rPr/>
        <w:t>professionnel</w:t>
      </w:r>
      <w:r>
        <w:rPr>
          <w:spacing w:val="-2"/>
        </w:rPr>
        <w:t> </w:t>
      </w:r>
      <w:r>
        <w:rPr/>
        <w:t>conféré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BodyText"/>
        <w:spacing w:before="9"/>
        <w:rPr>
          <w:b/>
          <w:sz w:val="23"/>
        </w:rPr>
      </w:pPr>
    </w:p>
    <w:p>
      <w:pPr>
        <w:pStyle w:val="BodyText"/>
        <w:ind w:left="399"/>
      </w:pPr>
      <w:r>
        <w:rPr/>
        <w:t>Sans </w:t>
      </w:r>
      <w:r>
        <w:rPr>
          <w:spacing w:val="-2"/>
        </w:rPr>
        <w:t>objet</w: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5"/>
        </w:rPr>
      </w:pPr>
    </w:p>
    <w:p>
      <w:pPr>
        <w:pStyle w:val="Heading1"/>
        <w:numPr>
          <w:ilvl w:val="0"/>
          <w:numId w:val="1"/>
        </w:numPr>
        <w:tabs>
          <w:tab w:pos="431" w:val="left" w:leader="none"/>
        </w:tabs>
        <w:spacing w:line="240" w:lineRule="auto" w:before="1" w:after="0"/>
        <w:ind w:left="430" w:right="0" w:hanging="151"/>
        <w:jc w:val="left"/>
      </w:pPr>
      <w:r>
        <w:rPr/>
        <w:t>- RENSEIGNEMENTS </w:t>
      </w:r>
      <w:r>
        <w:rPr>
          <w:spacing w:val="-2"/>
        </w:rPr>
        <w:t>COMPLÉMENTAIRES</w:t>
      </w:r>
    </w:p>
    <w:p>
      <w:pPr>
        <w:pStyle w:val="BodyText"/>
        <w:spacing w:before="5"/>
        <w:rPr>
          <w:b/>
        </w:rPr>
      </w:pPr>
    </w:p>
    <w:p>
      <w:pPr>
        <w:pStyle w:val="Heading2"/>
        <w:numPr>
          <w:ilvl w:val="1"/>
          <w:numId w:val="1"/>
        </w:numPr>
        <w:tabs>
          <w:tab w:pos="711" w:val="left" w:leader="none"/>
        </w:tabs>
        <w:spacing w:line="240" w:lineRule="auto" w:before="1" w:after="0"/>
        <w:ind w:left="710" w:right="0" w:hanging="311"/>
        <w:jc w:val="left"/>
      </w:pPr>
      <w:r>
        <w:rPr/>
        <w:t>Renseignements complémentaires </w:t>
      </w:r>
      <w:r>
        <w:rPr>
          <w:spacing w:val="-10"/>
        </w:rPr>
        <w:t>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24"/>
        </w:rPr>
      </w:pPr>
    </w:p>
    <w:p>
      <w:pPr>
        <w:pStyle w:val="BodyText"/>
        <w:spacing w:line="278" w:lineRule="auto" w:before="1"/>
        <w:ind w:left="399" w:right="3017"/>
      </w:pPr>
      <w:r>
        <w:rPr/>
        <w:t>STAGE</w:t>
      </w:r>
      <w:r>
        <w:rPr>
          <w:spacing w:val="-11"/>
        </w:rPr>
        <w:t> </w:t>
      </w:r>
      <w:r>
        <w:rPr/>
        <w:t>DANS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CURSUS</w:t>
      </w:r>
      <w:r>
        <w:rPr>
          <w:spacing w:val="-6"/>
        </w:rPr>
        <w:t> </w:t>
      </w:r>
      <w:r>
        <w:rPr/>
        <w:t>2017</w:t>
      </w:r>
      <w:r>
        <w:rPr>
          <w:spacing w:val="-6"/>
        </w:rPr>
        <w:t> </w:t>
      </w:r>
      <w:r>
        <w:rPr/>
        <w:t>-</w:t>
      </w:r>
      <w:r>
        <w:rPr>
          <w:spacing w:val="-6"/>
        </w:rPr>
        <w:t> </w:t>
      </w:r>
      <w:r>
        <w:rPr/>
        <w:t>Organisme</w:t>
      </w:r>
      <w:r>
        <w:rPr>
          <w:spacing w:val="-6"/>
        </w:rPr>
        <w:t> </w:t>
      </w:r>
      <w:r>
        <w:rPr/>
        <w:t>d’accueil</w:t>
      </w:r>
      <w:r>
        <w:rPr>
          <w:spacing w:val="-6"/>
        </w:rPr>
        <w:t> </w:t>
      </w:r>
      <w:r>
        <w:rPr/>
        <w:t>:</w:t>
      </w:r>
      <w:r>
        <w:rPr>
          <w:spacing w:val="-13"/>
        </w:rPr>
        <w:t> </w:t>
      </w:r>
      <w:r>
        <w:rPr/>
        <w:t>OMF</w:t>
      </w:r>
      <w:r>
        <w:rPr>
          <w:spacing w:val="-6"/>
        </w:rPr>
        <w:t> </w:t>
      </w:r>
      <w:r>
        <w:rPr/>
        <w:t>Avocats</w:t>
      </w:r>
      <w:r>
        <w:rPr>
          <w:spacing w:val="-6"/>
        </w:rPr>
        <w:t> </w:t>
      </w:r>
      <w:r>
        <w:rPr/>
        <w:t>(La</w:t>
      </w:r>
      <w:r>
        <w:rPr>
          <w:spacing w:val="-6"/>
        </w:rPr>
        <w:t> </w:t>
      </w:r>
      <w:r>
        <w:rPr/>
        <w:t>Rochelle</w:t>
      </w:r>
      <w:r>
        <w:rPr>
          <w:spacing w:val="-6"/>
        </w:rPr>
        <w:t> </w:t>
      </w:r>
      <w:r>
        <w:rPr/>
        <w:t>;</w:t>
      </w:r>
      <w:r>
        <w:rPr>
          <w:spacing w:val="-13"/>
        </w:rPr>
        <w:t> </w:t>
      </w:r>
      <w:r>
        <w:rPr/>
        <w:t>FRANCE) Durée du stage : 55 HEURES - Objectifs : Découvrir la profession d’avocat</w:t>
      </w:r>
    </w:p>
    <w:p>
      <w:pPr>
        <w:pStyle w:val="BodyText"/>
        <w:ind w:left="399"/>
      </w:pPr>
      <w:r>
        <w:rPr/>
        <w:t>Activités</w:t>
      </w:r>
      <w:r>
        <w:rPr>
          <w:spacing w:val="-1"/>
        </w:rPr>
        <w:t> </w:t>
      </w:r>
      <w:r>
        <w:rPr/>
        <w:t>:</w:t>
      </w:r>
      <w:r>
        <w:rPr>
          <w:spacing w:val="-9"/>
        </w:rPr>
        <w:t> </w:t>
      </w:r>
      <w:r>
        <w:rPr/>
        <w:t>Suivre</w:t>
      </w:r>
      <w:r>
        <w:rPr>
          <w:spacing w:val="-1"/>
        </w:rPr>
        <w:t> </w:t>
      </w:r>
      <w:r>
        <w:rPr/>
        <w:t>au quotidien</w:t>
      </w:r>
      <w:r>
        <w:rPr>
          <w:spacing w:val="-1"/>
        </w:rPr>
        <w:t> </w:t>
      </w:r>
      <w:r>
        <w:rPr/>
        <w:t>un professionnel</w:t>
      </w:r>
      <w:r>
        <w:rPr>
          <w:spacing w:val="-1"/>
        </w:rPr>
        <w:t> </w:t>
      </w:r>
      <w:r>
        <w:rPr/>
        <w:t>dans son</w:t>
      </w:r>
      <w:r>
        <w:rPr>
          <w:spacing w:val="-1"/>
        </w:rPr>
        <w:t> </w:t>
      </w:r>
      <w:r>
        <w:rPr/>
        <w:t>activité, assister</w:t>
      </w:r>
      <w:r>
        <w:rPr>
          <w:spacing w:val="-1"/>
        </w:rPr>
        <w:t> </w:t>
      </w:r>
      <w:r>
        <w:rPr/>
        <w:t>à des </w:t>
      </w:r>
      <w:r>
        <w:rPr>
          <w:spacing w:val="-2"/>
        </w:rPr>
        <w:t>audiences</w:t>
      </w:r>
    </w:p>
    <w:p>
      <w:pPr>
        <w:pStyle w:val="BodyText"/>
        <w:spacing w:before="5"/>
      </w:pPr>
    </w:p>
    <w:p>
      <w:pPr>
        <w:pStyle w:val="Heading2"/>
        <w:numPr>
          <w:ilvl w:val="1"/>
          <w:numId w:val="1"/>
        </w:numPr>
        <w:tabs>
          <w:tab w:pos="711" w:val="left" w:leader="none"/>
        </w:tabs>
        <w:spacing w:line="240" w:lineRule="auto" w:before="0" w:after="0"/>
        <w:ind w:left="710" w:right="0" w:hanging="311"/>
        <w:jc w:val="left"/>
      </w:pPr>
      <w:r>
        <w:rPr/>
        <w:t>Autres</w:t>
      </w:r>
      <w:r>
        <w:rPr>
          <w:spacing w:val="-5"/>
        </w:rPr>
        <w:t> </w:t>
      </w:r>
      <w:r>
        <w:rPr/>
        <w:t>sources</w:t>
      </w:r>
      <w:r>
        <w:rPr>
          <w:spacing w:val="-5"/>
        </w:rPr>
        <w:t> </w:t>
      </w:r>
      <w:r>
        <w:rPr/>
        <w:t>d’informations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9"/>
        <w:rPr>
          <w:b/>
          <w:sz w:val="23"/>
        </w:rPr>
      </w:pPr>
    </w:p>
    <w:p>
      <w:pPr>
        <w:pStyle w:val="BodyText"/>
        <w:spacing w:line="278" w:lineRule="auto"/>
        <w:ind w:left="400" w:right="5517"/>
      </w:pPr>
      <w:r>
        <w:rPr/>
        <w:t>Site</w:t>
      </w:r>
      <w:r>
        <w:rPr>
          <w:spacing w:val="-13"/>
        </w:rPr>
        <w:t> </w:t>
      </w:r>
      <w:r>
        <w:rPr/>
        <w:t>Web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La</w:t>
      </w:r>
      <w:r>
        <w:rPr>
          <w:spacing w:val="-9"/>
        </w:rPr>
        <w:t> </w:t>
      </w:r>
      <w:r>
        <w:rPr/>
        <w:t>Rochelle</w:t>
      </w:r>
      <w:r>
        <w:rPr>
          <w:spacing w:val="-10"/>
        </w:rPr>
        <w:t> </w:t>
      </w:r>
      <w:r>
        <w:rPr/>
        <w:t>Université</w:t>
      </w:r>
      <w:r>
        <w:rPr>
          <w:spacing w:val="-10"/>
        </w:rPr>
        <w:t> </w:t>
      </w:r>
      <w:r>
        <w:rPr/>
        <w:t>:</w:t>
      </w:r>
      <w:r>
        <w:rPr>
          <w:spacing w:val="-13"/>
        </w:rPr>
        <w:t> </w:t>
      </w:r>
      <w:hyperlink r:id="rId8">
        <w:r>
          <w:rPr/>
          <w:t>http://www.univ-larochelle.fr</w:t>
        </w:r>
      </w:hyperlink>
      <w:r>
        <w:rPr/>
        <w:t> Site de la composante</w:t>
      </w:r>
      <w:r>
        <w:rPr>
          <w:spacing w:val="40"/>
        </w:rPr>
        <w:t> </w:t>
      </w:r>
      <w:r>
        <w:rPr/>
        <w:t>: </w:t>
      </w:r>
      <w:hyperlink r:id="rId9">
        <w:r>
          <w:rPr/>
          <w:t>http://droit-gestion.univ-larochelle.fr/</w:t>
        </w:r>
      </w:hyperlink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431" w:val="left" w:leader="none"/>
        </w:tabs>
        <w:spacing w:line="240" w:lineRule="auto" w:before="160" w:after="0"/>
        <w:ind w:left="430" w:right="0" w:hanging="151"/>
        <w:jc w:val="left"/>
      </w:pPr>
      <w:r>
        <w:rPr/>
        <w:t>-</w:t>
      </w:r>
      <w:r>
        <w:rPr>
          <w:spacing w:val="-14"/>
        </w:rPr>
        <w:t> </w:t>
      </w:r>
      <w:r>
        <w:rPr/>
        <w:t>CERTIFICATION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L’ANNEXE</w:t>
      </w:r>
      <w:r>
        <w:rPr>
          <w:spacing w:val="-11"/>
        </w:rPr>
        <w:t> </w:t>
      </w:r>
      <w:r>
        <w:rPr>
          <w:spacing w:val="-2"/>
        </w:rPr>
        <w:t>DESCRIPTIVE</w:t>
      </w:r>
    </w:p>
    <w:p>
      <w:pPr>
        <w:pStyle w:val="BodyText"/>
        <w:spacing w:before="4"/>
        <w:rPr>
          <w:b/>
          <w:sz w:val="17"/>
        </w:rPr>
      </w:pPr>
    </w:p>
    <w:p>
      <w:pPr>
        <w:spacing w:before="0"/>
        <w:ind w:left="400" w:right="0" w:firstLine="0"/>
        <w:jc w:val="left"/>
        <w:rPr>
          <w:sz w:val="18"/>
        </w:rPr>
      </w:pPr>
      <w:r>
        <w:rPr>
          <w:b/>
          <w:sz w:val="18"/>
        </w:rPr>
        <w:t>7-1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Date (JJ/MM/AAAA) :</w:t>
      </w:r>
      <w:r>
        <w:rPr>
          <w:b/>
          <w:spacing w:val="42"/>
          <w:sz w:val="18"/>
        </w:rPr>
        <w:t> </w:t>
      </w:r>
      <w:r>
        <w:rPr>
          <w:sz w:val="18"/>
        </w:rPr>
        <w:t>le </w:t>
      </w:r>
      <w:r>
        <w:rPr>
          <w:spacing w:val="-2"/>
          <w:sz w:val="18"/>
        </w:rPr>
        <w:t>18/02/2021</w:t>
      </w:r>
    </w:p>
    <w:p>
      <w:pPr>
        <w:pStyle w:val="BodyText"/>
        <w:spacing w:before="8"/>
        <w:rPr>
          <w:sz w:val="19"/>
        </w:rPr>
      </w:pPr>
    </w:p>
    <w:p>
      <w:pPr>
        <w:pStyle w:val="Heading2"/>
        <w:numPr>
          <w:ilvl w:val="1"/>
          <w:numId w:val="4"/>
        </w:numPr>
        <w:tabs>
          <w:tab w:pos="711" w:val="left" w:leader="none"/>
        </w:tabs>
        <w:spacing w:line="240" w:lineRule="auto" w:before="0" w:after="0"/>
        <w:ind w:left="710" w:right="0" w:hanging="311"/>
        <w:jc w:val="left"/>
      </w:pPr>
      <w:r>
        <w:rPr/>
        <w:t>Signature </w:t>
      </w:r>
      <w:r>
        <w:rPr>
          <w:spacing w:val="-10"/>
        </w:rPr>
        <w:t>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ListParagraph"/>
        <w:numPr>
          <w:ilvl w:val="1"/>
          <w:numId w:val="4"/>
        </w:numPr>
        <w:tabs>
          <w:tab w:pos="711" w:val="left" w:leader="none"/>
        </w:tabs>
        <w:spacing w:line="240" w:lineRule="auto" w:before="123" w:after="0"/>
        <w:ind w:left="710" w:right="0" w:hanging="311"/>
        <w:jc w:val="left"/>
        <w:rPr>
          <w:sz w:val="18"/>
        </w:rPr>
      </w:pPr>
      <w:r>
        <w:rPr>
          <w:b/>
          <w:sz w:val="18"/>
        </w:rPr>
        <w:t>Qualité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du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signataire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:</w:t>
      </w:r>
      <w:r>
        <w:rPr>
          <w:b/>
          <w:spacing w:val="41"/>
          <w:sz w:val="18"/>
        </w:rPr>
        <w:t> </w:t>
      </w:r>
      <w:r>
        <w:rPr>
          <w:sz w:val="18"/>
        </w:rPr>
        <w:t>Jean-Marc Ogier,</w:t>
      </w:r>
      <w:r>
        <w:rPr>
          <w:spacing w:val="-1"/>
          <w:sz w:val="18"/>
        </w:rPr>
        <w:t> </w:t>
      </w:r>
      <w:r>
        <w:rPr>
          <w:sz w:val="18"/>
        </w:rPr>
        <w:t>Le</w:t>
      </w:r>
      <w:r>
        <w:rPr>
          <w:spacing w:val="-1"/>
          <w:sz w:val="18"/>
        </w:rPr>
        <w:t> </w:t>
      </w:r>
      <w:r>
        <w:rPr>
          <w:sz w:val="18"/>
        </w:rPr>
        <w:t>président</w:t>
      </w:r>
      <w:r>
        <w:rPr>
          <w:spacing w:val="-1"/>
          <w:sz w:val="18"/>
        </w:rPr>
        <w:t> </w:t>
      </w:r>
      <w:r>
        <w:rPr>
          <w:sz w:val="18"/>
        </w:rPr>
        <w:t>de</w:t>
      </w:r>
      <w:r>
        <w:rPr>
          <w:spacing w:val="-1"/>
          <w:sz w:val="18"/>
        </w:rPr>
        <w:t> </w:t>
      </w:r>
      <w:r>
        <w:rPr>
          <w:sz w:val="18"/>
        </w:rPr>
        <w:t>La</w:t>
      </w:r>
      <w:r>
        <w:rPr>
          <w:spacing w:val="-1"/>
          <w:sz w:val="18"/>
        </w:rPr>
        <w:t> </w:t>
      </w:r>
      <w:r>
        <w:rPr>
          <w:sz w:val="18"/>
        </w:rPr>
        <w:t>Rochelle </w:t>
      </w:r>
      <w:r>
        <w:rPr>
          <w:spacing w:val="-2"/>
          <w:sz w:val="18"/>
        </w:rPr>
        <w:t>Université</w:t>
      </w:r>
    </w:p>
    <w:p>
      <w:pPr>
        <w:pStyle w:val="BodyText"/>
        <w:rPr>
          <w:sz w:val="22"/>
        </w:rPr>
      </w:pPr>
    </w:p>
    <w:p>
      <w:pPr>
        <w:pStyle w:val="ListParagraph"/>
        <w:numPr>
          <w:ilvl w:val="1"/>
          <w:numId w:val="4"/>
        </w:numPr>
        <w:tabs>
          <w:tab w:pos="693" w:val="left" w:leader="none"/>
        </w:tabs>
        <w:spacing w:line="240" w:lineRule="auto" w:before="0" w:after="0"/>
        <w:ind w:left="692" w:right="0" w:hanging="293"/>
        <w:jc w:val="left"/>
        <w:rPr>
          <w:b/>
          <w:sz w:val="18"/>
        </w:rPr>
      </w:pPr>
      <w:r>
        <w:rPr>
          <w:b/>
          <w:sz w:val="18"/>
        </w:rPr>
        <w:t>Tampon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ou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cachet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officiel</w:t>
      </w:r>
      <w:r>
        <w:rPr>
          <w:b/>
          <w:spacing w:val="-4"/>
          <w:sz w:val="18"/>
        </w:rPr>
        <w:t> </w:t>
      </w:r>
      <w:r>
        <w:rPr>
          <w:b/>
          <w:spacing w:val="-10"/>
          <w:sz w:val="18"/>
        </w:rPr>
        <w:t>:</w:t>
      </w:r>
    </w:p>
    <w:p>
      <w:pPr>
        <w:pStyle w:val="BodyText"/>
        <w:spacing w:before="6"/>
        <w:rPr>
          <w:b/>
          <w:sz w:val="24"/>
        </w:rPr>
      </w:pPr>
      <w:r>
        <w:rPr/>
        <w:drawing>
          <wp:anchor distT="0" distB="0" distL="0" distR="0" allowOverlap="1" layoutInCell="1" locked="0" behindDoc="0" simplePos="0" relativeHeight="6">
            <wp:simplePos x="0" y="0"/>
            <wp:positionH relativeFrom="page">
              <wp:posOffset>736600</wp:posOffset>
            </wp:positionH>
            <wp:positionV relativeFrom="paragraph">
              <wp:posOffset>194606</wp:posOffset>
            </wp:positionV>
            <wp:extent cx="981075" cy="904875"/>
            <wp:effectExtent l="0" t="0" r="0" b="0"/>
            <wp:wrapTopAndBottom/>
            <wp:docPr id="5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4"/>
        </w:rPr>
        <w:sectPr>
          <w:pgSz w:w="11900" w:h="16840"/>
          <w:pgMar w:header="170" w:footer="0" w:top="420" w:bottom="280" w:left="300" w:right="280"/>
        </w:sectPr>
      </w:pPr>
    </w:p>
    <w:p>
      <w:pPr>
        <w:spacing w:before="51"/>
        <w:ind w:left="116" w:right="0" w:firstLine="0"/>
        <w:jc w:val="left"/>
        <w:rPr>
          <w:b/>
          <w:sz w:val="18"/>
        </w:rPr>
      </w:pPr>
      <w:r>
        <w:rPr/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404283</wp:posOffset>
            </wp:positionH>
            <wp:positionV relativeFrom="paragraph">
              <wp:posOffset>704747</wp:posOffset>
            </wp:positionV>
            <wp:extent cx="6711083" cy="8333613"/>
            <wp:effectExtent l="0" t="0" r="0" b="0"/>
            <wp:wrapNone/>
            <wp:docPr id="7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11083" cy="83336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-33.403052pt;margin-top:318.82659pt;width:626.8pt;height:120pt;mso-position-horizontal-relative:page;mso-position-vertical-relative:paragraph;z-index:15733248;rotation:307" type="#_x0000_t136" fillcolor="#d4d4d4" stroked="f">
            <o:extrusion v:ext="view" autorotationcenter="t"/>
            <v:textpath style="font-family:&quot;Arial&quot;;font-size:120pt;v-text-kern:t;mso-text-shadow:auto;font-weight:bold" string="SPECIMEN"/>
            <w10:wrap type="none"/>
          </v:shape>
        </w:pict>
      </w:r>
      <w:r>
        <w:rPr>
          <w:b/>
          <w:sz w:val="18"/>
        </w:rPr>
        <w:t>8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-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INFORMATIONS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SUR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LE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SYSTÈME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NATIONAL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D’ENSEIGNEMENT</w:t>
      </w:r>
      <w:r>
        <w:rPr>
          <w:b/>
          <w:spacing w:val="-4"/>
          <w:sz w:val="18"/>
        </w:rPr>
        <w:t> </w:t>
      </w:r>
      <w:r>
        <w:rPr>
          <w:b/>
          <w:spacing w:val="-2"/>
          <w:sz w:val="18"/>
        </w:rPr>
        <w:t>SUPÉRIEUR</w:t>
      </w:r>
    </w:p>
    <w:p>
      <w:pPr>
        <w:spacing w:after="0"/>
        <w:jc w:val="left"/>
        <w:rPr>
          <w:sz w:val="18"/>
        </w:rPr>
        <w:sectPr>
          <w:headerReference w:type="default" r:id="rId11"/>
          <w:pgSz w:w="11900" w:h="16840"/>
          <w:pgMar w:header="203" w:footer="0" w:top="460" w:bottom="280" w:left="440" w:right="520"/>
        </w:sectPr>
      </w:pPr>
    </w:p>
    <w:p>
      <w:pPr>
        <w:pStyle w:val="BodyText"/>
        <w:spacing w:before="4"/>
        <w:rPr>
          <w:b/>
          <w:sz w:val="17"/>
        </w:rPr>
      </w:pPr>
      <w:r>
        <w:rPr/>
        <w:pict>
          <v:shape style="position:absolute;margin-left:-33.403052pt;margin-top:342.001318pt;width:626.8pt;height:120pt;mso-position-horizontal-relative:page;mso-position-vertical-relative:page;z-index:15733760;rotation:307" type="#_x0000_t136" fillcolor="#d4d4d4" stroked="f">
            <o:extrusion v:ext="view" autorotationcenter="t"/>
            <v:textpath style="font-family:&quot;Arial&quot;;font-size:120pt;v-text-kern:t;mso-text-shadow:auto;font-weight:bold" string="SPECIMEN"/>
            <w10:wrap type="none"/>
          </v:shape>
        </w:pict>
      </w:r>
    </w:p>
    <w:sectPr>
      <w:pgSz w:w="11900" w:h="16840"/>
      <w:pgMar w:header="203" w:footer="0" w:top="460" w:bottom="280" w:left="440" w:right="5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20.5pt;margin-top:9pt;width:555pt;height:12pt;mso-position-horizontal-relative:page;mso-position-vertical-relative:page;z-index:-16001536" id="docshape1" filled="false" stroked="true" strokeweight="1pt" strokecolor="#000000">
          <v:stroke dashstyle="solid"/>
          <w10:wrap type="none"/>
        </v:rect>
      </w:pict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34.5pt;margin-top:10.568359pt;width:102.7pt;height:8.75pt;mso-position-horizontal-relative:page;mso-position-vertical-relative:page;z-index:-16001024" type="#_x0000_t202" id="docshape2" filled="false" stroked="false">
          <v:textbox inset="0,0,0,0">
            <w:txbxContent>
              <w:p>
                <w:pPr>
                  <w:spacing w:before="16"/>
                  <w:ind w:left="20" w:right="0" w:firstLine="0"/>
                  <w:jc w:val="left"/>
                  <w:rPr>
                    <w:b/>
                    <w:sz w:val="12"/>
                  </w:rPr>
                </w:pPr>
                <w:r>
                  <w:rPr>
                    <w:b/>
                    <w:sz w:val="12"/>
                  </w:rPr>
                  <w:t>NOM PRENOM - (BEA/INE </w:t>
                </w:r>
                <w:r>
                  <w:rPr>
                    <w:b/>
                    <w:spacing w:val="-2"/>
                    <w:sz w:val="12"/>
                  </w:rPr>
                  <w:t>étudiant)</w:t>
                </w:r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19.333344pt;margin-top:10.666344pt;width:555pt;height:12pt;mso-position-horizontal-relative:page;mso-position-vertical-relative:page;z-index:-16000512" id="docshape4" filled="false" stroked="true" strokeweight="1pt" strokecolor="#000000">
          <v:stroke dashstyle="solid"/>
          <w10:wrap type="none"/>
        </v:rect>
      </w:pict>
    </w:r>
    <w:r>
      <w:rPr/>
      <w:pict>
        <v:shape style="position:absolute;margin-left:33.333344pt;margin-top:12.234703pt;width:102.7pt;height:8.75pt;mso-position-horizontal-relative:page;mso-position-vertical-relative:page;z-index:-16000000" type="#_x0000_t202" id="docshape5" filled="false" stroked="false">
          <v:textbox inset="0,0,0,0">
            <w:txbxContent>
              <w:p>
                <w:pPr>
                  <w:spacing w:before="16"/>
                  <w:ind w:left="20" w:right="0" w:firstLine="0"/>
                  <w:jc w:val="left"/>
                  <w:rPr>
                    <w:b/>
                    <w:sz w:val="12"/>
                  </w:rPr>
                </w:pPr>
                <w:r>
                  <w:rPr>
                    <w:b/>
                    <w:sz w:val="12"/>
                  </w:rPr>
                  <w:t>NOM PRENOM - (BEA/INE </w:t>
                </w:r>
                <w:r>
                  <w:rPr>
                    <w:b/>
                    <w:spacing w:val="-2"/>
                    <w:sz w:val="12"/>
                  </w:rPr>
                  <w:t>étudiant)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7"/>
      <w:numFmt w:val="decimal"/>
      <w:lvlText w:val="%1"/>
      <w:lvlJc w:val="left"/>
      <w:pPr>
        <w:ind w:left="710" w:hanging="311"/>
        <w:jc w:val="left"/>
      </w:pPr>
      <w:rPr>
        <w:rFonts w:hint="default"/>
        <w:lang w:val="fr-FR" w:eastAsia="en-US" w:bidi="ar-SA"/>
      </w:rPr>
    </w:lvl>
    <w:lvl w:ilvl="1">
      <w:start w:val="2"/>
      <w:numFmt w:val="decimal"/>
      <w:lvlText w:val="%1-%2"/>
      <w:lvlJc w:val="left"/>
      <w:pPr>
        <w:ind w:left="710" w:hanging="311"/>
        <w:jc w:val="left"/>
      </w:pPr>
      <w:rPr>
        <w:rFonts w:hint="default" w:ascii="Arial" w:hAnsi="Arial" w:eastAsia="Arial" w:cs="Arial"/>
        <w:b/>
        <w:bCs/>
        <w:i w:val="0"/>
        <w:iCs w:val="0"/>
        <w:w w:val="100"/>
        <w:sz w:val="18"/>
        <w:szCs w:val="18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840" w:hanging="31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900" w:hanging="31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960" w:hanging="31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020" w:hanging="31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080" w:hanging="31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140" w:hanging="31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200" w:hanging="311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0"/>
      <w:numFmt w:val="bullet"/>
      <w:lvlText w:val="-"/>
      <w:lvlJc w:val="left"/>
      <w:pPr>
        <w:ind w:left="650" w:hanging="110"/>
      </w:pPr>
      <w:rPr>
        <w:rFonts w:hint="default" w:ascii="Arial" w:hAnsi="Arial" w:eastAsia="Arial" w:cs="Arial"/>
        <w:b w:val="0"/>
        <w:bCs w:val="0"/>
        <w:i w:val="0"/>
        <w:iCs w:val="0"/>
        <w:w w:val="100"/>
        <w:sz w:val="18"/>
        <w:szCs w:val="18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726" w:hanging="11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792" w:hanging="11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858" w:hanging="11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924" w:hanging="11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990" w:hanging="11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056" w:hanging="11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122" w:hanging="11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188" w:hanging="110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350" w:hanging="151"/>
        <w:jc w:val="left"/>
      </w:pPr>
      <w:rPr>
        <w:rFonts w:hint="default" w:ascii="Arial" w:hAnsi="Arial" w:eastAsia="Arial" w:cs="Arial"/>
        <w:b/>
        <w:bCs/>
        <w:i w:val="0"/>
        <w:iCs w:val="0"/>
        <w:w w:val="100"/>
        <w:sz w:val="18"/>
        <w:szCs w:val="18"/>
        <w:lang w:val="fr-FR" w:eastAsia="en-US" w:bidi="ar-SA"/>
      </w:rPr>
    </w:lvl>
    <w:lvl w:ilvl="1">
      <w:start w:val="1"/>
      <w:numFmt w:val="decimal"/>
      <w:lvlText w:val="%1-%2"/>
      <w:lvlJc w:val="left"/>
      <w:pPr>
        <w:ind w:left="510" w:hanging="311"/>
        <w:jc w:val="left"/>
      </w:pPr>
      <w:rPr>
        <w:rFonts w:hint="default" w:ascii="Arial" w:hAnsi="Arial" w:eastAsia="Arial" w:cs="Arial"/>
        <w:b/>
        <w:bCs/>
        <w:i w:val="0"/>
        <w:iCs w:val="0"/>
        <w:w w:val="100"/>
        <w:sz w:val="18"/>
        <w:szCs w:val="18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122" w:hanging="31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724" w:hanging="31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326" w:hanging="31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928" w:hanging="31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531" w:hanging="31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133" w:hanging="31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735" w:hanging="311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2"/>
      <w:numFmt w:val="decimal"/>
      <w:lvlText w:val="%1"/>
      <w:lvlJc w:val="left"/>
      <w:pPr>
        <w:ind w:left="430" w:hanging="151"/>
        <w:jc w:val="left"/>
      </w:pPr>
      <w:rPr>
        <w:rFonts w:hint="default" w:ascii="Arial" w:hAnsi="Arial" w:eastAsia="Arial" w:cs="Arial"/>
        <w:b/>
        <w:bCs/>
        <w:i w:val="0"/>
        <w:iCs w:val="0"/>
        <w:w w:val="100"/>
        <w:sz w:val="18"/>
        <w:szCs w:val="18"/>
        <w:lang w:val="fr-FR" w:eastAsia="en-US" w:bidi="ar-SA"/>
      </w:rPr>
    </w:lvl>
    <w:lvl w:ilvl="1">
      <w:start w:val="1"/>
      <w:numFmt w:val="decimal"/>
      <w:lvlText w:val="%1-%2"/>
      <w:lvlJc w:val="left"/>
      <w:pPr>
        <w:ind w:left="710" w:hanging="311"/>
        <w:jc w:val="left"/>
      </w:pPr>
      <w:rPr>
        <w:rFonts w:hint="default" w:ascii="Arial" w:hAnsi="Arial" w:eastAsia="Arial" w:cs="Arial"/>
        <w:b/>
        <w:bCs/>
        <w:i w:val="0"/>
        <w:iCs w:val="0"/>
        <w:w w:val="100"/>
        <w:sz w:val="18"/>
        <w:szCs w:val="18"/>
        <w:lang w:val="fr-FR" w:eastAsia="en-US" w:bidi="ar-SA"/>
      </w:rPr>
    </w:lvl>
    <w:lvl w:ilvl="2">
      <w:start w:val="0"/>
      <w:numFmt w:val="bullet"/>
      <w:lvlText w:val="-"/>
      <w:lvlJc w:val="left"/>
      <w:pPr>
        <w:ind w:left="509" w:hanging="110"/>
      </w:pPr>
      <w:rPr>
        <w:rFonts w:hint="default" w:ascii="Arial" w:hAnsi="Arial" w:eastAsia="Arial" w:cs="Arial"/>
        <w:b w:val="0"/>
        <w:bCs w:val="0"/>
        <w:i w:val="0"/>
        <w:iCs w:val="0"/>
        <w:w w:val="100"/>
        <w:sz w:val="18"/>
        <w:szCs w:val="18"/>
        <w:lang w:val="fr-FR" w:eastAsia="en-US" w:bidi="ar-SA"/>
      </w:rPr>
    </w:lvl>
    <w:lvl w:ilvl="3">
      <w:start w:val="0"/>
      <w:numFmt w:val="bullet"/>
      <w:lvlText w:val="•"/>
      <w:lvlJc w:val="left"/>
      <w:pPr>
        <w:ind w:left="720" w:hanging="11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760" w:hanging="11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485" w:hanging="11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210" w:hanging="11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936" w:hanging="11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661" w:hanging="110"/>
      </w:pPr>
      <w:rPr>
        <w:rFonts w:hint="default"/>
        <w:lang w:val="fr-FR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8"/>
      <w:szCs w:val="18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430" w:hanging="151"/>
      <w:outlineLvl w:val="1"/>
    </w:pPr>
    <w:rPr>
      <w:rFonts w:ascii="Arial" w:hAnsi="Arial" w:eastAsia="Arial" w:cs="Arial"/>
      <w:b/>
      <w:bCs/>
      <w:sz w:val="18"/>
      <w:szCs w:val="18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710" w:hanging="311"/>
      <w:outlineLvl w:val="2"/>
    </w:pPr>
    <w:rPr>
      <w:rFonts w:ascii="Arial" w:hAnsi="Arial" w:eastAsia="Arial" w:cs="Arial"/>
      <w:b/>
      <w:bCs/>
      <w:sz w:val="18"/>
      <w:szCs w:val="18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710" w:hanging="311"/>
    </w:pPr>
    <w:rPr>
      <w:rFonts w:ascii="Arial" w:hAnsi="Arial" w:eastAsia="Arial" w:cs="Arial"/>
      <w:lang w:val="fr-FR" w:eastAsia="en-US" w:bidi="ar-SA"/>
    </w:rPr>
  </w:style>
  <w:style w:styleId="TableParagraph" w:type="paragraph">
    <w:name w:val="Table Paragraph"/>
    <w:basedOn w:val="Normal"/>
    <w:uiPriority w:val="1"/>
    <w:qFormat/>
    <w:pPr>
      <w:spacing w:before="1"/>
    </w:pPr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hyperlink" Target="http://www.univ-larochelle.fr/" TargetMode="External"/><Relationship Id="rId9" Type="http://schemas.openxmlformats.org/officeDocument/2006/relationships/hyperlink" Target="http://droit-gestion.univ-larochelle.fr/" TargetMode="External"/><Relationship Id="rId10" Type="http://schemas.openxmlformats.org/officeDocument/2006/relationships/image" Target="media/image3.jpeg"/><Relationship Id="rId11" Type="http://schemas.openxmlformats.org/officeDocument/2006/relationships/header" Target="header2.xml"/><Relationship Id="rId12" Type="http://schemas.openxmlformats.org/officeDocument/2006/relationships/image" Target="media/image4.jpeg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</dc:creator>
  <dcterms:created xsi:type="dcterms:W3CDTF">2024-09-10T00:44:35Z</dcterms:created>
  <dcterms:modified xsi:type="dcterms:W3CDTF">2024-09-10T00:44:35Z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2024-09-10T00:00:00Z</vt:filetime>
  </property>
  <property fmtid="{D5CDD505-2E9C-101B-9397-08002B2CF9AE}" pid="3" name="Creator">
    <vt:lpwstr>ReportMill Object Reporting System 4.0</vt:lpwstr>
  </property>
  <property fmtid="{D5CDD505-2E9C-101B-9397-08002B2CF9AE}" pid="4" name="RMDocumentInfo">
    <vt:lpwstr>&lt;28242859 67594d5e 65444a50 59&gt;</vt:lpwstr>
  </property>
  <property fmtid="{D5CDD505-2E9C-101B-9397-08002B2CF9AE}" pid="5" name="LastSaved">
    <vt:filetime>2024-09-10T00:00:00Z</vt:filetime>
  </property>
</Properties>
</file>