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12" w:type="dxa"/>
        <w:tblInd w:w="-45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278"/>
        <w:gridCol w:w="5634"/>
      </w:tblGrid>
      <w:tr w:rsidR="000740D0" w:rsidTr="000740D0">
        <w:trPr>
          <w:trHeight w:val="1701"/>
        </w:trPr>
        <w:tc>
          <w:tcPr>
            <w:tcW w:w="99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hint="eastAsia"/>
              </w:rPr>
            </w:pPr>
            <w:r>
              <w:rPr>
                <w:rFonts w:ascii="Cambria Math" w:hAnsi="Cambria Math" w:cs="Times New Roman"/>
                <w:sz w:val="36"/>
                <w:szCs w:val="36"/>
              </w:rPr>
              <w:t xml:space="preserve">    Projekt</w:t>
            </w:r>
            <w:r>
              <w:rPr>
                <w:rFonts w:ascii="Cambria Math" w:hAnsi="Cambria Math" w:cs="Times New Roman"/>
                <w:b/>
                <w:sz w:val="36"/>
                <w:szCs w:val="36"/>
              </w:rPr>
              <w:t xml:space="preserve"> Technologie obiektowe</w:t>
            </w:r>
          </w:p>
          <w:p w:rsidR="000740D0" w:rsidRDefault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cs="Times New Roman" w:hint="eastAsia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Wydział Elektrotechniki Automatyki i Informatyki</w:t>
            </w:r>
          </w:p>
          <w:p w:rsidR="000740D0" w:rsidRDefault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cs="Times New Roman" w:hint="eastAsia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Politechnika Świętokrzyska</w:t>
            </w:r>
          </w:p>
        </w:tc>
      </w:tr>
      <w:tr w:rsidR="000740D0" w:rsidTr="000740D0">
        <w:trPr>
          <w:trHeight w:hRule="exact" w:val="737"/>
        </w:trPr>
        <w:tc>
          <w:tcPr>
            <w:tcW w:w="42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>
            <w:pPr>
              <w:pStyle w:val="Standard"/>
              <w:spacing w:before="120" w:after="120" w:line="254" w:lineRule="auto"/>
              <w:ind w:hanging="357"/>
              <w:rPr>
                <w:rFonts w:ascii="Cambria Math" w:hAnsi="Cambria Math" w:hint="eastAsia"/>
              </w:rPr>
            </w:pPr>
            <w:proofErr w:type="spellStart"/>
            <w:proofErr w:type="gramStart"/>
            <w:r>
              <w:rPr>
                <w:rFonts w:ascii="Cambria Math" w:hAnsi="Cambria Math" w:cs="Times New Roman"/>
                <w:sz w:val="28"/>
                <w:szCs w:val="28"/>
              </w:rPr>
              <w:t>St</w:t>
            </w:r>
            <w:proofErr w:type="spellEnd"/>
            <w:r>
              <w:rPr>
                <w:rFonts w:ascii="Cambria Math" w:hAnsi="Cambria Math" w:cs="Times New Roman"/>
                <w:sz w:val="28"/>
                <w:szCs w:val="28"/>
              </w:rPr>
              <w:t xml:space="preserve">  Studia</w:t>
            </w:r>
            <w:proofErr w:type="gramEnd"/>
            <w:r>
              <w:rPr>
                <w:rFonts w:ascii="Cambria Math" w:hAnsi="Cambria Math" w:cs="Times New Roman"/>
                <w:sz w:val="28"/>
                <w:szCs w:val="28"/>
              </w:rPr>
              <w:t>: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 xml:space="preserve"> Stacjonarne II stopnia</w:t>
            </w:r>
          </w:p>
        </w:tc>
        <w:tc>
          <w:tcPr>
            <w:tcW w:w="5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>
            <w:pPr>
              <w:pStyle w:val="Standard"/>
              <w:spacing w:before="120" w:after="120" w:line="254" w:lineRule="auto"/>
              <w:ind w:hanging="357"/>
              <w:rPr>
                <w:rFonts w:ascii="Cambria Math" w:hAnsi="Cambria Math" w:hint="eastAsia"/>
              </w:rPr>
            </w:pPr>
            <w:proofErr w:type="spellStart"/>
            <w:r>
              <w:rPr>
                <w:rFonts w:ascii="Cambria Math" w:hAnsi="Cambria Math" w:cs="Times New Roman"/>
                <w:sz w:val="28"/>
                <w:szCs w:val="28"/>
              </w:rPr>
              <w:t>KiKierunek</w:t>
            </w:r>
            <w:proofErr w:type="spellEnd"/>
            <w:r>
              <w:rPr>
                <w:rFonts w:ascii="Cambria Math" w:hAnsi="Cambria Math" w:cs="Times New Roman"/>
                <w:sz w:val="28"/>
                <w:szCs w:val="28"/>
              </w:rPr>
              <w:t xml:space="preserve">: 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Informatyka</w:t>
            </w:r>
          </w:p>
        </w:tc>
      </w:tr>
      <w:tr w:rsidR="000740D0" w:rsidTr="000740D0">
        <w:trPr>
          <w:trHeight w:hRule="exact" w:val="1088"/>
        </w:trPr>
        <w:tc>
          <w:tcPr>
            <w:tcW w:w="99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 w:rsidP="000740D0">
            <w:pPr>
              <w:pStyle w:val="Standard"/>
              <w:spacing w:before="120" w:after="120" w:line="254" w:lineRule="auto"/>
              <w:jc w:val="center"/>
              <w:rPr>
                <w:rFonts w:ascii="Cambria Math" w:hAnsi="Cambria Math" w:cs="Times New Roman" w:hint="eastAsia"/>
                <w:b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br/>
              <w:t xml:space="preserve">Grupa: </w:t>
            </w:r>
            <w:r>
              <w:rPr>
                <w:rFonts w:ascii="Cambria Math" w:hAnsi="Cambria Math" w:cs="Times New Roman"/>
                <w:b/>
                <w:sz w:val="28"/>
                <w:szCs w:val="28"/>
              </w:rPr>
              <w:t>1ID22A</w:t>
            </w:r>
          </w:p>
          <w:p w:rsidR="000740D0" w:rsidRDefault="000740D0" w:rsidP="000740D0">
            <w:pPr>
              <w:pStyle w:val="Standard"/>
              <w:spacing w:before="120" w:after="120" w:line="254" w:lineRule="auto"/>
              <w:jc w:val="center"/>
              <w:rPr>
                <w:rFonts w:ascii="Cambria Math" w:hAnsi="Cambria Math" w:hint="eastAsia"/>
              </w:rPr>
            </w:pPr>
          </w:p>
        </w:tc>
      </w:tr>
      <w:tr w:rsidR="000740D0" w:rsidTr="000740D0">
        <w:trPr>
          <w:trHeight w:val="844"/>
        </w:trPr>
        <w:tc>
          <w:tcPr>
            <w:tcW w:w="99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Default="000740D0" w:rsidP="000740D0">
            <w:pPr>
              <w:pStyle w:val="Standard"/>
              <w:spacing w:before="120" w:after="120" w:line="254" w:lineRule="auto"/>
              <w:ind w:hanging="357"/>
              <w:jc w:val="center"/>
              <w:rPr>
                <w:rFonts w:ascii="Cambria Math" w:hAnsi="Cambria Math" w:hint="eastAsia"/>
              </w:rPr>
            </w:pPr>
            <w:r w:rsidRPr="000740D0">
              <w:rPr>
                <w:rFonts w:ascii="Cambria Math" w:hAnsi="Cambria Math" w:cs="Times New Roman"/>
                <w:b/>
                <w:sz w:val="28"/>
                <w:szCs w:val="28"/>
              </w:rPr>
              <w:t>Autor:</w:t>
            </w:r>
            <w:r>
              <w:rPr>
                <w:rFonts w:ascii="Cambria Math" w:hAnsi="Cambria Math" w:cs="Times New Roman"/>
                <w:sz w:val="28"/>
                <w:szCs w:val="28"/>
              </w:rPr>
              <w:t xml:space="preserve"> Karol Skorek</w:t>
            </w:r>
          </w:p>
        </w:tc>
      </w:tr>
      <w:tr w:rsidR="000740D0" w:rsidTr="000740D0">
        <w:trPr>
          <w:trHeight w:val="1169"/>
        </w:trPr>
        <w:tc>
          <w:tcPr>
            <w:tcW w:w="9912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40D0" w:rsidRPr="000740D0" w:rsidRDefault="000740D0">
            <w:pPr>
              <w:pStyle w:val="Standard"/>
              <w:spacing w:line="254" w:lineRule="auto"/>
              <w:ind w:hanging="357"/>
              <w:jc w:val="center"/>
              <w:rPr>
                <w:rFonts w:ascii="Cambria Math" w:hAnsi="Cambria Math" w:cs="Times New Roman" w:hint="eastAsia"/>
                <w:b/>
                <w:szCs w:val="20"/>
              </w:rPr>
            </w:pPr>
            <w:r w:rsidRPr="000740D0">
              <w:rPr>
                <w:rFonts w:ascii="Cambria Math" w:hAnsi="Cambria Math" w:cs="Times New Roman"/>
                <w:b/>
                <w:szCs w:val="20"/>
              </w:rPr>
              <w:t>Dokumentacja techniczna:</w:t>
            </w:r>
          </w:p>
          <w:p w:rsidR="000740D0" w:rsidRPr="000740D0" w:rsidRDefault="000740D0">
            <w:pPr>
              <w:pStyle w:val="Standard"/>
              <w:spacing w:line="254" w:lineRule="auto"/>
              <w:ind w:hanging="357"/>
              <w:jc w:val="center"/>
              <w:rPr>
                <w:rFonts w:ascii="Cambria Math" w:hAnsi="Cambria Math" w:cs="Times New Roman" w:hint="eastAsia"/>
                <w:szCs w:val="20"/>
              </w:rPr>
            </w:pPr>
            <w:r w:rsidRPr="000740D0">
              <w:rPr>
                <w:rFonts w:ascii="Cambria Math" w:hAnsi="Cambria Math" w:cs="Times New Roman"/>
                <w:szCs w:val="20"/>
              </w:rPr>
              <w:t xml:space="preserve">Budowanie narzędzia do budowania diagramów </w:t>
            </w:r>
            <w:proofErr w:type="spellStart"/>
            <w:r w:rsidRPr="000740D0">
              <w:rPr>
                <w:rFonts w:ascii="Cambria Math" w:hAnsi="Cambria Math" w:cs="Times New Roman"/>
                <w:szCs w:val="20"/>
              </w:rPr>
              <w:t>erd</w:t>
            </w:r>
            <w:proofErr w:type="spellEnd"/>
            <w:r w:rsidRPr="000740D0">
              <w:rPr>
                <w:rFonts w:ascii="Cambria Math" w:hAnsi="Cambria Math" w:cs="Times New Roman"/>
                <w:szCs w:val="20"/>
              </w:rPr>
              <w:t xml:space="preserve"> i konwersja na język </w:t>
            </w:r>
            <w:proofErr w:type="spellStart"/>
            <w:r w:rsidRPr="000740D0">
              <w:rPr>
                <w:rFonts w:ascii="Cambria Math" w:hAnsi="Cambria Math" w:cs="Times New Roman"/>
                <w:szCs w:val="20"/>
              </w:rPr>
              <w:t>sql</w:t>
            </w:r>
            <w:proofErr w:type="spellEnd"/>
          </w:p>
          <w:p w:rsidR="000740D0" w:rsidRDefault="000740D0" w:rsidP="000740D0">
            <w:pPr>
              <w:pStyle w:val="Standard"/>
              <w:spacing w:line="254" w:lineRule="auto"/>
              <w:ind w:hanging="357"/>
              <w:jc w:val="center"/>
              <w:rPr>
                <w:rFonts w:ascii="Cambria Math" w:hAnsi="Cambria Math" w:cs="Times New Roman" w:hint="eastAsia"/>
                <w:sz w:val="20"/>
                <w:szCs w:val="20"/>
              </w:rPr>
            </w:pPr>
            <w:r w:rsidRPr="000740D0">
              <w:rPr>
                <w:rFonts w:ascii="Arial" w:eastAsia="Times New Roman" w:hAnsi="Arial"/>
                <w:b/>
                <w:bCs/>
                <w:color w:val="111111"/>
                <w:kern w:val="0"/>
                <w:sz w:val="28"/>
                <w:szCs w:val="22"/>
                <w:lang w:eastAsia="pl-PL" w:bidi="ar-SA"/>
              </w:rPr>
              <w:t xml:space="preserve">    </w:t>
            </w:r>
          </w:p>
        </w:tc>
      </w:tr>
    </w:tbl>
    <w:p w:rsidR="00F92257" w:rsidRDefault="00F92257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8657DA" w:rsidRDefault="008657DA"/>
    <w:p w:rsidR="00AE328C" w:rsidRDefault="00AE328C"/>
    <w:p w:rsidR="00AE328C" w:rsidRDefault="00AE328C"/>
    <w:p w:rsidR="00AE328C" w:rsidRDefault="00AE328C"/>
    <w:p w:rsidR="00AE328C" w:rsidRDefault="00AE328C"/>
    <w:sdt>
      <w:sdtPr>
        <w:id w:val="2752826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</w:sdtEndPr>
      <w:sdtContent>
        <w:p w:rsidR="00AE328C" w:rsidRDefault="007463BD">
          <w:pPr>
            <w:pStyle w:val="Nagwekspisutreci"/>
            <w:rPr>
              <w:color w:val="auto"/>
            </w:rPr>
          </w:pPr>
          <w:r w:rsidRPr="007463BD">
            <w:rPr>
              <w:color w:val="auto"/>
            </w:rPr>
            <w:t>Spis treści</w:t>
          </w:r>
        </w:p>
        <w:p w:rsidR="007463BD" w:rsidRPr="007463BD" w:rsidRDefault="007463BD" w:rsidP="007463BD">
          <w:pPr>
            <w:rPr>
              <w:lang w:eastAsia="en-US"/>
            </w:rPr>
          </w:pPr>
        </w:p>
        <w:p w:rsidR="00AE328C" w:rsidRDefault="00AE32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84366" w:history="1">
            <w:r w:rsidRPr="00A57C34">
              <w:rPr>
                <w:rStyle w:val="Hipercze"/>
                <w:noProof/>
              </w:rPr>
              <w:t>1.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72684367" w:history="1">
            <w:r w:rsidRPr="00A57C34">
              <w:rPr>
                <w:rStyle w:val="Hipercze"/>
                <w:noProof/>
              </w:rPr>
              <w:t>2.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68" w:history="1">
            <w:r w:rsidRPr="00A57C34">
              <w:rPr>
                <w:rStyle w:val="Hipercze"/>
                <w:noProof/>
              </w:rPr>
              <w:t>2.1.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Relacja 1 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69" w:history="1">
            <w:r w:rsidRPr="00A57C34">
              <w:rPr>
                <w:rStyle w:val="Hipercze"/>
                <w:noProof/>
              </w:rPr>
              <w:t>2.2.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Relacja 1 do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0" w:history="1">
            <w:r w:rsidRPr="00A57C34">
              <w:rPr>
                <w:rStyle w:val="Hipercze"/>
                <w:noProof/>
              </w:rPr>
              <w:t>2.3.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Relacja * do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1" w:history="1">
            <w:r w:rsidRPr="00A57C34">
              <w:rPr>
                <w:rStyle w:val="Hipercze"/>
                <w:noProof/>
              </w:rPr>
              <w:t>2.4.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Dziedziczenie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72684372" w:history="1">
            <w:r w:rsidRPr="00A57C34">
              <w:rPr>
                <w:rStyle w:val="Hipercze"/>
                <w:noProof/>
              </w:rPr>
              <w:t>2.4.1. SINGLE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72684373" w:history="1">
            <w:r w:rsidRPr="00A57C34">
              <w:rPr>
                <w:rStyle w:val="Hipercze"/>
                <w:noProof/>
              </w:rPr>
              <w:t>2.4.2 JOINED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3"/>
            <w:tabs>
              <w:tab w:val="right" w:leader="dot" w:pos="9062"/>
            </w:tabs>
            <w:rPr>
              <w:noProof/>
              <w:lang w:eastAsia="pl-PL"/>
            </w:rPr>
          </w:pPr>
          <w:hyperlink w:anchor="_Toc72684374" w:history="1">
            <w:r w:rsidRPr="00A57C34">
              <w:rPr>
                <w:rStyle w:val="Hipercze"/>
                <w:noProof/>
              </w:rPr>
              <w:t>2.4.3 TABLE_PER_CLASS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5" w:history="1">
            <w:r w:rsidRPr="00A57C34">
              <w:rPr>
                <w:rStyle w:val="Hipercze"/>
                <w:noProof/>
              </w:rPr>
              <w:t>2.5.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Pozostałe pojęcia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72684376" w:history="1">
            <w:r w:rsidRPr="00A57C34">
              <w:rPr>
                <w:rStyle w:val="Hipercze"/>
                <w:noProof/>
              </w:rPr>
              <w:t>3.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Prezentacja opracowanej przeze mnie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7" w:history="1">
            <w:r w:rsidRPr="00A57C34">
              <w:rPr>
                <w:rStyle w:val="Hipercze"/>
                <w:noProof/>
              </w:rPr>
              <w:t>3.1.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8" w:history="1">
            <w:r w:rsidRPr="00A57C34">
              <w:rPr>
                <w:rStyle w:val="Hipercze"/>
                <w:noProof/>
              </w:rPr>
              <w:t>3.2.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Prezentacja opracowanej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72684379" w:history="1">
            <w:r w:rsidRPr="00A57C34">
              <w:rPr>
                <w:rStyle w:val="Hipercze"/>
                <w:noProof/>
              </w:rPr>
              <w:t>3.3.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Przedstawienie wybranych elementów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72684380" w:history="1">
            <w:r w:rsidRPr="00A57C34">
              <w:rPr>
                <w:rStyle w:val="Hipercze"/>
                <w:noProof/>
              </w:rPr>
              <w:t>4.</w:t>
            </w:r>
            <w:r>
              <w:rPr>
                <w:noProof/>
                <w:lang w:eastAsia="pl-PL"/>
              </w:rPr>
              <w:tab/>
            </w:r>
            <w:r w:rsidRPr="00A57C34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8C" w:rsidRDefault="00AE328C">
          <w:r>
            <w:fldChar w:fldCharType="end"/>
          </w:r>
        </w:p>
      </w:sdtContent>
    </w:sdt>
    <w:p w:rsidR="00AE328C" w:rsidRDefault="00AE328C"/>
    <w:p w:rsidR="00AE328C" w:rsidRDefault="00AE328C"/>
    <w:p w:rsidR="008657DA" w:rsidRDefault="008657DA"/>
    <w:p w:rsidR="008657DA" w:rsidRDefault="008657DA"/>
    <w:p w:rsidR="008657DA" w:rsidRDefault="008657DA"/>
    <w:p w:rsidR="008657DA" w:rsidRDefault="008657DA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AE328C" w:rsidRDefault="00AE328C"/>
    <w:p w:rsidR="008657DA" w:rsidRPr="00AE328C" w:rsidRDefault="00B01536" w:rsidP="00AE328C">
      <w:pPr>
        <w:pStyle w:val="Nagwek1"/>
        <w:numPr>
          <w:ilvl w:val="0"/>
          <w:numId w:val="6"/>
        </w:numPr>
        <w:rPr>
          <w:color w:val="auto"/>
        </w:rPr>
      </w:pPr>
      <w:bookmarkStart w:id="0" w:name="_Toc72684366"/>
      <w:r w:rsidRPr="00AE328C">
        <w:rPr>
          <w:color w:val="auto"/>
        </w:rPr>
        <w:t>Cel projektu</w:t>
      </w:r>
      <w:bookmarkEnd w:id="0"/>
    </w:p>
    <w:p w:rsidR="00B01536" w:rsidRPr="00B01536" w:rsidRDefault="00B01536" w:rsidP="00B01536">
      <w:pPr>
        <w:pStyle w:val="Akapitzlist"/>
        <w:rPr>
          <w:sz w:val="28"/>
        </w:rPr>
      </w:pPr>
    </w:p>
    <w:p w:rsidR="00B01536" w:rsidRDefault="00B01536" w:rsidP="00B01536">
      <w:pPr>
        <w:pStyle w:val="Akapitzlist"/>
        <w:jc w:val="both"/>
      </w:pPr>
      <w:r>
        <w:t>Celem projektu było opracowanie aplikacji, która pozwala na tworzenie diagramu ERD(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Diagram) oraz konwersję tego diagramu na język SQL. Jako rozszerzenie projektu należy dodać mechanizm </w:t>
      </w:r>
      <w:proofErr w:type="gramStart"/>
      <w:r>
        <w:t xml:space="preserve">dziedziczenia. </w:t>
      </w:r>
      <w:proofErr w:type="gramEnd"/>
    </w:p>
    <w:p w:rsidR="00B01536" w:rsidRDefault="00B01536" w:rsidP="00B01536">
      <w:pPr>
        <w:pStyle w:val="Akapitzlist"/>
        <w:jc w:val="both"/>
      </w:pPr>
    </w:p>
    <w:p w:rsidR="00B01536" w:rsidRPr="00AE328C" w:rsidRDefault="00B01536" w:rsidP="00AE328C">
      <w:pPr>
        <w:pStyle w:val="Nagwek1"/>
        <w:numPr>
          <w:ilvl w:val="0"/>
          <w:numId w:val="6"/>
        </w:numPr>
        <w:rPr>
          <w:color w:val="auto"/>
        </w:rPr>
      </w:pPr>
      <w:bookmarkStart w:id="1" w:name="_Toc72684367"/>
      <w:r w:rsidRPr="00AE328C">
        <w:rPr>
          <w:color w:val="auto"/>
        </w:rPr>
        <w:t>Wstęp teoretyczny</w:t>
      </w:r>
      <w:bookmarkEnd w:id="1"/>
    </w:p>
    <w:p w:rsidR="00B01536" w:rsidRDefault="00B01536" w:rsidP="00B01536">
      <w:pPr>
        <w:pStyle w:val="Akapitzlist"/>
        <w:jc w:val="both"/>
        <w:rPr>
          <w:sz w:val="28"/>
        </w:rPr>
      </w:pPr>
    </w:p>
    <w:p w:rsidR="00B01536" w:rsidRDefault="00B01536" w:rsidP="00B01536">
      <w:pPr>
        <w:pStyle w:val="Akapitzlist"/>
        <w:jc w:val="both"/>
      </w:pPr>
      <w:r>
        <w:t xml:space="preserve">W świecie SQL istnieją trzy podstawowe relacje tj. jeden do jednego (ang. one to one </w:t>
      </w:r>
      <w:proofErr w:type="spellStart"/>
      <w:r>
        <w:t>relationship</w:t>
      </w:r>
      <w:proofErr w:type="spellEnd"/>
      <w:r>
        <w:t xml:space="preserve"> – 1 do 1), jeden do wielu (ang. one to many </w:t>
      </w:r>
      <w:proofErr w:type="spellStart"/>
      <w:r>
        <w:t>relationship</w:t>
      </w:r>
      <w:proofErr w:type="spellEnd"/>
      <w:r>
        <w:t xml:space="preserve"> – 1 do *) oraz wiele do wielu (ang. many to many - * do *). Do każdej z tych relacji opracowana jest inna strategia, która będzie opisana poniżej.</w:t>
      </w:r>
      <w:r w:rsidR="00A76801">
        <w:t xml:space="preserve"> Ponadto zastosowano mechanizm dziedziczenia.</w:t>
      </w:r>
    </w:p>
    <w:p w:rsidR="00B01536" w:rsidRDefault="00B01536" w:rsidP="00B01536">
      <w:pPr>
        <w:pStyle w:val="Akapitzlist"/>
        <w:jc w:val="both"/>
      </w:pPr>
    </w:p>
    <w:p w:rsidR="00A76801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2" w:name="_Toc72684368"/>
      <w:r w:rsidRPr="00AE328C">
        <w:rPr>
          <w:color w:val="auto"/>
        </w:rPr>
        <w:t>Relacja 1 do 1</w:t>
      </w:r>
      <w:bookmarkEnd w:id="2"/>
    </w:p>
    <w:p w:rsidR="00A76801" w:rsidRDefault="00A76801" w:rsidP="00A76801">
      <w:pPr>
        <w:pStyle w:val="Akapitzlist"/>
        <w:ind w:left="1080"/>
        <w:jc w:val="both"/>
      </w:pPr>
    </w:p>
    <w:p w:rsidR="001B14BF" w:rsidRDefault="00A76801" w:rsidP="00A76801">
      <w:pPr>
        <w:pStyle w:val="Akapitzlist"/>
        <w:ind w:left="1080"/>
        <w:jc w:val="both"/>
      </w:pPr>
      <w:r>
        <w:t xml:space="preserve">Relacja 1 do 1 jest jedną z najprostszych relacji w </w:t>
      </w:r>
      <w:proofErr w:type="gramStart"/>
      <w:r>
        <w:t>języku SQL</w:t>
      </w:r>
      <w:proofErr w:type="gramEnd"/>
      <w:r>
        <w:t xml:space="preserve">. Założono, że istnieją dwie tabele, które są połączone relacją 1 do 1 o nazwach A i B. W takim wypadku każdy wiersz z tabeli A może mieć tylko jednego odpowiednika tabeli B oraz każdy wiersz tabeli B może mieć tylko jednego odpowiednika tabeli A. Przykładem relacji 1 do 1 może być podzbiór większego zbioru np. Tabela doradcy kredytowi banku </w:t>
      </w:r>
      <w:r w:rsidR="00304F7F">
        <w:t>są podzbiorem pracowników tego banku. Ostatnią kwestią, jaką należy ustalić to miejsce klucza obcego. W takiej relacji</w:t>
      </w:r>
      <w:r>
        <w:t xml:space="preserve"> </w:t>
      </w:r>
      <w:r w:rsidR="00304F7F">
        <w:t xml:space="preserve">nie ma ściśle określonych reguł, po której stronie klucz obcy musi występować, ale zaleca się, by występował po ważniejszej ze stron. </w:t>
      </w:r>
      <w:r w:rsidR="004F3280">
        <w:t xml:space="preserve">Jest również możliwość utworzenia klucza </w:t>
      </w:r>
      <w:proofErr w:type="gramStart"/>
      <w:r w:rsidR="004F3280">
        <w:t>obcego jako</w:t>
      </w:r>
      <w:proofErr w:type="gramEnd"/>
      <w:r w:rsidR="004F3280">
        <w:t xml:space="preserve"> klucza głównego po jednej ze stron tabel. </w:t>
      </w:r>
    </w:p>
    <w:p w:rsidR="001B14BF" w:rsidRDefault="001B14BF" w:rsidP="00A76801">
      <w:pPr>
        <w:pStyle w:val="Akapitzlist"/>
        <w:ind w:left="1080"/>
        <w:jc w:val="both"/>
      </w:pPr>
      <w:r>
        <w:t>Przykład graficzny relacji 1 do 1</w:t>
      </w:r>
    </w:p>
    <w:p w:rsidR="001B14BF" w:rsidRDefault="00786045" w:rsidP="00A76801">
      <w:pPr>
        <w:pStyle w:val="Akapitzlist"/>
        <w:ind w:left="108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6.65pt;margin-top:6.75pt;width:80pt;height:0;z-index:251658240" o:connectortype="straight"/>
        </w:pict>
      </w:r>
    </w:p>
    <w:p w:rsidR="00A76801" w:rsidRDefault="004F3280" w:rsidP="00A76801">
      <w:pPr>
        <w:pStyle w:val="Akapitzlist"/>
        <w:ind w:left="1080"/>
        <w:jc w:val="both"/>
      </w:pPr>
      <w:r>
        <w:t xml:space="preserve">Przykład </w:t>
      </w:r>
      <w:r w:rsidR="001A343A">
        <w:t xml:space="preserve">użycia </w:t>
      </w:r>
      <w:r>
        <w:t>relacji 1 do 1</w:t>
      </w:r>
      <w:r w:rsidR="001A343A">
        <w:t xml:space="preserve"> w praktyce</w:t>
      </w:r>
      <w:r>
        <w:t xml:space="preserve"> zaprezentowano poniżej.</w:t>
      </w:r>
    </w:p>
    <w:p w:rsidR="004F3280" w:rsidRDefault="004F3280" w:rsidP="00A76801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4984750" cy="1200150"/>
            <wp:effectExtent l="19050" t="0" r="6350" b="0"/>
            <wp:docPr id="1" name="Obraz 1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F7F" w:rsidRDefault="00304F7F" w:rsidP="00A76801">
      <w:pPr>
        <w:pStyle w:val="Akapitzlist"/>
        <w:ind w:left="1080"/>
        <w:jc w:val="both"/>
      </w:pPr>
    </w:p>
    <w:p w:rsidR="00A76801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3" w:name="_Toc72684369"/>
      <w:r w:rsidRPr="00AE328C">
        <w:rPr>
          <w:color w:val="auto"/>
        </w:rPr>
        <w:t>Relacja 1 do *</w:t>
      </w:r>
      <w:bookmarkEnd w:id="3"/>
    </w:p>
    <w:p w:rsidR="001B14BF" w:rsidRDefault="001B14BF" w:rsidP="00304F7F">
      <w:pPr>
        <w:pStyle w:val="Akapitzlist"/>
        <w:ind w:left="1080"/>
        <w:jc w:val="both"/>
      </w:pPr>
      <w:r>
        <w:t xml:space="preserve">Relacja 1 do * jest jedną z najlepszych typów relacji.  Najprościej można ją </w:t>
      </w:r>
      <w:proofErr w:type="gramStart"/>
      <w:r>
        <w:t>zdefiniować jako</w:t>
      </w:r>
      <w:proofErr w:type="gramEnd"/>
      <w:r>
        <w:t xml:space="preserve"> relację, w której jednemu rekordowi pierwszej tabeli przypisuje się wiele rekordów drugiej tabeli. Przykładem może być relacja Student Grupa, ponieważ 1 student może </w:t>
      </w:r>
      <w:r>
        <w:lastRenderedPageBreak/>
        <w:t>należeć tylko do jednej grupy, ale w jednej grupie może być wiele studentów. Graficzną reprezentacją relacji 1 do wielu jest.</w:t>
      </w:r>
    </w:p>
    <w:p w:rsidR="001B14BF" w:rsidRDefault="001B14BF" w:rsidP="00304F7F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920750" cy="29210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43A" w:rsidRDefault="001B14BF" w:rsidP="001A343A">
      <w:pPr>
        <w:pStyle w:val="Akapitzlist"/>
        <w:ind w:left="1080"/>
        <w:jc w:val="both"/>
      </w:pPr>
      <w:r>
        <w:t xml:space="preserve"> </w:t>
      </w:r>
      <w:r w:rsidR="001A343A">
        <w:t>Przykład użycia relacji 1 do * w praktyce zaprezentowano poniżej.</w:t>
      </w:r>
    </w:p>
    <w:p w:rsidR="00304F7F" w:rsidRDefault="001A343A" w:rsidP="00304F7F">
      <w:pPr>
        <w:pStyle w:val="Akapitzlist"/>
        <w:ind w:left="1080"/>
        <w:jc w:val="both"/>
      </w:pPr>
      <w:r>
        <w:t xml:space="preserve"> </w:t>
      </w:r>
    </w:p>
    <w:p w:rsidR="00304F7F" w:rsidRDefault="001A343A" w:rsidP="00304F7F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5760720" cy="3373508"/>
            <wp:effectExtent l="1905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01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4" w:name="_Toc72684370"/>
      <w:r w:rsidRPr="00AE328C">
        <w:rPr>
          <w:color w:val="auto"/>
        </w:rPr>
        <w:t>Relacja * do *</w:t>
      </w:r>
      <w:bookmarkEnd w:id="4"/>
    </w:p>
    <w:p w:rsidR="00287062" w:rsidRDefault="00287062" w:rsidP="00287062">
      <w:pPr>
        <w:pStyle w:val="Akapitzlist"/>
        <w:ind w:left="1080"/>
        <w:jc w:val="both"/>
      </w:pPr>
    </w:p>
    <w:p w:rsidR="001A343A" w:rsidRDefault="001A343A" w:rsidP="001A343A">
      <w:pPr>
        <w:pStyle w:val="Akapitzlist"/>
        <w:ind w:left="1080"/>
        <w:jc w:val="both"/>
      </w:pPr>
      <w:r>
        <w:t>Czasem zdarzają się sytuacje, że wiele rekordów pierwszej tabeli odwołuje się do wielu rekordów tabeli drugiej. Przykładem takiej relacji może być związek między produktami a zamówieniami. Jeden produkt może być na wielu zamówieniach oraz jedno zamówienie może dotyczyć wielu produktów. W takim wypadku należy wprowadzić tabele po</w:t>
      </w:r>
      <w:r w:rsidR="00B730C5">
        <w:t>średnią.</w:t>
      </w:r>
    </w:p>
    <w:p w:rsidR="00287062" w:rsidRDefault="00287062" w:rsidP="00287062">
      <w:pPr>
        <w:pStyle w:val="Akapitzlist"/>
        <w:ind w:left="1080"/>
        <w:jc w:val="both"/>
      </w:pPr>
      <w:r>
        <w:t>Są różne reprezentacje graficzne tej relacji. Jednym z takich przykładów zaprezentowano poniżej.</w:t>
      </w: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1714500" cy="29210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  <w:r>
        <w:t>Przykład użycia relacji * do * w praktyce zaprezentowano poniżej.</w:t>
      </w:r>
    </w:p>
    <w:p w:rsidR="00287062" w:rsidRDefault="00AE328C" w:rsidP="00287062">
      <w:pPr>
        <w:pStyle w:val="Akapitzlist"/>
        <w:ind w:left="108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116205</wp:posOffset>
            </wp:positionV>
            <wp:extent cx="5365750" cy="2813050"/>
            <wp:effectExtent l="19050" t="0" r="635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287062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287062" w:rsidRDefault="00287062" w:rsidP="001A343A">
      <w:pPr>
        <w:pStyle w:val="Akapitzlist"/>
        <w:ind w:left="1080"/>
        <w:jc w:val="both"/>
      </w:pPr>
    </w:p>
    <w:p w:rsidR="00B01536" w:rsidRPr="00AE328C" w:rsidRDefault="00A76801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5" w:name="_Toc72684371"/>
      <w:r w:rsidRPr="00AE328C">
        <w:rPr>
          <w:color w:val="auto"/>
        </w:rPr>
        <w:lastRenderedPageBreak/>
        <w:t>Dziedziczenie</w:t>
      </w:r>
      <w:bookmarkEnd w:id="5"/>
      <w:r w:rsidR="00B01536" w:rsidRPr="00AE328C">
        <w:rPr>
          <w:color w:val="auto"/>
        </w:rPr>
        <w:t xml:space="preserve">    </w:t>
      </w:r>
    </w:p>
    <w:p w:rsidR="00287062" w:rsidRDefault="00287062" w:rsidP="00287062">
      <w:pPr>
        <w:pStyle w:val="Akapitzlist"/>
        <w:ind w:left="1080"/>
        <w:jc w:val="both"/>
      </w:pPr>
    </w:p>
    <w:p w:rsidR="001961E8" w:rsidRDefault="003C1DFA" w:rsidP="00287062">
      <w:pPr>
        <w:pStyle w:val="Akapitzlist"/>
        <w:ind w:left="1080"/>
        <w:jc w:val="both"/>
      </w:pPr>
      <w:r>
        <w:t xml:space="preserve">W tradycyjnym świecie relacji nie ma mechanizmu, który gwarantuje język obiektowy. Mechanizm, o którym mowa jest dziedziczeniem, co oznacza, że klasa dziedzicząca ma dostęp do wybranych pól i metod klasy bazowej. Dziedziczenie pozwala na stworzenie hierarchii klas i jest często wykorzystywany w celu </w:t>
      </w:r>
      <w:proofErr w:type="spellStart"/>
      <w:r>
        <w:t>refaktoryzacji</w:t>
      </w:r>
      <w:proofErr w:type="spellEnd"/>
      <w:r>
        <w:t xml:space="preserve"> kodu. W związku, że język SQL jest uboższy, co oznacza, że nie posiada pewnych elementów takich jak języki obiektowe, należy taki mechanizm zasymulować tak, </w:t>
      </w:r>
      <w:proofErr w:type="gramStart"/>
      <w:r>
        <w:t>by chociaż</w:t>
      </w:r>
      <w:proofErr w:type="gramEnd"/>
      <w:r>
        <w:t xml:space="preserve"> w części przypominał język obie</w:t>
      </w:r>
      <w:r w:rsidR="006A586F">
        <w:t xml:space="preserve">ktowy. Opracowano trzy strategie dziedziczenia w przypadku diagramów </w:t>
      </w:r>
      <w:proofErr w:type="gramStart"/>
      <w:r w:rsidR="006A586F">
        <w:t>ERD tj</w:t>
      </w:r>
      <w:proofErr w:type="gramEnd"/>
      <w:r w:rsidR="006A586F">
        <w:t xml:space="preserve">. SINGLE TABLE, JOINED, </w:t>
      </w:r>
      <w:proofErr w:type="spellStart"/>
      <w:r w:rsidR="006A586F" w:rsidRPr="006A586F">
        <w:t>TABLE_PER_CLASS</w:t>
      </w:r>
      <w:proofErr w:type="spellEnd"/>
      <w:r w:rsidR="006A586F">
        <w:t>.</w:t>
      </w:r>
      <w:r w:rsidR="00303FD0">
        <w:t xml:space="preserve"> Każdy przykład będzie rozpatrywany na podstawie </w:t>
      </w:r>
      <w:r w:rsidR="001961E8">
        <w:t>poniższego przykładu dziedziczenia.</w:t>
      </w:r>
    </w:p>
    <w:p w:rsidR="00287062" w:rsidRDefault="001961E8" w:rsidP="00287062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3651250" cy="2743200"/>
            <wp:effectExtent l="19050" t="0" r="635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FD0">
        <w:t xml:space="preserve"> </w:t>
      </w:r>
    </w:p>
    <w:p w:rsidR="006A586F" w:rsidRDefault="006A586F" w:rsidP="00AE328C">
      <w:pPr>
        <w:pStyle w:val="Nagwek3"/>
      </w:pPr>
    </w:p>
    <w:p w:rsidR="006A586F" w:rsidRPr="00AE328C" w:rsidRDefault="006A586F" w:rsidP="00AE328C">
      <w:pPr>
        <w:pStyle w:val="Nagwek3"/>
        <w:ind w:left="372" w:firstLine="708"/>
        <w:rPr>
          <w:color w:val="auto"/>
        </w:rPr>
      </w:pPr>
      <w:bookmarkStart w:id="6" w:name="_Toc72684372"/>
      <w:r w:rsidRPr="00AE328C">
        <w:rPr>
          <w:color w:val="auto"/>
        </w:rPr>
        <w:t>2.4.1. SINGLE TABLE</w:t>
      </w:r>
      <w:bookmarkEnd w:id="6"/>
    </w:p>
    <w:p w:rsidR="006A586F" w:rsidRDefault="006A586F" w:rsidP="00287062">
      <w:pPr>
        <w:pStyle w:val="Akapitzlist"/>
        <w:ind w:left="1080"/>
        <w:jc w:val="both"/>
      </w:pPr>
    </w:p>
    <w:p w:rsidR="006A586F" w:rsidRDefault="00303FD0" w:rsidP="00287062">
      <w:pPr>
        <w:pStyle w:val="Akapitzlist"/>
        <w:ind w:left="1080"/>
        <w:jc w:val="both"/>
      </w:pPr>
      <w:r>
        <w:t xml:space="preserve">Single </w:t>
      </w:r>
      <w:proofErr w:type="spellStart"/>
      <w:r>
        <w:t>table</w:t>
      </w:r>
      <w:proofErr w:type="spellEnd"/>
      <w:r>
        <w:t xml:space="preserve"> to strategia, która odpowiada strategii </w:t>
      </w:r>
      <w:r w:rsidRPr="00303FD0">
        <w:t xml:space="preserve">Single </w:t>
      </w:r>
      <w:proofErr w:type="spellStart"/>
      <w:r w:rsidRPr="00303FD0">
        <w:t>Table</w:t>
      </w:r>
      <w:proofErr w:type="spellEnd"/>
      <w:r w:rsidRPr="00303FD0">
        <w:t xml:space="preserve"> </w:t>
      </w:r>
      <w:proofErr w:type="spellStart"/>
      <w:r w:rsidRPr="00303FD0">
        <w:t>Inheritan</w:t>
      </w:r>
      <w:r>
        <w:t>c</w:t>
      </w:r>
      <w:r w:rsidRPr="00303FD0">
        <w:t>e</w:t>
      </w:r>
      <w:proofErr w:type="spellEnd"/>
      <w:r>
        <w:t xml:space="preserve">. Metoda to polega na reprezentowaniu hierarchii dziedziczenia </w:t>
      </w:r>
      <w:proofErr w:type="gramStart"/>
      <w:r>
        <w:t>klas jako</w:t>
      </w:r>
      <w:proofErr w:type="gramEnd"/>
      <w:r>
        <w:t xml:space="preserve"> pojedynczą tabelę, zawierającą kolumny, które reprezentują wszystkie pola klasy hierarchii. </w:t>
      </w:r>
      <w:r w:rsidR="001961E8">
        <w:t xml:space="preserve"> Zaprezentowany przykład dziedziczenia po przejściu przez metodę </w:t>
      </w:r>
      <w:proofErr w:type="gramStart"/>
      <w:r w:rsidR="001961E8">
        <w:t xml:space="preserve">single </w:t>
      </w:r>
      <w:proofErr w:type="spellStart"/>
      <w:r w:rsidR="001961E8">
        <w:t>table</w:t>
      </w:r>
      <w:proofErr w:type="spellEnd"/>
      <w:proofErr w:type="gramEnd"/>
      <w:r w:rsidR="001961E8">
        <w:t xml:space="preserve"> będzie odpowiadał następującej tabeli.</w:t>
      </w:r>
    </w:p>
    <w:p w:rsidR="001961E8" w:rsidRDefault="001961E8" w:rsidP="00287062">
      <w:pPr>
        <w:pStyle w:val="Akapitzlist"/>
        <w:ind w:left="1080"/>
        <w:jc w:val="both"/>
      </w:pPr>
    </w:p>
    <w:p w:rsidR="001961E8" w:rsidRDefault="001961E8" w:rsidP="00287062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2470150" cy="1612900"/>
            <wp:effectExtent l="19050" t="0" r="635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E8" w:rsidRDefault="001961E8" w:rsidP="00287062">
      <w:pPr>
        <w:pStyle w:val="Akapitzlist"/>
        <w:ind w:left="1080"/>
        <w:jc w:val="both"/>
      </w:pPr>
    </w:p>
    <w:p w:rsidR="001961E8" w:rsidRDefault="001961E8" w:rsidP="00287062">
      <w:pPr>
        <w:pStyle w:val="Akapitzlist"/>
        <w:ind w:left="1080"/>
        <w:jc w:val="both"/>
      </w:pPr>
      <w:r>
        <w:lastRenderedPageBreak/>
        <w:t xml:space="preserve">Zaprezentowany przykład ma swoją następującą reprezentację w </w:t>
      </w:r>
      <w:proofErr w:type="gramStart"/>
      <w:r>
        <w:t>języku SQL</w:t>
      </w:r>
      <w:proofErr w:type="gramEnd"/>
      <w:r>
        <w:t>.</w:t>
      </w: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1961E8" w:rsidTr="001961E8">
        <w:tc>
          <w:tcPr>
            <w:tcW w:w="9212" w:type="dxa"/>
          </w:tcPr>
          <w:p w:rsidR="001961E8" w:rsidRDefault="001961E8" w:rsidP="001961E8">
            <w:pPr>
              <w:jc w:val="both"/>
            </w:pPr>
            <w:r>
              <w:t>CREATE TABLE FIGURE (</w:t>
            </w:r>
          </w:p>
          <w:p w:rsidR="001961E8" w:rsidRDefault="001961E8" w:rsidP="001961E8">
            <w:pPr>
              <w:jc w:val="both"/>
            </w:pPr>
            <w:r>
              <w:t xml:space="preserve">       ID BIGINT NOT NULL, </w:t>
            </w:r>
          </w:p>
          <w:p w:rsidR="001961E8" w:rsidRDefault="001961E8" w:rsidP="001961E8">
            <w:pPr>
              <w:jc w:val="both"/>
            </w:pPr>
            <w:r>
              <w:t xml:space="preserve">       </w:t>
            </w:r>
            <w:proofErr w:type="spellStart"/>
            <w:proofErr w:type="gramStart"/>
            <w:r>
              <w:t>type</w:t>
            </w:r>
            <w:proofErr w:type="spellEnd"/>
            <w:proofErr w:type="gramEnd"/>
            <w:r>
              <w:t xml:space="preserve"> VARCHAR(31), </w:t>
            </w:r>
          </w:p>
          <w:p w:rsidR="001961E8" w:rsidRDefault="001961E8" w:rsidP="001961E8">
            <w:pPr>
              <w:jc w:val="both"/>
            </w:pPr>
            <w:r>
              <w:t xml:space="preserve">       AREA FLOAT, </w:t>
            </w:r>
          </w:p>
          <w:p w:rsidR="001961E8" w:rsidRDefault="001961E8" w:rsidP="001961E8">
            <w:pPr>
              <w:jc w:val="both"/>
            </w:pPr>
            <w:r>
              <w:t xml:space="preserve">       R FLOAT, </w:t>
            </w:r>
          </w:p>
          <w:p w:rsidR="001961E8" w:rsidRDefault="001961E8" w:rsidP="001961E8">
            <w:pPr>
              <w:jc w:val="both"/>
            </w:pPr>
            <w:r>
              <w:t xml:space="preserve">       A FLOAT, </w:t>
            </w:r>
          </w:p>
          <w:p w:rsidR="001961E8" w:rsidRDefault="001961E8" w:rsidP="001961E8">
            <w:pPr>
              <w:jc w:val="both"/>
            </w:pPr>
            <w:r>
              <w:t xml:space="preserve">       </w:t>
            </w:r>
            <w:proofErr w:type="gramStart"/>
            <w:r>
              <w:t>B  FLOAT</w:t>
            </w:r>
            <w:proofErr w:type="gramEnd"/>
            <w:r>
              <w:t xml:space="preserve">, </w:t>
            </w:r>
          </w:p>
          <w:p w:rsidR="001961E8" w:rsidRDefault="001961E8" w:rsidP="001961E8">
            <w:pPr>
              <w:jc w:val="both"/>
            </w:pPr>
            <w:r>
              <w:t xml:space="preserve">       PRIMARY KEY (ID)</w:t>
            </w:r>
          </w:p>
          <w:p w:rsidR="001961E8" w:rsidRDefault="001961E8" w:rsidP="001961E8">
            <w:pPr>
              <w:jc w:val="both"/>
            </w:pPr>
            <w:r>
              <w:t>)</w:t>
            </w:r>
          </w:p>
        </w:tc>
      </w:tr>
    </w:tbl>
    <w:p w:rsidR="001961E8" w:rsidRDefault="001961E8" w:rsidP="00287062">
      <w:pPr>
        <w:pStyle w:val="Akapitzlist"/>
        <w:ind w:left="1080"/>
        <w:jc w:val="both"/>
      </w:pPr>
    </w:p>
    <w:p w:rsidR="001961E8" w:rsidRPr="00AE328C" w:rsidRDefault="001961E8" w:rsidP="00AE328C">
      <w:pPr>
        <w:pStyle w:val="Nagwek3"/>
        <w:ind w:left="372" w:firstLine="708"/>
        <w:rPr>
          <w:color w:val="auto"/>
        </w:rPr>
      </w:pPr>
      <w:bookmarkStart w:id="7" w:name="_Toc72684373"/>
      <w:r w:rsidRPr="00AE328C">
        <w:rPr>
          <w:color w:val="auto"/>
        </w:rPr>
        <w:t>2.4.2 JOINED</w:t>
      </w:r>
      <w:bookmarkEnd w:id="7"/>
    </w:p>
    <w:p w:rsidR="001961E8" w:rsidRDefault="001961E8" w:rsidP="001961E8">
      <w:pPr>
        <w:pStyle w:val="Akapitzlist"/>
        <w:ind w:left="1080"/>
        <w:jc w:val="both"/>
      </w:pPr>
    </w:p>
    <w:p w:rsidR="00972D93" w:rsidRDefault="00972D93" w:rsidP="001961E8">
      <w:pPr>
        <w:pStyle w:val="Akapitzlist"/>
        <w:ind w:left="1080"/>
        <w:jc w:val="both"/>
      </w:pPr>
      <w:proofErr w:type="spellStart"/>
      <w:r>
        <w:t>Joined</w:t>
      </w:r>
      <w:proofErr w:type="spellEnd"/>
      <w:r>
        <w:t xml:space="preserve"> jest strategią, która ma swój odpowiednik w strategii </w:t>
      </w:r>
      <w:proofErr w:type="spellStart"/>
      <w:r w:rsidRPr="00972D93">
        <w:t>Class</w:t>
      </w:r>
      <w:proofErr w:type="spellEnd"/>
      <w:r w:rsidRPr="00972D93">
        <w:t xml:space="preserve"> </w:t>
      </w:r>
      <w:proofErr w:type="spellStart"/>
      <w:r w:rsidRPr="00972D93">
        <w:t>Table</w:t>
      </w:r>
      <w:proofErr w:type="spellEnd"/>
      <w:r w:rsidRPr="00972D93">
        <w:t xml:space="preserve"> </w:t>
      </w:r>
      <w:proofErr w:type="spellStart"/>
      <w:r w:rsidRPr="00972D93">
        <w:t>Inheritance</w:t>
      </w:r>
      <w:proofErr w:type="spellEnd"/>
      <w:r>
        <w:t xml:space="preserve">. Strategia reprezentuje hierarchie dziedziczenia wykorzystując po jednej tabeli dla każdej klasy. Zaprezentowany przykład dziedziczenia po przejściu przez metodę </w:t>
      </w:r>
      <w:proofErr w:type="spellStart"/>
      <w:r w:rsidR="001B36CB">
        <w:t>joined</w:t>
      </w:r>
      <w:proofErr w:type="spellEnd"/>
      <w:r>
        <w:t xml:space="preserve"> będzie odpowiadał następującej</w:t>
      </w:r>
      <w:r w:rsidR="001B36CB">
        <w:t xml:space="preserve"> reprezentacji tabel</w:t>
      </w:r>
      <w:r>
        <w:t>.</w:t>
      </w:r>
      <w:r w:rsidR="000F0882">
        <w:t xml:space="preserve"> </w:t>
      </w:r>
    </w:p>
    <w:p w:rsidR="001961E8" w:rsidRDefault="001B36CB" w:rsidP="00287062">
      <w:pPr>
        <w:pStyle w:val="Akapitzlist"/>
        <w:ind w:left="1080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193040</wp:posOffset>
            </wp:positionV>
            <wp:extent cx="5003800" cy="1932940"/>
            <wp:effectExtent l="19050" t="0" r="6350" b="0"/>
            <wp:wrapTight wrapText="bothSides">
              <wp:wrapPolygon edited="0">
                <wp:start x="-82" y="0"/>
                <wp:lineTo x="-82" y="21288"/>
                <wp:lineTo x="21627" y="21288"/>
                <wp:lineTo x="21627" y="0"/>
                <wp:lineTo x="-82" y="0"/>
              </wp:wrapPolygon>
            </wp:wrapTight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287062">
      <w:pPr>
        <w:pStyle w:val="Akapitzlist"/>
        <w:ind w:left="1080"/>
        <w:jc w:val="both"/>
      </w:pPr>
    </w:p>
    <w:p w:rsidR="001B36CB" w:rsidRDefault="001B36CB" w:rsidP="001B36CB">
      <w:pPr>
        <w:pStyle w:val="Akapitzlist"/>
        <w:ind w:left="1080"/>
        <w:jc w:val="both"/>
      </w:pPr>
      <w:r>
        <w:t>Zaprezentowany przykład ma swoją następującą reprezentację w języku SQL.</w:t>
      </w:r>
    </w:p>
    <w:p w:rsidR="001B36CB" w:rsidRDefault="001B36CB" w:rsidP="00287062">
      <w:pPr>
        <w:pStyle w:val="Akapitzlist"/>
        <w:ind w:left="1080"/>
        <w:jc w:val="both"/>
      </w:pP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1B36CB" w:rsidTr="001B36CB">
        <w:tc>
          <w:tcPr>
            <w:tcW w:w="9212" w:type="dxa"/>
          </w:tcPr>
          <w:p w:rsidR="001B36CB" w:rsidRDefault="001B36CB" w:rsidP="001B36CB">
            <w:pPr>
              <w:pStyle w:val="Akapitzlist"/>
              <w:jc w:val="both"/>
            </w:pPr>
            <w:r>
              <w:t>CREATE TABLE FIGURE (ID BIGINT NOT NULL, DTYPE VARCHAR(31), AREA FLOAT, PRIMARY KEY (ID))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>CREATE TABLE CIRCLE (ID BIGINT NOT NULL, R FLOAT, PRIMARY KEY (ID))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>CREATE TABLE RECTANGLE (ID BIGINT NOT NULL, A FLOAT, B FLOAT, PRIMARY KEY (ID))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 xml:space="preserve">ALTER TABLE CIRCLE ADD CONSTRAINT </w:t>
            </w:r>
            <w:proofErr w:type="spellStart"/>
            <w:r>
              <w:t>FK_CIRCLE_ID</w:t>
            </w:r>
            <w:proofErr w:type="spellEnd"/>
            <w:r>
              <w:t xml:space="preserve"> FOREIGN KEY (ID) REFERENCES FIGURE (ID)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 xml:space="preserve">ALTER TABLE RECTANGLE ADD CONSTRAINT </w:t>
            </w:r>
            <w:proofErr w:type="spellStart"/>
            <w:r>
              <w:t>FK_RECTANGLE_ID</w:t>
            </w:r>
            <w:proofErr w:type="spellEnd"/>
            <w:r>
              <w:t xml:space="preserve"> FOREIGN KEY (ID)                                         </w:t>
            </w:r>
          </w:p>
          <w:p w:rsidR="001B36CB" w:rsidRDefault="001B36CB" w:rsidP="001B36CB">
            <w:pPr>
              <w:pStyle w:val="Akapitzlist"/>
              <w:jc w:val="both"/>
            </w:pPr>
            <w:r>
              <w:t>REFERENCES FIGURE (ID)</w:t>
            </w:r>
          </w:p>
        </w:tc>
      </w:tr>
    </w:tbl>
    <w:p w:rsidR="001B36CB" w:rsidRDefault="001B36CB" w:rsidP="00287062">
      <w:pPr>
        <w:pStyle w:val="Akapitzlist"/>
        <w:ind w:left="1080"/>
        <w:jc w:val="both"/>
      </w:pPr>
    </w:p>
    <w:p w:rsidR="00AE328C" w:rsidRDefault="00AE328C" w:rsidP="00287062">
      <w:pPr>
        <w:pStyle w:val="Akapitzlist"/>
        <w:ind w:left="1080"/>
        <w:jc w:val="both"/>
      </w:pPr>
    </w:p>
    <w:p w:rsidR="00AE328C" w:rsidRDefault="00AE328C" w:rsidP="00287062">
      <w:pPr>
        <w:pStyle w:val="Akapitzlist"/>
        <w:ind w:left="1080"/>
        <w:jc w:val="both"/>
      </w:pPr>
    </w:p>
    <w:p w:rsidR="00AE328C" w:rsidRDefault="00AE328C" w:rsidP="00287062">
      <w:pPr>
        <w:pStyle w:val="Akapitzlist"/>
        <w:ind w:left="1080"/>
        <w:jc w:val="both"/>
      </w:pPr>
    </w:p>
    <w:p w:rsidR="00EF1D91" w:rsidRPr="00AE328C" w:rsidRDefault="00EF1D91" w:rsidP="00AE328C">
      <w:pPr>
        <w:pStyle w:val="Nagwek3"/>
        <w:ind w:left="372" w:firstLine="708"/>
        <w:rPr>
          <w:color w:val="auto"/>
        </w:rPr>
      </w:pPr>
      <w:bookmarkStart w:id="8" w:name="_Toc72684374"/>
      <w:r w:rsidRPr="00AE328C">
        <w:rPr>
          <w:color w:val="auto"/>
        </w:rPr>
        <w:lastRenderedPageBreak/>
        <w:t xml:space="preserve">2.4.3 </w:t>
      </w:r>
      <w:proofErr w:type="spellStart"/>
      <w:r w:rsidRPr="00AE328C">
        <w:rPr>
          <w:color w:val="auto"/>
        </w:rPr>
        <w:t>TABLE_PER_CLASS</w:t>
      </w:r>
      <w:bookmarkEnd w:id="8"/>
      <w:proofErr w:type="spellEnd"/>
    </w:p>
    <w:p w:rsidR="00EF1D91" w:rsidRDefault="00EF1D91" w:rsidP="00EF1D91">
      <w:pPr>
        <w:pStyle w:val="Akapitzlist"/>
        <w:ind w:left="1080"/>
        <w:jc w:val="both"/>
      </w:pPr>
    </w:p>
    <w:p w:rsidR="00EF1D91" w:rsidRDefault="00EF1D91" w:rsidP="00EF1D91">
      <w:pPr>
        <w:pStyle w:val="Akapitzlist"/>
        <w:ind w:left="1080"/>
        <w:jc w:val="both"/>
      </w:pPr>
      <w:proofErr w:type="spellStart"/>
      <w:r>
        <w:t>Table</w:t>
      </w:r>
      <w:proofErr w:type="spellEnd"/>
      <w:r>
        <w:t xml:space="preserve"> per </w:t>
      </w:r>
      <w:proofErr w:type="spellStart"/>
      <w:r>
        <w:t>class</w:t>
      </w:r>
      <w:proofErr w:type="spellEnd"/>
      <w:r>
        <w:t xml:space="preserve"> jest strategią </w:t>
      </w:r>
      <w:proofErr w:type="spellStart"/>
      <w:r w:rsidRPr="00EF1D91">
        <w:t>Concrete</w:t>
      </w:r>
      <w:proofErr w:type="spellEnd"/>
      <w:r w:rsidRPr="00EF1D91">
        <w:t xml:space="preserve"> </w:t>
      </w:r>
      <w:proofErr w:type="spellStart"/>
      <w:r w:rsidRPr="00EF1D91">
        <w:t>Table</w:t>
      </w:r>
      <w:proofErr w:type="spellEnd"/>
      <w:r w:rsidRPr="00EF1D91">
        <w:t xml:space="preserve"> </w:t>
      </w:r>
      <w:proofErr w:type="spellStart"/>
      <w:r w:rsidRPr="00EF1D91">
        <w:t>Inheritance</w:t>
      </w:r>
      <w:proofErr w:type="spellEnd"/>
      <w:r>
        <w:t xml:space="preserve">. Strategia ta polega na przypisaniu jednej tabeli każdej konkretnej klasie hierarchii dziedziczenia. Każda tabela zawiera kolumny tej klasy i jej przodków. Pola </w:t>
      </w:r>
      <w:proofErr w:type="spellStart"/>
      <w:r>
        <w:t>superklasy</w:t>
      </w:r>
      <w:proofErr w:type="spellEnd"/>
      <w:r>
        <w:t xml:space="preserve"> znajdują </w:t>
      </w:r>
      <w:proofErr w:type="gramStart"/>
      <w:r>
        <w:t>się więc</w:t>
      </w:r>
      <w:proofErr w:type="gramEnd"/>
      <w:r>
        <w:t xml:space="preserve"> w każdej z tabel jej konkretnych podklas. Zaprezentowany przykład dziedziczenia po przejściu przez metodę </w:t>
      </w:r>
      <w:proofErr w:type="spellStart"/>
      <w:r>
        <w:t>joined</w:t>
      </w:r>
      <w:proofErr w:type="spellEnd"/>
      <w:r>
        <w:t xml:space="preserve"> będzie odpowiadał następującej reprezentacji tabel.</w:t>
      </w:r>
    </w:p>
    <w:p w:rsidR="001B36CB" w:rsidRDefault="001B36CB" w:rsidP="00287062">
      <w:pPr>
        <w:pStyle w:val="Akapitzlist"/>
        <w:ind w:left="1080"/>
        <w:jc w:val="both"/>
      </w:pPr>
    </w:p>
    <w:p w:rsidR="00EF1D91" w:rsidRDefault="00EF1D91" w:rsidP="00287062">
      <w:pPr>
        <w:pStyle w:val="Akapitzlist"/>
        <w:ind w:left="1080"/>
        <w:jc w:val="both"/>
      </w:pPr>
      <w:r>
        <w:rPr>
          <w:noProof/>
        </w:rPr>
        <w:drawing>
          <wp:inline distT="0" distB="0" distL="0" distR="0">
            <wp:extent cx="5448300" cy="13271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91" w:rsidRDefault="00EF1D91" w:rsidP="00287062">
      <w:pPr>
        <w:pStyle w:val="Akapitzlist"/>
        <w:ind w:left="1080"/>
        <w:jc w:val="both"/>
      </w:pPr>
      <w:r>
        <w:t>Zaprezentowany przykład ma swoją następującą reprezentację w języku SQL.</w:t>
      </w:r>
    </w:p>
    <w:p w:rsidR="00EF1D91" w:rsidRDefault="00EF1D91" w:rsidP="00287062">
      <w:pPr>
        <w:pStyle w:val="Akapitzlist"/>
        <w:ind w:left="1080"/>
        <w:jc w:val="both"/>
      </w:pPr>
    </w:p>
    <w:tbl>
      <w:tblPr>
        <w:tblStyle w:val="Tabela-Siatka"/>
        <w:tblW w:w="0" w:type="auto"/>
        <w:tblInd w:w="1080" w:type="dxa"/>
        <w:tblLook w:val="04A0"/>
      </w:tblPr>
      <w:tblGrid>
        <w:gridCol w:w="8208"/>
      </w:tblGrid>
      <w:tr w:rsidR="00EF1D91" w:rsidTr="00EF1D91">
        <w:tc>
          <w:tcPr>
            <w:tcW w:w="9212" w:type="dxa"/>
          </w:tcPr>
          <w:p w:rsidR="00B3342E" w:rsidRDefault="00EF1D91" w:rsidP="00B3342E">
            <w:pPr>
              <w:pStyle w:val="Akapitzlist"/>
              <w:jc w:val="both"/>
            </w:pPr>
            <w:r>
              <w:t>CREATE TABLE CIRCLE (ID BIGINT NOT NULL, AREA FLOAT, R FLOAT, PRIMARY KEY (ID))</w:t>
            </w:r>
          </w:p>
          <w:p w:rsidR="00EF1D91" w:rsidRDefault="00EF1D91" w:rsidP="00B3342E">
            <w:pPr>
              <w:pStyle w:val="Akapitzlist"/>
              <w:jc w:val="both"/>
            </w:pPr>
            <w:r>
              <w:t>CREATE TABLE RECTANGLE (ID BIGINT NOT NULL, A FLOAT, AREA FLOAT, B FLOAT, PRIMARY KEY (ID))</w:t>
            </w:r>
          </w:p>
        </w:tc>
      </w:tr>
    </w:tbl>
    <w:p w:rsidR="00EF1D91" w:rsidRDefault="00EF1D91" w:rsidP="00287062">
      <w:pPr>
        <w:pStyle w:val="Akapitzlist"/>
        <w:ind w:left="1080"/>
        <w:jc w:val="both"/>
      </w:pPr>
    </w:p>
    <w:p w:rsidR="00B3342E" w:rsidRPr="00AE328C" w:rsidRDefault="00B3342E" w:rsidP="00AE328C">
      <w:pPr>
        <w:pStyle w:val="Nagwek2"/>
        <w:numPr>
          <w:ilvl w:val="0"/>
          <w:numId w:val="7"/>
        </w:numPr>
        <w:ind w:left="709" w:firstLine="0"/>
        <w:rPr>
          <w:color w:val="auto"/>
        </w:rPr>
      </w:pPr>
      <w:bookmarkStart w:id="9" w:name="_Toc72684375"/>
      <w:r w:rsidRPr="00AE328C">
        <w:rPr>
          <w:color w:val="auto"/>
        </w:rPr>
        <w:t>Pozostałe pojęcia</w:t>
      </w:r>
      <w:bookmarkEnd w:id="9"/>
    </w:p>
    <w:p w:rsidR="00B3342E" w:rsidRDefault="00B3342E" w:rsidP="00B3342E">
      <w:pPr>
        <w:pStyle w:val="Akapitzlist"/>
        <w:ind w:left="928"/>
        <w:jc w:val="both"/>
      </w:pPr>
      <w:r>
        <w:t>Relacja – związek pomiędzy tabelami występujący różnych wariantach. Najpopularniejsze to 1 do 1, 1 do wielu i wiele do wielu. Relacja realizowana jest za pomocą kluczy obcych i głównych.</w:t>
      </w:r>
    </w:p>
    <w:p w:rsidR="00B3342E" w:rsidRDefault="00B3342E" w:rsidP="00B3342E">
      <w:pPr>
        <w:pStyle w:val="Akapitzlist"/>
        <w:ind w:left="928"/>
        <w:jc w:val="both"/>
      </w:pPr>
      <w:r>
        <w:t xml:space="preserve">Klucz główny – zwany również PRIMARY KEY to kolumna bądź zestaw kolumn, które w sposób unikalny definiują wiersz w danej tabeli. Kluczem głównym nie może być wartość NULL. </w:t>
      </w:r>
    </w:p>
    <w:p w:rsidR="00B3342E" w:rsidRDefault="00B3342E" w:rsidP="00B3342E">
      <w:pPr>
        <w:pStyle w:val="Akapitzlist"/>
        <w:ind w:left="928"/>
        <w:jc w:val="both"/>
      </w:pPr>
      <w:r>
        <w:t>Klucz obcy – zwany również FOREIGN KEY to kolumna lub grupa kolumn w jednej tabeli, która</w:t>
      </w:r>
      <w:r w:rsidR="002E0262">
        <w:t xml:space="preserve"> stanowi klucz główny innej tabeli. Wartość taka musi istnieć w innej tabeli. Możliwe jest, że klucz obcy nie musi odwoływać się do klucza głównego jednakże w takim przypadku musi odwoływać się do kolumny </w:t>
      </w:r>
      <w:proofErr w:type="gramStart"/>
      <w:r w:rsidR="002E0262">
        <w:t>oznaczonej jako</w:t>
      </w:r>
      <w:proofErr w:type="gramEnd"/>
      <w:r w:rsidR="002E0262">
        <w:t xml:space="preserve"> UNIQUE. </w:t>
      </w:r>
    </w:p>
    <w:p w:rsidR="002E0262" w:rsidRDefault="002E0262" w:rsidP="00B3342E">
      <w:pPr>
        <w:pStyle w:val="Akapitzlist"/>
        <w:ind w:left="928"/>
        <w:jc w:val="both"/>
      </w:pPr>
      <w:r>
        <w:t>Encja – jednoznaczny składnik badanej rzeczywistości i w którym przechowywane są dane. Jest odróżnialna od innych elementów, a gdy posiadają te same właściwości tworzone są zbiory encji. Jej reprezentacją graficzną jest prostokąt. Encje są opisywane przez atrybuty.</w:t>
      </w:r>
    </w:p>
    <w:p w:rsidR="002E0262" w:rsidRDefault="002E0262" w:rsidP="00B3342E">
      <w:pPr>
        <w:pStyle w:val="Akapitzlist"/>
        <w:ind w:left="928"/>
        <w:jc w:val="both"/>
      </w:pPr>
      <w:r>
        <w:t>Atrybut – opisują właściwości encji</w:t>
      </w:r>
    </w:p>
    <w:p w:rsidR="002E0262" w:rsidRDefault="002E0262" w:rsidP="00B3342E">
      <w:pPr>
        <w:pStyle w:val="Akapitzlist"/>
        <w:ind w:left="928"/>
        <w:jc w:val="both"/>
      </w:pPr>
      <w:r>
        <w:t xml:space="preserve"> </w:t>
      </w:r>
    </w:p>
    <w:p w:rsidR="0085126F" w:rsidRDefault="0085126F" w:rsidP="00B3342E">
      <w:pPr>
        <w:pStyle w:val="Akapitzlist"/>
        <w:ind w:left="928"/>
        <w:jc w:val="both"/>
      </w:pPr>
    </w:p>
    <w:p w:rsidR="00AE328C" w:rsidRDefault="00AE328C" w:rsidP="00B3342E">
      <w:pPr>
        <w:pStyle w:val="Akapitzlist"/>
        <w:ind w:left="928"/>
        <w:jc w:val="both"/>
      </w:pPr>
    </w:p>
    <w:p w:rsidR="00AE328C" w:rsidRDefault="00AE328C" w:rsidP="00B3342E">
      <w:pPr>
        <w:pStyle w:val="Akapitzlist"/>
        <w:ind w:left="928"/>
        <w:jc w:val="both"/>
      </w:pPr>
    </w:p>
    <w:p w:rsidR="0085126F" w:rsidRDefault="0085126F" w:rsidP="0085126F">
      <w:pPr>
        <w:pStyle w:val="Akapitzlist"/>
        <w:jc w:val="both"/>
      </w:pPr>
    </w:p>
    <w:p w:rsidR="0085126F" w:rsidRPr="00AE328C" w:rsidRDefault="0085126F" w:rsidP="00AE328C">
      <w:pPr>
        <w:pStyle w:val="Nagwek1"/>
        <w:numPr>
          <w:ilvl w:val="0"/>
          <w:numId w:val="6"/>
        </w:numPr>
        <w:rPr>
          <w:color w:val="auto"/>
        </w:rPr>
      </w:pPr>
      <w:bookmarkStart w:id="10" w:name="_Toc72684376"/>
      <w:r w:rsidRPr="00AE328C">
        <w:rPr>
          <w:color w:val="auto"/>
        </w:rPr>
        <w:lastRenderedPageBreak/>
        <w:t>Prezentacja opracowanej przeze mnie aplikacji</w:t>
      </w:r>
      <w:bookmarkEnd w:id="10"/>
    </w:p>
    <w:p w:rsidR="0085126F" w:rsidRDefault="0085126F" w:rsidP="0085126F">
      <w:pPr>
        <w:pStyle w:val="Akapitzlist"/>
        <w:ind w:left="928"/>
        <w:jc w:val="both"/>
        <w:rPr>
          <w:sz w:val="28"/>
        </w:rPr>
      </w:pPr>
    </w:p>
    <w:p w:rsidR="0085126F" w:rsidRPr="00AE328C" w:rsidRDefault="0085126F" w:rsidP="00AE328C">
      <w:pPr>
        <w:pStyle w:val="Nagwek2"/>
        <w:numPr>
          <w:ilvl w:val="0"/>
          <w:numId w:val="8"/>
        </w:numPr>
        <w:rPr>
          <w:color w:val="auto"/>
        </w:rPr>
      </w:pPr>
      <w:bookmarkStart w:id="11" w:name="_Toc72684377"/>
      <w:r w:rsidRPr="00AE328C">
        <w:rPr>
          <w:color w:val="auto"/>
        </w:rPr>
        <w:t>Opis technologii</w:t>
      </w:r>
      <w:bookmarkEnd w:id="11"/>
    </w:p>
    <w:p w:rsidR="0085126F" w:rsidRDefault="0085126F" w:rsidP="0085126F">
      <w:pPr>
        <w:pStyle w:val="Akapitzlist"/>
        <w:ind w:left="1648"/>
        <w:jc w:val="both"/>
      </w:pPr>
    </w:p>
    <w:p w:rsidR="0085126F" w:rsidRDefault="0085126F" w:rsidP="007F5A71">
      <w:pPr>
        <w:pStyle w:val="Akapitzlist"/>
        <w:ind w:left="1648"/>
        <w:jc w:val="both"/>
      </w:pPr>
      <w:proofErr w:type="spellStart"/>
      <w:r>
        <w:t>Javafx</w:t>
      </w:r>
      <w:proofErr w:type="spellEnd"/>
      <w:r>
        <w:t xml:space="preserve"> jest technologią do tworzenia aplikacji desktopowych opracowaną przez firmę Sun Microsystems.</w:t>
      </w:r>
      <w:r w:rsidR="007F5A71">
        <w:t xml:space="preserve"> Wraz z pojawieniem się </w:t>
      </w:r>
      <w:proofErr w:type="spellStart"/>
      <w:r w:rsidR="007F5A71">
        <w:t>Javafx</w:t>
      </w:r>
      <w:proofErr w:type="spellEnd"/>
      <w:r w:rsidR="007F5A71">
        <w:t xml:space="preserve"> w Javie 8 Oracle oświadczyło, że od tej pory staje się rekomendowaną biblioteką do tworzenia interfejsu graficznego. </w:t>
      </w:r>
      <w:proofErr w:type="spellStart"/>
      <w:r w:rsidR="007F5A71">
        <w:t>JavaFX</w:t>
      </w:r>
      <w:proofErr w:type="spellEnd"/>
      <w:r w:rsidR="007F5A71">
        <w:t xml:space="preserve"> była dostępna wcześniej niż w wersji Java 8, jednakże dopiero od tej wersji weszła do zestawu bibliotek podstawowych. Za pomocą </w:t>
      </w:r>
      <w:proofErr w:type="spellStart"/>
      <w:r w:rsidR="007F5A71">
        <w:t>JavyFX</w:t>
      </w:r>
      <w:proofErr w:type="spellEnd"/>
      <w:r w:rsidR="007F5A71">
        <w:t xml:space="preserve"> można tworzyć aplikacje, które wyglądają nie tylko nowocześnie, ale i są wydajne i pozwala na pisanie czytelnego kodu. </w:t>
      </w:r>
      <w:proofErr w:type="spellStart"/>
      <w:r w:rsidR="007F5A71">
        <w:t>JavaFX</w:t>
      </w:r>
      <w:proofErr w:type="spellEnd"/>
      <w:r w:rsidR="007F5A71">
        <w:t xml:space="preserve"> umożliwia definiowanie widoku za pomocą języka XML, co niewątpliwie ułatwia odseparowanie widoku od logiki biznesowej aplikacji. Nie oznacza to jednak, że nie jest możliwe wpływanie na widok z poziomu kodu Javy, jednakże tam gdzie można tego uniknąć należy oddzielać te operacje. Graficzną reprezentację gwarantuje </w:t>
      </w:r>
      <w:proofErr w:type="gramStart"/>
      <w:r w:rsidR="007F5A71">
        <w:t xml:space="preserve">narzędzie </w:t>
      </w:r>
      <w:proofErr w:type="spellStart"/>
      <w:r w:rsidR="007F5A71">
        <w:t>Scene</w:t>
      </w:r>
      <w:proofErr w:type="spellEnd"/>
      <w:proofErr w:type="gramEnd"/>
      <w:r w:rsidR="007F5A71">
        <w:t xml:space="preserve"> </w:t>
      </w:r>
      <w:proofErr w:type="spellStart"/>
      <w:r w:rsidR="007F5A71">
        <w:t>Builder</w:t>
      </w:r>
      <w:proofErr w:type="spellEnd"/>
      <w:r w:rsidR="007F5A71">
        <w:t xml:space="preserve">, który dostarcza mnóstwo podstawowych kontrolek. Można modyfikować jego widok w </w:t>
      </w:r>
      <w:proofErr w:type="gramStart"/>
      <w:r w:rsidR="007F5A71">
        <w:t xml:space="preserve">kodzie </w:t>
      </w:r>
      <w:proofErr w:type="spellStart"/>
      <w:r w:rsidR="007F5A71">
        <w:t>fxml</w:t>
      </w:r>
      <w:proofErr w:type="spellEnd"/>
      <w:proofErr w:type="gramEnd"/>
      <w:r w:rsidR="007F5A71">
        <w:t xml:space="preserve"> albo dołączając </w:t>
      </w:r>
      <w:r w:rsidR="008F4587">
        <w:t>plik CSS. Z wyżej opisanych powodów zdecydowałem się na tą technologię</w:t>
      </w:r>
    </w:p>
    <w:p w:rsidR="008F4587" w:rsidRDefault="008F4587" w:rsidP="007F5A71">
      <w:pPr>
        <w:pStyle w:val="Akapitzlist"/>
        <w:ind w:left="1648"/>
        <w:jc w:val="both"/>
      </w:pPr>
    </w:p>
    <w:p w:rsidR="0085126F" w:rsidRPr="00AE328C" w:rsidRDefault="008F4587" w:rsidP="00AE328C">
      <w:pPr>
        <w:pStyle w:val="Nagwek2"/>
        <w:numPr>
          <w:ilvl w:val="0"/>
          <w:numId w:val="8"/>
        </w:numPr>
        <w:rPr>
          <w:color w:val="auto"/>
        </w:rPr>
      </w:pPr>
      <w:bookmarkStart w:id="12" w:name="_Toc72684378"/>
      <w:r w:rsidRPr="00AE328C">
        <w:rPr>
          <w:color w:val="auto"/>
        </w:rPr>
        <w:t>Prezentacja opracowanej aplikacji</w:t>
      </w:r>
      <w:bookmarkEnd w:id="12"/>
    </w:p>
    <w:p w:rsidR="008F4587" w:rsidRDefault="008F4587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15875</wp:posOffset>
            </wp:positionV>
            <wp:extent cx="4806950" cy="3924300"/>
            <wp:effectExtent l="19050" t="0" r="0" b="0"/>
            <wp:wrapTight wrapText="bothSides">
              <wp:wrapPolygon edited="0">
                <wp:start x="-86" y="0"/>
                <wp:lineTo x="-86" y="21495"/>
                <wp:lineTo x="21571" y="21495"/>
                <wp:lineTo x="21571" y="0"/>
                <wp:lineTo x="-86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  <w:r>
        <w:lastRenderedPageBreak/>
        <w:t xml:space="preserve">Zaprezentowany wyżej obrazek pokazuje okno główne programu. Jest do wyboru tylko jedna opcja </w:t>
      </w:r>
      <w:r>
        <w:rPr>
          <w:i/>
        </w:rPr>
        <w:t>Zbuduj diagram ERD</w:t>
      </w:r>
      <w:r>
        <w:t>.</w:t>
      </w:r>
    </w:p>
    <w:p w:rsidR="008F4587" w:rsidRPr="008F4587" w:rsidRDefault="008F4587" w:rsidP="008F4587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255905</wp:posOffset>
            </wp:positionV>
            <wp:extent cx="5759450" cy="5276850"/>
            <wp:effectExtent l="19050" t="0" r="0" b="0"/>
            <wp:wrapTight wrapText="bothSides">
              <wp:wrapPolygon edited="0">
                <wp:start x="-71" y="0"/>
                <wp:lineTo x="-71" y="21522"/>
                <wp:lineTo x="21576" y="21522"/>
                <wp:lineTo x="21576" y="0"/>
                <wp:lineTo x="-71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587" w:rsidRDefault="008F4587" w:rsidP="008F4587">
      <w:pPr>
        <w:ind w:left="1648"/>
        <w:jc w:val="both"/>
      </w:pPr>
      <w:r>
        <w:t xml:space="preserve">Po kliknięciu przycisku </w:t>
      </w:r>
      <w:r>
        <w:rPr>
          <w:i/>
        </w:rPr>
        <w:t xml:space="preserve">Zbuduj diagram ERD </w:t>
      </w:r>
      <w:r>
        <w:t>można wyróżnić cztery części. Część oznaczona cyfrą 1 to pole wyboru opcji tj. dodawanie tabeli,</w:t>
      </w:r>
      <w:r w:rsidR="004C506E">
        <w:t xml:space="preserve"> czy też</w:t>
      </w:r>
      <w:r>
        <w:t xml:space="preserve"> relacj</w:t>
      </w:r>
      <w:r w:rsidR="004C506E">
        <w:t>i</w:t>
      </w:r>
      <w:r>
        <w:t xml:space="preserve"> między tabelami</w:t>
      </w:r>
      <w:r w:rsidR="004C506E">
        <w:t xml:space="preserve">. Pole robocze oznaczone cyfrą 2 jest elementem, w którym będą widoczne tabele. To właśnie tam można modyfikować nazwy tabeli, dodawać rekordy czy też łączyć tabele poprzez wybór odpowiedniej relacji.  Pole przycisków oznaczone obszarem numer 3. Można wybrać opcję </w:t>
      </w:r>
      <w:r w:rsidR="004C506E" w:rsidRPr="004C506E">
        <w:rPr>
          <w:i/>
        </w:rPr>
        <w:t>Dodaj komponent</w:t>
      </w:r>
      <w:r w:rsidR="004C506E">
        <w:t xml:space="preserve">, który jest zaznaczony z obszaru numer 1. Przycisk </w:t>
      </w:r>
      <w:r w:rsidR="004C506E" w:rsidRPr="004C506E">
        <w:rPr>
          <w:i/>
        </w:rPr>
        <w:t>Wróć</w:t>
      </w:r>
      <w:r w:rsidR="004C506E">
        <w:t xml:space="preserve"> pozwala na powrót do poprzedniego okna. Natomiast przycisk Wygeneruj </w:t>
      </w:r>
      <w:proofErr w:type="spellStart"/>
      <w:r w:rsidR="004C506E">
        <w:t>sql</w:t>
      </w:r>
      <w:proofErr w:type="spellEnd"/>
      <w:r w:rsidR="004C506E">
        <w:t xml:space="preserve"> spowoduje wygenerowanie kodu na podstawie tabel i relacji między nimi. Ostatnim omawianym obszarem to obszar logów oznaczony numerem 4. Tu pojawiają się wszystkie komunikaty związane z akcjami użytkownika.</w:t>
      </w:r>
    </w:p>
    <w:p w:rsidR="004C506E" w:rsidRPr="008F4587" w:rsidRDefault="004C506E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4C506E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1905</wp:posOffset>
            </wp:positionV>
            <wp:extent cx="3706495" cy="3359150"/>
            <wp:effectExtent l="19050" t="0" r="8255" b="0"/>
            <wp:wrapTight wrapText="bothSides">
              <wp:wrapPolygon edited="0">
                <wp:start x="-111" y="0"/>
                <wp:lineTo x="-111" y="21437"/>
                <wp:lineTo x="21648" y="21437"/>
                <wp:lineTo x="21648" y="0"/>
                <wp:lineTo x="-111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8F4587" w:rsidRDefault="008F4587" w:rsidP="008F4587">
      <w:pPr>
        <w:ind w:left="1648"/>
        <w:jc w:val="both"/>
      </w:pPr>
    </w:p>
    <w:p w:rsidR="008F4587" w:rsidRDefault="004C506E" w:rsidP="008F4587">
      <w:pPr>
        <w:ind w:left="1648"/>
        <w:jc w:val="both"/>
      </w:pPr>
      <w:r>
        <w:t xml:space="preserve">Przy zmianie długości tekstu tabela automatycznie się rozciąga. Warto zwrócić uwagę, że id ma złoty klucz, co </w:t>
      </w:r>
      <w:r w:rsidR="003A1A9A">
        <w:t>oznacza PRIMARY KEY. Stąd obok jest informacja U/</w:t>
      </w:r>
      <w:proofErr w:type="gramStart"/>
      <w:r w:rsidR="003A1A9A">
        <w:t>NN co</w:t>
      </w:r>
      <w:proofErr w:type="gramEnd"/>
      <w:r w:rsidR="003A1A9A">
        <w:t xml:space="preserve"> oznacza UNIQUE/NOT NULL.</w:t>
      </w:r>
    </w:p>
    <w:p w:rsidR="003A1A9A" w:rsidRDefault="003A1A9A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240665</wp:posOffset>
            </wp:positionV>
            <wp:extent cx="5060950" cy="4578350"/>
            <wp:effectExtent l="19050" t="0" r="6350" b="0"/>
            <wp:wrapTight wrapText="bothSides">
              <wp:wrapPolygon edited="0">
                <wp:start x="-81" y="0"/>
                <wp:lineTo x="-81" y="21480"/>
                <wp:lineTo x="21627" y="21480"/>
                <wp:lineTo x="21627" y="0"/>
                <wp:lineTo x="-81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  <w:r>
        <w:t xml:space="preserve">Po wybraniu danego pola i przyciśnięciu prawego przycisku myszy rozwija się pole z opcjami. Pierwsza opcja dodaje wiersz. Po kliknięciu w nazwę danego pola można modyfikować jego wartości. Jest możliwość zmiany klucza głównego. Wtedy program znajduje klucz obcy i zmienia go na zaznaczony wiersz. Można usunąć tabele lub pojedynczy wiersz. Można zdefiniować czy pole ma być unikalne oraz czy ma być inne niż </w:t>
      </w:r>
      <w:proofErr w:type="spellStart"/>
      <w:r>
        <w:t>null</w:t>
      </w:r>
      <w:proofErr w:type="spellEnd"/>
      <w:r>
        <w:t>.</w:t>
      </w:r>
    </w:p>
    <w:p w:rsidR="003A1A9A" w:rsidRDefault="003A1A9A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209550</wp:posOffset>
            </wp:positionV>
            <wp:extent cx="5111750" cy="4635500"/>
            <wp:effectExtent l="19050" t="0" r="0" b="0"/>
            <wp:wrapTight wrapText="bothSides">
              <wp:wrapPolygon edited="0">
                <wp:start x="-80" y="0"/>
                <wp:lineTo x="-80" y="21482"/>
                <wp:lineTo x="21573" y="21482"/>
                <wp:lineTo x="21573" y="0"/>
                <wp:lineTo x="-80" y="0"/>
              </wp:wrapPolygon>
            </wp:wrapTight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3A1A9A" w:rsidRDefault="003A1A9A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3A1A9A" w:rsidP="008F4587">
      <w:pPr>
        <w:ind w:left="1648"/>
        <w:jc w:val="both"/>
      </w:pPr>
      <w:r>
        <w:t xml:space="preserve">Po połączeniu między tabelami pojawia się relacja. W tym wypadku wybrano relację 1 do 1. Zawsze druga kliknięta tabela będzie zawierała klucz obcy do tej pierwszej. Relację można usunąć klikając na linię prawym przyciskiem myszy. Pojawi się okno do usunięcia relacji. Po kliknięciu przycisku </w:t>
      </w:r>
      <w:r w:rsidRPr="003A1A9A">
        <w:rPr>
          <w:i/>
        </w:rPr>
        <w:t xml:space="preserve">Wygeneruj </w:t>
      </w:r>
      <w:proofErr w:type="spellStart"/>
      <w:r w:rsidRPr="003A1A9A">
        <w:rPr>
          <w:i/>
        </w:rPr>
        <w:t>sql</w:t>
      </w:r>
      <w:proofErr w:type="spellEnd"/>
      <w:r>
        <w:rPr>
          <w:i/>
        </w:rPr>
        <w:t xml:space="preserve"> </w:t>
      </w:r>
      <w:r>
        <w:t>wygeneruje się następujący kod.</w:t>
      </w:r>
    </w:p>
    <w:p w:rsidR="003A1A9A" w:rsidRPr="003A1A9A" w:rsidRDefault="003A1A9A" w:rsidP="008F4587">
      <w:pPr>
        <w:ind w:left="1648"/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-131445</wp:posOffset>
            </wp:positionV>
            <wp:extent cx="5759450" cy="4514850"/>
            <wp:effectExtent l="19050" t="0" r="0" b="0"/>
            <wp:wrapTight wrapText="bothSides">
              <wp:wrapPolygon edited="0">
                <wp:start x="-71" y="0"/>
                <wp:lineTo x="-71" y="21509"/>
                <wp:lineTo x="21576" y="21509"/>
                <wp:lineTo x="21576" y="0"/>
                <wp:lineTo x="-71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3A1A9A" w:rsidP="008F4587">
      <w:pPr>
        <w:ind w:left="1648"/>
        <w:jc w:val="both"/>
      </w:pPr>
      <w:r>
        <w:t xml:space="preserve">W moim rozwiązaniu zawsze </w:t>
      </w:r>
      <w:r w:rsidR="00E77E9A">
        <w:t>druga wybrana tabela odwołuje się do klucza obcego pierwszej tabeli. Teraz zostanie omówiona kolejna relacja tj. 1 do *</w:t>
      </w:r>
    </w:p>
    <w:p w:rsidR="00E77E9A" w:rsidRDefault="00E77E9A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84455</wp:posOffset>
            </wp:positionV>
            <wp:extent cx="4754880" cy="3829050"/>
            <wp:effectExtent l="19050" t="0" r="7620" b="0"/>
            <wp:wrapTight wrapText="bothSides">
              <wp:wrapPolygon edited="0">
                <wp:start x="-87" y="0"/>
                <wp:lineTo x="-87" y="21493"/>
                <wp:lineTo x="21635" y="21493"/>
                <wp:lineTo x="21635" y="0"/>
                <wp:lineTo x="-87" y="0"/>
              </wp:wrapPolygon>
            </wp:wrapTight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4C506E" w:rsidRDefault="004C506E" w:rsidP="008F4587">
      <w:pPr>
        <w:ind w:left="1648"/>
        <w:jc w:val="both"/>
      </w:pPr>
    </w:p>
    <w:p w:rsidR="00E77E9A" w:rsidRDefault="00834066" w:rsidP="008F4587">
      <w:pPr>
        <w:ind w:left="1648"/>
        <w:jc w:val="both"/>
      </w:pPr>
      <w:r>
        <w:lastRenderedPageBreak/>
        <w:t xml:space="preserve">W przypadku relacji 1 do wielu możliwy jest wybór innego pola niż klucz </w:t>
      </w:r>
      <w:proofErr w:type="gramStart"/>
      <w:r>
        <w:t>główny jako</w:t>
      </w:r>
      <w:proofErr w:type="gramEnd"/>
      <w:r>
        <w:t xml:space="preserve"> odwołanie. Warunek jest taki, że takie pole musi mieć modyfikator UNIQUE. W zaprezentowanym przykładzie wybrałem opcje pole i kliknąłem zapisz. Po dokonaniu takiej operacji wyświetlił się następujący wynik.</w:t>
      </w:r>
    </w:p>
    <w:p w:rsidR="00834066" w:rsidRDefault="00834066" w:rsidP="008F4587">
      <w:pPr>
        <w:ind w:left="1648"/>
        <w:jc w:val="both"/>
      </w:pPr>
    </w:p>
    <w:p w:rsidR="00E77E9A" w:rsidRDefault="00834066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37465</wp:posOffset>
            </wp:positionV>
            <wp:extent cx="5759450" cy="5251450"/>
            <wp:effectExtent l="19050" t="0" r="0" b="0"/>
            <wp:wrapTight wrapText="bothSides">
              <wp:wrapPolygon edited="0">
                <wp:start x="-71" y="0"/>
                <wp:lineTo x="-71" y="21548"/>
                <wp:lineTo x="21576" y="21548"/>
                <wp:lineTo x="21576" y="0"/>
                <wp:lineTo x="-71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5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E77E9A" w:rsidP="008F4587">
      <w:pPr>
        <w:ind w:left="1648"/>
        <w:jc w:val="both"/>
      </w:pPr>
    </w:p>
    <w:p w:rsidR="00E77E9A" w:rsidRDefault="00834066" w:rsidP="008F4587">
      <w:pPr>
        <w:ind w:left="1648"/>
        <w:jc w:val="both"/>
      </w:pPr>
      <w:r>
        <w:t xml:space="preserve">Proszę zwrócić uwagę na końcówkę połączenie. Tam gdzie strona jest wiele linia zakończona </w:t>
      </w:r>
      <w:proofErr w:type="gramStart"/>
      <w:r>
        <w:t>jest kołem które</w:t>
      </w:r>
      <w:proofErr w:type="gramEnd"/>
      <w:r>
        <w:t xml:space="preserve"> reprezentuje ten rodzaj relacji. Wynikiem takiej operacji jest następujący kod </w:t>
      </w:r>
      <w:proofErr w:type="spellStart"/>
      <w:r>
        <w:t>sql</w:t>
      </w:r>
      <w:proofErr w:type="spellEnd"/>
      <w:r>
        <w:t>.</w:t>
      </w: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20955</wp:posOffset>
            </wp:positionV>
            <wp:extent cx="5759450" cy="5232400"/>
            <wp:effectExtent l="19050" t="0" r="0" b="0"/>
            <wp:wrapTight wrapText="bothSides">
              <wp:wrapPolygon edited="0">
                <wp:start x="-71" y="0"/>
                <wp:lineTo x="-71" y="21548"/>
                <wp:lineTo x="21576" y="21548"/>
                <wp:lineTo x="21576" y="0"/>
                <wp:lineTo x="-71" y="0"/>
              </wp:wrapPolygon>
            </wp:wrapTight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834066" w:rsidRDefault="00834066" w:rsidP="00C31E5E">
      <w:pPr>
        <w:ind w:left="1648"/>
        <w:jc w:val="both"/>
      </w:pPr>
      <w:r>
        <w:lastRenderedPageBreak/>
        <w:t>Trzecim rodzaj</w:t>
      </w:r>
      <w:r w:rsidR="00C31E5E">
        <w:t>em relacji jest wiele do wielu.</w:t>
      </w:r>
    </w:p>
    <w:p w:rsidR="00834066" w:rsidRDefault="00C31E5E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196215</wp:posOffset>
            </wp:positionV>
            <wp:extent cx="4705350" cy="4248150"/>
            <wp:effectExtent l="19050" t="0" r="0" b="0"/>
            <wp:wrapTight wrapText="bothSides">
              <wp:wrapPolygon edited="0">
                <wp:start x="-87" y="0"/>
                <wp:lineTo x="-87" y="21503"/>
                <wp:lineTo x="21600" y="21503"/>
                <wp:lineTo x="21600" y="0"/>
                <wp:lineTo x="-87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C31E5E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992505</wp:posOffset>
            </wp:positionH>
            <wp:positionV relativeFrom="paragraph">
              <wp:posOffset>591820</wp:posOffset>
            </wp:positionV>
            <wp:extent cx="4775200" cy="4330700"/>
            <wp:effectExtent l="19050" t="0" r="6350" b="0"/>
            <wp:wrapNone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4066">
        <w:t>Ten problem rozwiązałem w ten sposób, że graficznie nie powstaje nowa tabela pośrednia oraz nie jest widoczny, ż</w:t>
      </w:r>
      <w:r>
        <w:t xml:space="preserve">aden nowy klucz obcy. Natomiast po kliknięciu przycisku </w:t>
      </w:r>
      <w:r w:rsidRPr="00C31E5E">
        <w:rPr>
          <w:i/>
        </w:rPr>
        <w:t xml:space="preserve">Wygeneruj </w:t>
      </w:r>
      <w:proofErr w:type="spellStart"/>
      <w:r w:rsidRPr="00C31E5E">
        <w:rPr>
          <w:i/>
        </w:rPr>
        <w:t>sql</w:t>
      </w:r>
      <w:proofErr w:type="spellEnd"/>
      <w:r>
        <w:rPr>
          <w:i/>
        </w:rPr>
        <w:t xml:space="preserve"> </w:t>
      </w:r>
      <w:r>
        <w:t>pojawia się następujący kod.</w:t>
      </w:r>
    </w:p>
    <w:p w:rsidR="00C31E5E" w:rsidRPr="00C31E5E" w:rsidRDefault="00C31E5E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834066" w:rsidRDefault="00C31E5E" w:rsidP="008F4587">
      <w:pPr>
        <w:ind w:left="1648"/>
        <w:jc w:val="both"/>
      </w:pPr>
      <w:r>
        <w:lastRenderedPageBreak/>
        <w:t xml:space="preserve">Ostatnim typem operacji, jaki chciałbym pokazać jest operacja dziedziczenia. Zdecydowałem się na strategię </w:t>
      </w:r>
      <w:proofErr w:type="spellStart"/>
      <w:r w:rsidRPr="00C31E5E">
        <w:t>TABLE_PER_CLASS</w:t>
      </w:r>
      <w:proofErr w:type="spellEnd"/>
      <w:r>
        <w:t>.</w:t>
      </w:r>
    </w:p>
    <w:p w:rsidR="00C31E5E" w:rsidRDefault="00EB32A2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282575</wp:posOffset>
            </wp:positionV>
            <wp:extent cx="5759450" cy="5219700"/>
            <wp:effectExtent l="19050" t="0" r="0" b="0"/>
            <wp:wrapTight wrapText="bothSides">
              <wp:wrapPolygon edited="0">
                <wp:start x="-71" y="0"/>
                <wp:lineTo x="-71" y="21521"/>
                <wp:lineTo x="21576" y="21521"/>
                <wp:lineTo x="21576" y="0"/>
                <wp:lineTo x="-71" y="0"/>
              </wp:wrapPolygon>
            </wp:wrapTight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32A2" w:rsidRDefault="00EB32A2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834066" w:rsidRDefault="00EB32A2" w:rsidP="008F4587">
      <w:pPr>
        <w:ind w:left="1648"/>
        <w:jc w:val="both"/>
      </w:pPr>
      <w:r>
        <w:t>Zaprezentowany przykład jest odpowiednikiem przykładu omawianego w części teoretycznej. Wygenerowany kod SQL jest następujący.</w:t>
      </w:r>
    </w:p>
    <w:p w:rsidR="00EB32A2" w:rsidRDefault="00EB32A2" w:rsidP="008F4587">
      <w:pPr>
        <w:ind w:left="1648"/>
        <w:jc w:val="both"/>
      </w:pPr>
    </w:p>
    <w:p w:rsidR="00834066" w:rsidRDefault="00834066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C31E5E" w:rsidRDefault="00EB32A2" w:rsidP="008F4587">
      <w:pPr>
        <w:ind w:left="1648"/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486410</wp:posOffset>
            </wp:positionV>
            <wp:extent cx="5759450" cy="5245100"/>
            <wp:effectExtent l="19050" t="0" r="0" b="0"/>
            <wp:wrapTight wrapText="bothSides">
              <wp:wrapPolygon edited="0">
                <wp:start x="-71" y="0"/>
                <wp:lineTo x="-71" y="21495"/>
                <wp:lineTo x="21576" y="21495"/>
                <wp:lineTo x="21576" y="0"/>
                <wp:lineTo x="-71" y="0"/>
              </wp:wrapPolygon>
            </wp:wrapTight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1E5E" w:rsidRDefault="00C31E5E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C31E5E" w:rsidRDefault="00C31E5E" w:rsidP="008F4587">
      <w:pPr>
        <w:ind w:left="1648"/>
        <w:jc w:val="both"/>
      </w:pPr>
    </w:p>
    <w:p w:rsidR="00EB32A2" w:rsidRDefault="00EB32A2" w:rsidP="008F4587">
      <w:pPr>
        <w:ind w:left="1648"/>
        <w:jc w:val="both"/>
      </w:pPr>
    </w:p>
    <w:p w:rsidR="00C31E5E" w:rsidRDefault="00C31E5E" w:rsidP="00EB32A2">
      <w:pPr>
        <w:jc w:val="both"/>
      </w:pPr>
    </w:p>
    <w:p w:rsidR="00EB32A2" w:rsidRDefault="00EB32A2" w:rsidP="00EB32A2">
      <w:pPr>
        <w:jc w:val="both"/>
      </w:pPr>
    </w:p>
    <w:p w:rsidR="00EB32A2" w:rsidRDefault="00EB32A2" w:rsidP="00EB32A2">
      <w:pPr>
        <w:pStyle w:val="Akapitzlist"/>
        <w:ind w:left="1648"/>
        <w:jc w:val="both"/>
      </w:pPr>
    </w:p>
    <w:p w:rsidR="0085126F" w:rsidRPr="00AE328C" w:rsidRDefault="00C5777E" w:rsidP="00AE328C">
      <w:pPr>
        <w:pStyle w:val="Nagwek2"/>
        <w:numPr>
          <w:ilvl w:val="0"/>
          <w:numId w:val="8"/>
        </w:numPr>
        <w:rPr>
          <w:color w:val="auto"/>
        </w:rPr>
      </w:pPr>
      <w:bookmarkStart w:id="13" w:name="_Toc72684379"/>
      <w:r w:rsidRPr="00AE328C">
        <w:rPr>
          <w:color w:val="auto"/>
        </w:rPr>
        <w:t>Przedstawienie</w:t>
      </w:r>
      <w:r w:rsidR="0085126F" w:rsidRPr="00AE328C">
        <w:rPr>
          <w:color w:val="auto"/>
        </w:rPr>
        <w:t xml:space="preserve"> wybranych elementów kodu</w:t>
      </w:r>
      <w:bookmarkEnd w:id="13"/>
    </w:p>
    <w:p w:rsidR="00EB32A2" w:rsidRDefault="00EB32A2" w:rsidP="00EB32A2">
      <w:pPr>
        <w:pStyle w:val="Akapitzlist"/>
        <w:ind w:left="1648"/>
        <w:jc w:val="both"/>
      </w:pPr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EB32A2" w:rsidTr="00EB32A2">
        <w:tc>
          <w:tcPr>
            <w:tcW w:w="9212" w:type="dxa"/>
          </w:tcPr>
          <w:p w:rsidR="00EB32A2" w:rsidRPr="00EB32A2" w:rsidRDefault="00EB32A2" w:rsidP="00EB32A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class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private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ImageView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id)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id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setAdditional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=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&lt;?&gt; 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getColumns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"id"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id"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setCellFactory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TextFieldTableCell.</w:t>
            </w:r>
            <w:proofErr w:type="gramStart"/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forTableColumn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setCellFactory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TextFieldTableCell.</w:t>
            </w:r>
            <w:proofErr w:type="gramStart"/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forTableColumn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25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setCellFactory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TextFieldTableCell.</w:t>
            </w:r>
            <w:proofErr w:type="gramStart"/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forTableColumn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35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additionalColumn.setCellValueFactory(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w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>PropertyValueFactory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setMinWidth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setMaxWidth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50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typeColumn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primaryForeignNoneKeyColumn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additionalColumn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assignKey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List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data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data)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void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updateDataKey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boolean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isUpdatedPK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List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isUpdatedPK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forEach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-&gt;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(!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equals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 &amp;&amp; 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 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        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setPrimaryForeignNoneKey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false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int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B389C5"/>
                <w:sz w:val="20"/>
                <w:szCs w:val="20"/>
              </w:rPr>
              <w:t>list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.indexOf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B389C5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t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getId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getType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getPrimaryForeignNoneKey</w:t>
            </w:r>
            <w:proofErr w:type="spellEnd"/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)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pk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).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B389C5"/>
                <w:sz w:val="20"/>
                <w:szCs w:val="20"/>
              </w:rPr>
              <w:t>list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})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int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list.indexOf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t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TableModel(getId()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getType()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getPrimaryForeignNoneKey()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getAdditional())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t.setAdditional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B32A2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"U/NN"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data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data)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public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updateData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){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List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xTableView.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int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list.indexOf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.remove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t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new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TableModel(getId()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getType()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getPrimaryForeignNoneKey()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getAdditional())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isPrimaryKey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isForeignKey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isUnique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t.setNotNull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isNotNull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list.add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index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ObservableList</w:t>
            </w:r>
            <w:proofErr w:type="spellEnd"/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data =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FXCollections.</w:t>
            </w:r>
            <w:r w:rsidRPr="00EB32A2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</w:rPr>
              <w:t>observableList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proofErr w:type="spell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xTableView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.setItems</w:t>
            </w:r>
            <w:proofErr w:type="spellEnd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data)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return</w:t>
            </w:r>
            <w:proofErr w:type="gramEnd"/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B32A2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B32A2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:rsidR="00EB32A2" w:rsidRDefault="00EB32A2" w:rsidP="00EB32A2">
            <w:pPr>
              <w:pStyle w:val="Akapitzlist"/>
              <w:ind w:left="0"/>
              <w:jc w:val="both"/>
            </w:pPr>
          </w:p>
        </w:tc>
      </w:tr>
    </w:tbl>
    <w:p w:rsidR="00EB32A2" w:rsidRDefault="00EB32A2" w:rsidP="00EB32A2">
      <w:pPr>
        <w:pStyle w:val="Akapitzlist"/>
        <w:ind w:left="1648"/>
        <w:jc w:val="both"/>
      </w:pPr>
    </w:p>
    <w:p w:rsidR="00EB32A2" w:rsidRDefault="00EB32A2" w:rsidP="00EB32A2">
      <w:pPr>
        <w:pStyle w:val="Akapitzlist"/>
        <w:ind w:left="1648"/>
        <w:jc w:val="both"/>
      </w:pPr>
      <w:r>
        <w:t xml:space="preserve">Zaprezentowana klasa to klasa modelu tabeli. Tu znajdują się operacje mające na celu aktualizację tabeli. Dodawanie wierszy. Wszystkie informacje </w:t>
      </w:r>
      <w:r w:rsidR="00EB645C">
        <w:t xml:space="preserve">dotyczące pól tabeli łącznie z kluczami. Jak i również przypisywanie różnych </w:t>
      </w:r>
      <w:proofErr w:type="gramStart"/>
      <w:r w:rsidR="00EB645C">
        <w:t>atrybutów.</w:t>
      </w:r>
      <w:proofErr w:type="gramEnd"/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EB645C" w:rsidTr="00EB645C">
        <w:tc>
          <w:tcPr>
            <w:tcW w:w="9212" w:type="dxa"/>
          </w:tcPr>
          <w:p w:rsidR="00EB645C" w:rsidRDefault="00EB645C" w:rsidP="00EB645C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FFC66D"/>
              </w:rPr>
              <w:t>calculateTheShortestPoint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MoveableNodeModel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moveableNodeModel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proofErr w:type="gram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startPosition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getStartX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getStartY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Map</w:t>
            </w:r>
            <w:proofErr w:type="gramEnd"/>
            <w:r>
              <w:rPr>
                <w:color w:val="A9B7C6"/>
              </w:rPr>
              <w:t>&lt;Point2D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Double&gt; </w:t>
            </w:r>
            <w:proofErr w:type="spellStart"/>
            <w:r>
              <w:rPr>
                <w:color w:val="A9B7C6"/>
              </w:rPr>
              <w:t>distances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HashMap</w:t>
            </w:r>
            <w:proofErr w:type="spellEnd"/>
            <w:r>
              <w:rPr>
                <w:color w:val="A9B7C6"/>
              </w:rPr>
              <w:t>&lt;&gt;()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10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CC7832"/>
              </w:rPr>
              <w:t>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i++) {</w:t>
            </w:r>
            <w:r>
              <w:rPr>
                <w:color w:val="A9B7C6"/>
              </w:rPr>
              <w:br/>
              <w:t xml:space="preserve">        Point2D </w:t>
            </w:r>
            <w:proofErr w:type="spellStart"/>
            <w:r>
              <w:rPr>
                <w:color w:val="A9B7C6"/>
              </w:rPr>
              <w:t>left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getMinX()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lineConnection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getEndY</w:t>
            </w:r>
            <w:proofErr w:type="spellEnd"/>
            <w:proofErr w:type="gramEnd"/>
            <w:r>
              <w:rPr>
                <w:color w:val="A9B7C6"/>
              </w:rPr>
              <w:t>() + (</w:t>
            </w:r>
            <w:proofErr w:type="spellStart"/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getHeight</w:t>
            </w:r>
            <w:proofErr w:type="spellEnd"/>
            <w:r>
              <w:rPr>
                <w:color w:val="A9B7C6"/>
              </w:rPr>
              <w:t xml:space="preserve">() * i) / </w:t>
            </w:r>
            <w:proofErr w:type="spellStart"/>
            <w:proofErr w:type="gram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left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left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top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getEndX</w:t>
            </w:r>
            <w:proofErr w:type="spellEnd"/>
            <w:proofErr w:type="gramEnd"/>
            <w:r>
              <w:rPr>
                <w:color w:val="A9B7C6"/>
              </w:rPr>
              <w:t>() + (</w:t>
            </w:r>
            <w:proofErr w:type="spellStart"/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getWidth</w:t>
            </w:r>
            <w:proofErr w:type="spellEnd"/>
            <w:r>
              <w:rPr>
                <w:color w:val="A9B7C6"/>
              </w:rPr>
              <w:t xml:space="preserve">() * i) / </w:t>
            </w:r>
            <w:proofErr w:type="spellStart"/>
            <w:proofErr w:type="gram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moveableNodeModel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getMinY())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(top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gramStart"/>
            <w:r>
              <w:rPr>
                <w:color w:val="A9B7C6"/>
              </w:rPr>
              <w:t>top))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right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getMaxX()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lineConnection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getEndY</w:t>
            </w:r>
            <w:proofErr w:type="spellEnd"/>
            <w:proofErr w:type="gramEnd"/>
            <w:r>
              <w:rPr>
                <w:color w:val="A9B7C6"/>
              </w:rPr>
              <w:t>() + (</w:t>
            </w:r>
            <w:proofErr w:type="spellStart"/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getHeight</w:t>
            </w:r>
            <w:proofErr w:type="spellEnd"/>
            <w:r>
              <w:rPr>
                <w:color w:val="A9B7C6"/>
              </w:rPr>
              <w:t xml:space="preserve">() * i) / </w:t>
            </w:r>
            <w:proofErr w:type="spellStart"/>
            <w:proofErr w:type="gramStart"/>
            <w:r>
              <w:rPr>
                <w:color w:val="A9B7C6"/>
              </w:rPr>
              <w:t>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right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right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bottom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getEndX</w:t>
            </w:r>
            <w:proofErr w:type="spellEnd"/>
            <w:r>
              <w:rPr>
                <w:color w:val="A9B7C6"/>
              </w:rPr>
              <w:t>() +</w:t>
            </w:r>
            <w:r>
              <w:rPr>
                <w:color w:val="A9B7C6"/>
              </w:rPr>
              <w:br/>
              <w:t xml:space="preserve">                (</w:t>
            </w:r>
            <w:proofErr w:type="spellStart"/>
            <w:r>
              <w:rPr>
                <w:color w:val="A9B7C6"/>
              </w:rPr>
              <w:t>moveableNodeModel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getAnchorPane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getWidth</w:t>
            </w:r>
            <w:proofErr w:type="spellEnd"/>
            <w:proofErr w:type="gramEnd"/>
            <w:r>
              <w:rPr>
                <w:color w:val="A9B7C6"/>
              </w:rPr>
              <w:t xml:space="preserve">() * i) / </w:t>
            </w:r>
            <w:proofErr w:type="spellStart"/>
            <w:r>
              <w:rPr>
                <w:color w:val="A9B7C6"/>
              </w:rPr>
              <w:t>size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moveableNodeModel.</w:t>
            </w:r>
            <w:proofErr w:type="gramStart"/>
            <w:r>
              <w:rPr>
                <w:color w:val="A9B7C6"/>
              </w:rPr>
              <w:t>getAnchorPane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getBoundsInParent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getMaxY())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distances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put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bottom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startPosition.distance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bottom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CC7832"/>
              </w:rPr>
              <w:t>return</w:t>
            </w:r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distances.</w:t>
            </w:r>
            <w:proofErr w:type="gramStart"/>
            <w:r>
              <w:rPr>
                <w:color w:val="A9B7C6"/>
              </w:rPr>
              <w:t>entrySet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stream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min</w:t>
            </w:r>
            <w:proofErr w:type="gramEnd"/>
            <w:r>
              <w:rPr>
                <w:color w:val="A9B7C6"/>
              </w:rPr>
              <w:t>(Map.Entry.</w:t>
            </w:r>
            <w:proofErr w:type="gramStart"/>
            <w:r>
              <w:rPr>
                <w:i/>
                <w:iCs/>
                <w:color w:val="A9B7C6"/>
              </w:rPr>
              <w:t>comparingByValue</w:t>
            </w:r>
            <w:proofErr w:type="gramEnd"/>
            <w:r>
              <w:rPr>
                <w:color w:val="A9B7C6"/>
              </w:rPr>
              <w:t>()).</w:t>
            </w:r>
            <w:proofErr w:type="gramStart"/>
            <w:r>
              <w:rPr>
                <w:color w:val="A9B7C6"/>
              </w:rPr>
              <w:t>get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getKey</w:t>
            </w:r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EB645C" w:rsidRDefault="00EB645C" w:rsidP="00EB32A2">
            <w:pPr>
              <w:pStyle w:val="Akapitzlist"/>
              <w:ind w:left="0"/>
              <w:jc w:val="both"/>
            </w:pPr>
          </w:p>
        </w:tc>
      </w:tr>
    </w:tbl>
    <w:p w:rsidR="00EB645C" w:rsidRDefault="00EB645C" w:rsidP="00EB32A2">
      <w:pPr>
        <w:pStyle w:val="Akapitzlist"/>
        <w:ind w:left="1648"/>
        <w:jc w:val="both"/>
      </w:pPr>
    </w:p>
    <w:p w:rsidR="00EB645C" w:rsidRDefault="00EB645C" w:rsidP="00EB32A2">
      <w:pPr>
        <w:pStyle w:val="Akapitzlist"/>
        <w:ind w:left="1648"/>
        <w:jc w:val="both"/>
      </w:pPr>
      <w:r>
        <w:t xml:space="preserve">Jedną z ciekawszych metod jest wyszukiwanie najkrótszej drogi między tabelami. W tym celu skorzystałem z metody </w:t>
      </w:r>
      <w:proofErr w:type="spellStart"/>
      <w:r>
        <w:t>distance</w:t>
      </w:r>
      <w:proofErr w:type="spellEnd"/>
      <w:r>
        <w:t xml:space="preserve"> klasy Point2D. </w:t>
      </w:r>
      <w:proofErr w:type="gramStart"/>
      <w:r>
        <w:t>następnie</w:t>
      </w:r>
      <w:proofErr w:type="gramEnd"/>
      <w:r>
        <w:t xml:space="preserve"> dodaje do kolekcji wartości i zwracam, która wartość jest najmniejsza.</w:t>
      </w:r>
    </w:p>
    <w:p w:rsidR="00C5777E" w:rsidRDefault="006E4953" w:rsidP="00EB32A2">
      <w:pPr>
        <w:pStyle w:val="Akapitzlist"/>
        <w:ind w:left="1648"/>
        <w:jc w:val="both"/>
      </w:pPr>
      <w:r>
        <w:t>Jednym z najtrudniejszych zagadnień było opracowanie znaku dziedziczenia. Konkretnie należało określić punkt w jakiejś odległości od końca linii, następnie znaleźć równanie prostej prostopadłej do tej linii. Wyznaczyć pewne odległości równe i połączyć wszystkie punkty</w:t>
      </w:r>
      <w:r w:rsidR="00C5777E">
        <w:t xml:space="preserve"> </w:t>
      </w:r>
    </w:p>
    <w:p w:rsidR="00C5777E" w:rsidRDefault="00C5777E" w:rsidP="00EB32A2">
      <w:pPr>
        <w:pStyle w:val="Akapitzlist"/>
        <w:ind w:left="1648"/>
        <w:jc w:val="both"/>
      </w:pPr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C5777E" w:rsidTr="00C5777E">
        <w:tc>
          <w:tcPr>
            <w:tcW w:w="9212" w:type="dxa"/>
          </w:tcPr>
          <w:p w:rsid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Pair&lt;Point2D</w:t>
            </w:r>
            <w:proofErr w:type="gramStart"/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2D&gt; </w:t>
            </w:r>
            <w:proofErr w:type="spellStart"/>
            <w:r>
              <w:rPr>
                <w:color w:val="A9B7C6"/>
              </w:rPr>
              <w:t>pointAndEquation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calculateABOfPerpendicularLine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A9B7C6"/>
              </w:rPr>
              <w:t>pointFirst</w:t>
            </w:r>
            <w:proofErr w:type="spellEnd"/>
            <w:r>
              <w:rPr>
                <w:color w:val="A9B7C6"/>
              </w:rPr>
              <w:t xml:space="preserve"> = calculateNewPointLine(pointAndEquation.getKey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pointAndEquation</w:t>
            </w:r>
            <w:proofErr w:type="gramEnd"/>
            <w:r>
              <w:rPr>
                <w:color w:val="A9B7C6"/>
              </w:rPr>
              <w:t>.getValue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pointSecond</w:t>
            </w:r>
            <w:proofErr w:type="spellEnd"/>
            <w:r>
              <w:rPr>
                <w:color w:val="A9B7C6"/>
              </w:rPr>
              <w:t xml:space="preserve"> = calculateNewPointLine(pointAndEquation.getKey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pointAndEquation</w:t>
            </w:r>
            <w:proofErr w:type="gramEnd"/>
            <w:r>
              <w:rPr>
                <w:color w:val="A9B7C6"/>
              </w:rPr>
              <w:t>.getValue</w:t>
            </w:r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top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9876AA"/>
              </w:rPr>
              <w:t>line</w:t>
            </w:r>
            <w:r>
              <w:rPr>
                <w:color w:val="A9B7C6"/>
              </w:rPr>
              <w:t>.getEndX</w:t>
            </w:r>
            <w:proofErr w:type="spellEnd"/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line</w:t>
            </w:r>
            <w:proofErr w:type="gramEnd"/>
            <w:r>
              <w:rPr>
                <w:color w:val="A9B7C6"/>
              </w:rPr>
              <w:t>.getEndY</w:t>
            </w:r>
            <w:proofErr w:type="spellEnd"/>
            <w:proofErr w:type="gramStart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setPositionOfLineForTriangle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firstLine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pointFirst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pointSecond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setPositionOfLineForTriangle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secondLine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pointFirst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A9B7C6"/>
              </w:rPr>
              <w:t>setPositionOfLineForTriangle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thirdLine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top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pointSecond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:rsidR="00C5777E" w:rsidRDefault="00C5777E" w:rsidP="00EB32A2">
            <w:pPr>
              <w:pStyle w:val="Akapitzlist"/>
              <w:ind w:left="0"/>
              <w:jc w:val="both"/>
            </w:pPr>
            <w:r>
              <w:t>...</w:t>
            </w:r>
          </w:p>
          <w:p w:rsid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FFC66D"/>
              </w:rPr>
              <w:t>setPositionOfLineForTriangle</w:t>
            </w:r>
            <w:proofErr w:type="spellEnd"/>
            <w:r>
              <w:rPr>
                <w:color w:val="A9B7C6"/>
              </w:rPr>
              <w:t>(Line line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Point2D start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 </w:t>
            </w:r>
            <w:proofErr w:type="spellStart"/>
            <w:proofErr w:type="gramStart"/>
            <w:r>
              <w:rPr>
                <w:color w:val="A9B7C6"/>
              </w:rPr>
              <w:t>end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setStartX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start.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setStartY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start.</w:t>
            </w:r>
            <w:proofErr w:type="gramStart"/>
            <w:r>
              <w:rPr>
                <w:color w:val="A9B7C6"/>
              </w:rPr>
              <w:t>getY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setEndX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end.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setEndY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end.</w:t>
            </w:r>
            <w:proofErr w:type="gramStart"/>
            <w:r>
              <w:rPr>
                <w:color w:val="A9B7C6"/>
              </w:rPr>
              <w:t>getY</w:t>
            </w:r>
            <w:proofErr w:type="spellEnd"/>
            <w:proofErr w:type="gram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:rsidR="00C5777E" w:rsidRP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Pair&lt;Point2D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Point2D&gt; </w:t>
            </w:r>
            <w:proofErr w:type="spellStart"/>
            <w:proofErr w:type="gramStart"/>
            <w:r>
              <w:rPr>
                <w:color w:val="FFC66D"/>
              </w:rPr>
              <w:t>calculateABOfPerpendicularLine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Point</w:t>
            </w:r>
            <w:proofErr w:type="gramEnd"/>
            <w:r>
              <w:rPr>
                <w:color w:val="A9B7C6"/>
              </w:rPr>
              <w:t xml:space="preserve">2D start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9876AA"/>
              </w:rPr>
              <w:t>line</w:t>
            </w:r>
            <w:r>
              <w:rPr>
                <w:color w:val="A9B7C6"/>
              </w:rPr>
              <w:t>.getStartX</w:t>
            </w:r>
            <w:proofErr w:type="spellEnd"/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getStartY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end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9876AA"/>
              </w:rPr>
              <w:t>line</w:t>
            </w:r>
            <w:r>
              <w:rPr>
                <w:color w:val="A9B7C6"/>
              </w:rPr>
              <w:t>.getEndX</w:t>
            </w:r>
            <w:proofErr w:type="spellEnd"/>
            <w:proofErr w:type="gramStart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9876AA"/>
              </w:rPr>
              <w:t>line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getEndY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mainW</w:t>
            </w:r>
            <w:proofErr w:type="spellEnd"/>
            <w:r>
              <w:rPr>
                <w:color w:val="A9B7C6"/>
              </w:rPr>
              <w:t xml:space="preserve"> =  </w:t>
            </w:r>
            <w:proofErr w:type="spellStart"/>
            <w:r>
              <w:rPr>
                <w:color w:val="A9B7C6"/>
              </w:rPr>
              <w:t>start.getX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*end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getX()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aW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start.getY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*end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getY()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bW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start.getX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end</w:t>
            </w:r>
            <w:proofErr w:type="gramEnd"/>
            <w:r>
              <w:rPr>
                <w:color w:val="A9B7C6"/>
              </w:rPr>
              <w:t>.getY</w:t>
            </w:r>
            <w:proofErr w:type="spellEnd"/>
            <w:proofErr w:type="gramStart"/>
            <w:r>
              <w:rPr>
                <w:color w:val="A9B7C6"/>
              </w:rPr>
              <w:t>()-</w:t>
            </w:r>
            <w:proofErr w:type="spellStart"/>
            <w:r>
              <w:rPr>
                <w:color w:val="A9B7C6"/>
              </w:rPr>
              <w:t>start</w:t>
            </w:r>
            <w:proofErr w:type="gramEnd"/>
            <w:r>
              <w:rPr>
                <w:color w:val="A9B7C6"/>
              </w:rPr>
              <w:t>.getY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end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Point</w:t>
            </w:r>
            <w:proofErr w:type="gramEnd"/>
            <w:r>
              <w:rPr>
                <w:color w:val="A9B7C6"/>
              </w:rPr>
              <w:t xml:space="preserve">2D </w:t>
            </w:r>
            <w:proofErr w:type="spellStart"/>
            <w:r>
              <w:rPr>
                <w:color w:val="A9B7C6"/>
              </w:rPr>
              <w:t>equation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aW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mainW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bW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mainW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A9B7C6"/>
              </w:rPr>
              <w:t>basePoint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calculateNewPointLine</w:t>
            </w:r>
            <w:proofErr w:type="spellEnd"/>
            <w:r>
              <w:rPr>
                <w:color w:val="A9B7C6"/>
              </w:rPr>
              <w:t>(equation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end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-</w:t>
            </w:r>
            <w:r>
              <w:rPr>
                <w:color w:val="6897BB"/>
              </w:rPr>
              <w:t>20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 </w:t>
            </w:r>
            <w:r>
              <w:rPr>
                <w:color w:val="A9B7C6"/>
              </w:rPr>
              <w:t>a2 = -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equation.</w:t>
            </w:r>
            <w:proofErr w:type="gramStart"/>
            <w:r>
              <w:rPr>
                <w:color w:val="A9B7C6"/>
              </w:rPr>
              <w:t>getX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double</w:t>
            </w:r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b2 = </w:t>
            </w:r>
            <w:proofErr w:type="spellStart"/>
            <w:r>
              <w:rPr>
                <w:color w:val="A9B7C6"/>
              </w:rPr>
              <w:t>basePoint.getY</w:t>
            </w:r>
            <w:proofErr w:type="spellEnd"/>
            <w:proofErr w:type="gramStart"/>
            <w:r>
              <w:rPr>
                <w:color w:val="A9B7C6"/>
              </w:rPr>
              <w:t>()-</w:t>
            </w:r>
            <w:proofErr w:type="spellStart"/>
            <w:r>
              <w:rPr>
                <w:color w:val="A9B7C6"/>
              </w:rPr>
              <w:t>basePoint</w:t>
            </w:r>
            <w:proofErr w:type="gramEnd"/>
            <w:r>
              <w:rPr>
                <w:color w:val="A9B7C6"/>
              </w:rPr>
              <w:t>.getX</w:t>
            </w:r>
            <w:proofErr w:type="spellEnd"/>
            <w:r>
              <w:rPr>
                <w:color w:val="A9B7C6"/>
              </w:rPr>
              <w:t>()*</w:t>
            </w:r>
            <w:proofErr w:type="gramStart"/>
            <w:r>
              <w:rPr>
                <w:color w:val="A9B7C6"/>
              </w:rPr>
              <w:t>a2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Pair&lt;Point2D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Point2D&gt; </w:t>
            </w:r>
            <w:proofErr w:type="spellStart"/>
            <w:r>
              <w:rPr>
                <w:color w:val="A9B7C6"/>
              </w:rPr>
              <w:t>(</w:t>
            </w:r>
            <w:r>
              <w:rPr>
                <w:color w:val="CC7832"/>
              </w:rPr>
              <w:t>ne</w:t>
            </w:r>
            <w:proofErr w:type="spellEnd"/>
            <w:r>
              <w:rPr>
                <w:color w:val="CC7832"/>
              </w:rPr>
              <w:t xml:space="preserve">w </w:t>
            </w:r>
            <w:r>
              <w:rPr>
                <w:color w:val="A9B7C6"/>
              </w:rPr>
              <w:t>Point2D(a2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b2)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basePoint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CC7832"/>
              </w:rPr>
              <w:t>private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FFC66D"/>
              </w:rPr>
              <w:t>calculateNewPointLine</w:t>
            </w:r>
            <w:proofErr w:type="spellEnd"/>
            <w:r>
              <w:rPr>
                <w:color w:val="A9B7C6"/>
              </w:rPr>
              <w:t>(Point2D equation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Point2D </w:t>
            </w:r>
            <w:proofErr w:type="spellStart"/>
            <w:r>
              <w:rPr>
                <w:color w:val="A9B7C6"/>
              </w:rPr>
              <w:t>end</w:t>
            </w:r>
            <w:r>
              <w:rPr>
                <w:color w:val="CC7832"/>
              </w:rPr>
              <w:t>,double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offset){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>x =</w:t>
            </w:r>
            <w:proofErr w:type="spellStart"/>
            <w:r>
              <w:rPr>
                <w:color w:val="A9B7C6"/>
              </w:rPr>
              <w:t>end.getX</w:t>
            </w:r>
            <w:proofErr w:type="spellEnd"/>
            <w:r>
              <w:rPr>
                <w:color w:val="A9B7C6"/>
              </w:rPr>
              <w:t>()+</w:t>
            </w:r>
            <w:proofErr w:type="gramStart"/>
            <w:r>
              <w:rPr>
                <w:color w:val="A9B7C6"/>
              </w:rPr>
              <w:t>offset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</w:t>
            </w:r>
            <w:proofErr w:type="gram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Point2D(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equation.getX</w:t>
            </w:r>
            <w:proofErr w:type="spellEnd"/>
            <w:proofErr w:type="gramStart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x</w:t>
            </w:r>
            <w:proofErr w:type="gramEnd"/>
            <w:r>
              <w:rPr>
                <w:color w:val="A9B7C6"/>
              </w:rPr>
              <w:t>+equation.</w:t>
            </w:r>
            <w:proofErr w:type="gramStart"/>
            <w:r>
              <w:rPr>
                <w:color w:val="A9B7C6"/>
              </w:rPr>
              <w:t>getY</w:t>
            </w:r>
            <w:proofErr w:type="spellEnd"/>
            <w:proofErr w:type="gram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</w:tc>
      </w:tr>
    </w:tbl>
    <w:p w:rsidR="00EB645C" w:rsidRDefault="006E4953" w:rsidP="00EB32A2">
      <w:pPr>
        <w:pStyle w:val="Akapitzlist"/>
        <w:ind w:left="1648"/>
        <w:jc w:val="both"/>
      </w:pPr>
      <w:r>
        <w:lastRenderedPageBreak/>
        <w:t xml:space="preserve"> </w:t>
      </w:r>
      <w:r w:rsidR="00C5777E">
        <w:t xml:space="preserve">Jak widać do obliczenia odpowiednich współrzędnych użyto metodę </w:t>
      </w:r>
      <w:proofErr w:type="gramStart"/>
      <w:r w:rsidR="00C5777E">
        <w:t>wyznacznikową.</w:t>
      </w:r>
      <w:proofErr w:type="gramEnd"/>
    </w:p>
    <w:p w:rsidR="00C5777E" w:rsidRDefault="00C5777E" w:rsidP="00EB32A2">
      <w:pPr>
        <w:pStyle w:val="Akapitzlist"/>
        <w:ind w:left="1648"/>
        <w:jc w:val="both"/>
      </w:pPr>
      <w:r>
        <w:t>Poniżej pokazuję metodę, która odpowiedzialna jest za tworzenie kodu SQL</w:t>
      </w:r>
    </w:p>
    <w:tbl>
      <w:tblPr>
        <w:tblStyle w:val="Tabela-Siatka"/>
        <w:tblW w:w="0" w:type="auto"/>
        <w:tblInd w:w="1648" w:type="dxa"/>
        <w:tblLook w:val="04A0"/>
      </w:tblPr>
      <w:tblGrid>
        <w:gridCol w:w="7640"/>
      </w:tblGrid>
      <w:tr w:rsidR="00C5777E" w:rsidTr="00C5777E">
        <w:tc>
          <w:tcPr>
            <w:tcW w:w="9212" w:type="dxa"/>
          </w:tcPr>
          <w:p w:rsidR="00C5777E" w:rsidRDefault="00C5777E" w:rsidP="00C5777E">
            <w:pPr>
              <w:pStyle w:val="HTML-wstpniesformatowany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buildSQL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queryBuilder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876AA"/>
              </w:rPr>
              <w:t>lineConnections</w:t>
            </w:r>
            <w:r>
              <w:rPr>
                <w:color w:val="A9B7C6"/>
              </w:rPr>
              <w:t>.forEach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A9B7C6"/>
              </w:rPr>
              <w:t xml:space="preserve"> -&gt;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Label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tableSecondName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findLabelAfterAnchorPane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getTableSecond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Label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tableFirstName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findLabelAfterAnchorPane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getTableFirst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textAreaString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lineConnection.</w:t>
            </w:r>
            <w:proofErr w:type="gramStart"/>
            <w:r>
              <w:rPr>
                <w:color w:val="A9B7C6"/>
              </w:rPr>
              <w:t>getConnectionType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equals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dziedziczenie"</w:t>
            </w:r>
            <w:r>
              <w:rPr>
                <w:color w:val="A9B7C6"/>
              </w:rPr>
              <w:t>))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contains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</w:t>
            </w:r>
            <w:proofErr w:type="gramStart"/>
            <w:r>
              <w:rPr>
                <w:color w:val="6A8759"/>
              </w:rPr>
              <w:t xml:space="preserve">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tableSecondName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>())) 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proofErr w:type="gram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textAreaString.split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</w:t>
            </w:r>
            <w:proofErr w:type="gramStart"/>
            <w:r>
              <w:rPr>
                <w:color w:val="6A8759"/>
              </w:rPr>
              <w:t xml:space="preserve">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tableSecondName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 xml:space="preserve">" 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("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</w:t>
            </w:r>
            <w:proofErr w:type="spellEnd"/>
            <w:proofErr w:type="gramEnd"/>
            <w:r>
              <w:rPr>
                <w:color w:val="A9B7C6"/>
              </w:rPr>
              <w:t xml:space="preserve">[] 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proofErr w:type="spellStart"/>
            <w:r>
              <w:rPr>
                <w:color w:val="A9B7C6"/>
              </w:rPr>
              <w:t>].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);"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",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Pair&lt;List&lt;TableModel&gt;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pair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getAllTableModelFromTableWithoutKeys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List&lt;TableModel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tableModels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pair.</w:t>
            </w:r>
            <w:proofErr w:type="gramStart"/>
            <w:r>
              <w:rPr>
                <w:color w:val="A9B7C6"/>
              </w:rPr>
              <w:t>getKey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pair.</w:t>
            </w:r>
            <w:proofErr w:type="gramStart"/>
            <w:r>
              <w:rPr>
                <w:color w:val="A9B7C6"/>
              </w:rPr>
              <w:t>getValue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trim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length</w:t>
            </w:r>
            <w:proofErr w:type="spellEnd"/>
            <w:r>
              <w:rPr>
                <w:color w:val="A9B7C6"/>
              </w:rPr>
              <w:t xml:space="preserve">() &gt;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contains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tableFirstName.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>())) 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textAreaString.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tableFirstName.</w:t>
            </w:r>
            <w:proofErr w:type="gramStart"/>
            <w:r>
              <w:rPr>
                <w:color w:val="A9B7C6"/>
              </w:rPr>
              <w:t>getText</w:t>
            </w:r>
            <w:proofErr w:type="spell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 xml:space="preserve">" 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("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splittedTextArea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proofErr w:type="spellStart"/>
            <w:r>
              <w:rPr>
                <w:color w:val="A9B7C6"/>
              </w:rPr>
              <w:t>].</w:t>
            </w:r>
            <w:proofErr w:type="gramStart"/>
            <w:r>
              <w:rPr>
                <w:color w:val="A9B7C6"/>
              </w:rPr>
              <w:t>split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\\</w:t>
            </w:r>
            <w:r>
              <w:rPr>
                <w:color w:val="6A8759"/>
              </w:rPr>
              <w:t>);"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stringBuilderSecond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stringBuilderSecond.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textAreaString</w:t>
            </w:r>
            <w:proofErr w:type="spellEnd"/>
            <w:proofErr w:type="gram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textAreaString.</w:t>
            </w:r>
            <w:proofErr w:type="gramStart"/>
            <w:r>
              <w:rPr>
                <w:color w:val="A9B7C6"/>
              </w:rPr>
              <w:t>replace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splittedPartTwo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stringBuilderSecond.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9876AA"/>
              </w:rPr>
              <w:t>textArea</w:t>
            </w:r>
            <w:proofErr w:type="gramEnd"/>
            <w:r>
              <w:rPr>
                <w:color w:val="A9B7C6"/>
              </w:rPr>
              <w:t>.setText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textAreaString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}</w:t>
            </w:r>
            <w:r>
              <w:rPr>
                <w:color w:val="A9B7C6"/>
              </w:rPr>
              <w:br/>
              <w:t xml:space="preserve">       </w:t>
            </w:r>
            <w:proofErr w:type="gramEnd"/>
            <w:r>
              <w:rPr>
                <w:color w:val="A9B7C6"/>
              </w:rPr>
              <w:t xml:space="preserve">     }</w:t>
            </w:r>
            <w:proofErr w:type="spellStart"/>
            <w:r>
              <w:rPr>
                <w:color w:val="CC7832"/>
              </w:rPr>
              <w:t>else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query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query.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"CREATE TABLE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tableFirstName.getText</w:t>
            </w:r>
            <w:proofErr w:type="spell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>" (</w:t>
            </w:r>
            <w:r>
              <w:rPr>
                <w:color w:val="CC7832"/>
              </w:rPr>
              <w:t>\</w:t>
            </w:r>
            <w:proofErr w:type="gram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List</w:t>
            </w:r>
            <w:proofErr w:type="gramEnd"/>
            <w:r>
              <w:rPr>
                <w:color w:val="A9B7C6"/>
              </w:rPr>
              <w:t>&lt;TableModel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tableModels</w:t>
            </w:r>
            <w:proofErr w:type="spellEnd"/>
            <w:r>
              <w:rPr>
                <w:color w:val="A9B7C6"/>
              </w:rPr>
              <w:t xml:space="preserve"> = ((</w:t>
            </w:r>
            <w:proofErr w:type="spellStart"/>
            <w:r>
              <w:rPr>
                <w:color w:val="A9B7C6"/>
              </w:rPr>
              <w:t>XTableView</w:t>
            </w:r>
            <w:proofErr w:type="spellEnd"/>
            <w:r>
              <w:rPr>
                <w:color w:val="A9B7C6"/>
              </w:rPr>
              <w:t>) (lineConnection.</w:t>
            </w:r>
            <w:proofErr w:type="gramStart"/>
            <w:r>
              <w:rPr>
                <w:color w:val="A9B7C6"/>
              </w:rPr>
              <w:t>getTableFirst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getChildren</w:t>
            </w:r>
            <w:proofErr w:type="gramEnd"/>
            <w:r>
              <w:rPr>
                <w:color w:val="A9B7C6"/>
              </w:rPr>
              <w:t>().</w:t>
            </w:r>
            <w:proofErr w:type="gramStart"/>
            <w:r>
              <w:rPr>
                <w:color w:val="A9B7C6"/>
              </w:rPr>
              <w:t>get</w:t>
            </w:r>
            <w:proofErr w:type="gram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))).</w:t>
            </w:r>
            <w:proofErr w:type="gramStart"/>
            <w:r>
              <w:rPr>
                <w:color w:val="A9B7C6"/>
              </w:rPr>
              <w:t>getItems()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tableModels</w:t>
            </w:r>
            <w:proofErr w:type="gramEnd"/>
            <w:r>
              <w:rPr>
                <w:color w:val="A9B7C6"/>
              </w:rPr>
              <w:t>.forEach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row</w:t>
            </w:r>
            <w:proofErr w:type="spellEnd"/>
            <w:r>
              <w:rPr>
                <w:color w:val="A9B7C6"/>
              </w:rPr>
              <w:t xml:space="preserve"> -&gt; 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B389C5"/>
              </w:rPr>
              <w:t>query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getId</w:t>
            </w:r>
            <w:proofErr w:type="spellEnd"/>
            <w:proofErr w:type="gramEnd"/>
            <w:r>
              <w:rPr>
                <w:color w:val="A9B7C6"/>
              </w:rPr>
              <w:t xml:space="preserve">() + </w:t>
            </w:r>
            <w:r>
              <w:rPr>
                <w:color w:val="6A8759"/>
              </w:rPr>
              <w:t xml:space="preserve">"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getType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isPrimaryKey</w:t>
            </w:r>
            <w:proofErr w:type="spellEnd"/>
            <w:proofErr w:type="gramEnd"/>
            <w:r>
              <w:rPr>
                <w:color w:val="A9B7C6"/>
              </w:rPr>
              <w:t xml:space="preserve">())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</w:t>
            </w:r>
            <w:r>
              <w:rPr>
                <w:color w:val="6A8759"/>
              </w:rPr>
              <w:lastRenderedPageBreak/>
              <w:t xml:space="preserve">NOT NULL PRIMARY </w:t>
            </w:r>
            <w:proofErr w:type="gramStart"/>
            <w:r>
              <w:rPr>
                <w:color w:val="6A8759"/>
              </w:rPr>
              <w:t>KEY"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(!</w:t>
            </w:r>
            <w:proofErr w:type="spellStart"/>
            <w:proofErr w:type="gramStart"/>
            <w:r>
              <w:rPr>
                <w:color w:val="A9B7C6"/>
              </w:rPr>
              <w:t>row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isPrimaryKey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isUnique</w:t>
            </w:r>
            <w:proofErr w:type="spellEnd"/>
            <w:proofErr w:type="gramEnd"/>
            <w:r>
              <w:rPr>
                <w:color w:val="A9B7C6"/>
              </w:rPr>
              <w:t xml:space="preserve">())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</w:t>
            </w:r>
            <w:proofErr w:type="gramStart"/>
            <w:r>
              <w:rPr>
                <w:color w:val="6A8759"/>
              </w:rPr>
              <w:t>UNIQUE"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row.</w:t>
            </w:r>
            <w:proofErr w:type="gramStart"/>
            <w:r>
              <w:rPr>
                <w:color w:val="A9B7C6"/>
              </w:rPr>
              <w:t>isNotNull</w:t>
            </w:r>
            <w:proofErr w:type="spellEnd"/>
            <w:proofErr w:type="gramEnd"/>
            <w:r>
              <w:rPr>
                <w:color w:val="A9B7C6"/>
              </w:rPr>
              <w:t xml:space="preserve">())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 NOT </w:t>
            </w:r>
            <w:proofErr w:type="gramStart"/>
            <w:r>
              <w:rPr>
                <w:color w:val="6A8759"/>
              </w:rPr>
              <w:t>NULL"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(!</w:t>
            </w:r>
            <w:proofErr w:type="spellStart"/>
            <w:proofErr w:type="gramStart"/>
            <w:r>
              <w:rPr>
                <w:color w:val="A9B7C6"/>
              </w:rPr>
              <w:t>row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equals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B389C5"/>
              </w:rPr>
              <w:t>tableModels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get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B389C5"/>
              </w:rPr>
              <w:t>tableModels</w:t>
            </w:r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size</w:t>
            </w:r>
            <w:proofErr w:type="spellEnd"/>
            <w:proofErr w:type="gramEnd"/>
            <w:r>
              <w:rPr>
                <w:color w:val="A9B7C6"/>
              </w:rPr>
              <w:t xml:space="preserve">()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))) </w:t>
            </w:r>
            <w:proofErr w:type="spellStart"/>
            <w:r>
              <w:rPr>
                <w:color w:val="B389C5"/>
              </w:rPr>
              <w:t>query</w:t>
            </w:r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",</w:t>
            </w:r>
            <w:r>
              <w:rPr>
                <w:color w:val="CC7832"/>
              </w:rPr>
              <w:t>\</w:t>
            </w:r>
            <w:proofErr w:type="gram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proofErr w:type="gram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CC7832"/>
              </w:rPr>
              <w:t>new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",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Pair&lt;List&lt;TableModel&gt;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StringBuilder</w:t>
            </w:r>
            <w:proofErr w:type="spellEnd"/>
            <w:r>
              <w:rPr>
                <w:color w:val="A9B7C6"/>
              </w:rPr>
              <w:t xml:space="preserve">&gt; </w:t>
            </w:r>
            <w:proofErr w:type="spellStart"/>
            <w:r>
              <w:rPr>
                <w:color w:val="A9B7C6"/>
              </w:rPr>
              <w:t>pair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getAllTableModelFromTableWithoutKeys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lineConnection</w:t>
            </w:r>
            <w:proofErr w:type="spellEnd"/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newStringBuilder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pair.</w:t>
            </w:r>
            <w:proofErr w:type="gramStart"/>
            <w:r>
              <w:rPr>
                <w:color w:val="A9B7C6"/>
              </w:rPr>
              <w:t>getValue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CC7832"/>
              </w:rPr>
              <w:t>if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trim</w:t>
            </w:r>
            <w:proofErr w:type="spellEnd"/>
            <w:proofErr w:type="gramEnd"/>
            <w:r>
              <w:rPr>
                <w:color w:val="A9B7C6"/>
              </w:rPr>
              <w:t>().</w:t>
            </w:r>
            <w:proofErr w:type="spellStart"/>
            <w:proofErr w:type="gramStart"/>
            <w:r>
              <w:rPr>
                <w:color w:val="A9B7C6"/>
              </w:rPr>
              <w:t>length</w:t>
            </w:r>
            <w:proofErr w:type="spellEnd"/>
            <w:r>
              <w:rPr>
                <w:color w:val="A9B7C6"/>
              </w:rPr>
              <w:t>()&gt;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  <w:t xml:space="preserve">                    </w:t>
            </w:r>
            <w:proofErr w:type="spellStart"/>
            <w:r>
              <w:rPr>
                <w:color w:val="A9B7C6"/>
              </w:rPr>
              <w:t>query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append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newStringBuilder.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query</w:t>
            </w:r>
            <w:proofErr w:type="gramEnd"/>
            <w:r>
              <w:rPr>
                <w:color w:val="A9B7C6"/>
              </w:rPr>
              <w:t>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");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n\</w:t>
            </w:r>
            <w:proofErr w:type="gramStart"/>
            <w:r>
              <w:rPr>
                <w:color w:val="CC7832"/>
              </w:rPr>
              <w:t>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proofErr w:type="spellStart"/>
            <w:r>
              <w:rPr>
                <w:color w:val="9876AA"/>
              </w:rPr>
              <w:t>textArea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setText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textArea</w:t>
            </w:r>
            <w:r>
              <w:rPr>
                <w:color w:val="A9B7C6"/>
              </w:rPr>
              <w:t>.getText</w:t>
            </w:r>
            <w:proofErr w:type="spellEnd"/>
            <w:proofErr w:type="gramStart"/>
            <w:r>
              <w:rPr>
                <w:color w:val="A9B7C6"/>
              </w:rPr>
              <w:t>()+</w:t>
            </w:r>
            <w:proofErr w:type="spellStart"/>
            <w:r>
              <w:rPr>
                <w:color w:val="A9B7C6"/>
              </w:rPr>
              <w:t>query</w:t>
            </w:r>
            <w:proofErr w:type="gramEnd"/>
            <w:r>
              <w:rPr>
                <w:color w:val="A9B7C6"/>
              </w:rPr>
              <w:t>.</w:t>
            </w:r>
            <w:proofErr w:type="gram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proofErr w:type="gramEnd"/>
          </w:p>
          <w:p w:rsidR="00C5777E" w:rsidRDefault="00C5777E" w:rsidP="00EB32A2">
            <w:pPr>
              <w:pStyle w:val="Akapitzlist"/>
              <w:ind w:left="0"/>
              <w:jc w:val="both"/>
            </w:pPr>
          </w:p>
        </w:tc>
      </w:tr>
    </w:tbl>
    <w:p w:rsidR="00C5777E" w:rsidRDefault="00C5777E" w:rsidP="00EB32A2">
      <w:pPr>
        <w:pStyle w:val="Akapitzlist"/>
        <w:ind w:left="1648"/>
        <w:jc w:val="both"/>
      </w:pPr>
    </w:p>
    <w:p w:rsidR="00C5777E" w:rsidRDefault="00C5777E" w:rsidP="00EB32A2">
      <w:pPr>
        <w:pStyle w:val="Akapitzlist"/>
        <w:ind w:left="1648"/>
        <w:jc w:val="both"/>
      </w:pPr>
      <w:r>
        <w:t>Za pomocą odpowiednich przypadków dopasowuję strategię budowanie kodu SQL.</w:t>
      </w:r>
    </w:p>
    <w:p w:rsidR="00C5777E" w:rsidRDefault="00C5777E" w:rsidP="00EB32A2">
      <w:pPr>
        <w:pStyle w:val="Akapitzlist"/>
        <w:ind w:left="1648"/>
        <w:jc w:val="both"/>
      </w:pPr>
    </w:p>
    <w:p w:rsidR="00C5777E" w:rsidRPr="00AE328C" w:rsidRDefault="00C5777E" w:rsidP="00AE328C">
      <w:pPr>
        <w:pStyle w:val="Nagwek1"/>
        <w:numPr>
          <w:ilvl w:val="0"/>
          <w:numId w:val="6"/>
        </w:numPr>
        <w:ind w:left="1985"/>
        <w:rPr>
          <w:color w:val="auto"/>
        </w:rPr>
      </w:pPr>
      <w:bookmarkStart w:id="14" w:name="_Toc72684380"/>
      <w:r w:rsidRPr="00AE328C">
        <w:rPr>
          <w:color w:val="auto"/>
        </w:rPr>
        <w:t>Wnioski</w:t>
      </w:r>
      <w:bookmarkEnd w:id="14"/>
    </w:p>
    <w:p w:rsidR="00C5777E" w:rsidRDefault="00C5777E" w:rsidP="00C5777E">
      <w:pPr>
        <w:pStyle w:val="Akapitzlist"/>
        <w:ind w:left="1648"/>
        <w:jc w:val="both"/>
      </w:pPr>
    </w:p>
    <w:p w:rsidR="00C5777E" w:rsidRPr="00B01536" w:rsidRDefault="00C5777E" w:rsidP="00A240AD">
      <w:pPr>
        <w:pStyle w:val="Akapitzlist"/>
        <w:ind w:left="1648"/>
        <w:jc w:val="both"/>
      </w:pPr>
      <w:r>
        <w:t xml:space="preserve">Projekt przebiegł bez zakłóceń. Założenia projektu zostały spełnione. Projekt był niezwykłym doświadczeniem, który pozwolił lepiej zrozumieć mechanizm tworzenia bazy danych. Podczas projektu wykorzystałem nabytą wiedzę z poprzedniego etapu studiów m.in. strategie dziedziczenia </w:t>
      </w:r>
      <w:r w:rsidR="00AE328C">
        <w:t xml:space="preserve">w przypadku diagramów ERD. Część związana z dziedziczeniem została opracowana na podstawie </w:t>
      </w:r>
      <w:r w:rsidR="00A240AD">
        <w:t>opracowania instrukcji</w:t>
      </w:r>
      <w:r w:rsidR="00AE328C">
        <w:t xml:space="preserve"> </w:t>
      </w:r>
      <w:r w:rsidR="00A240AD">
        <w:t xml:space="preserve">do przedmiotu </w:t>
      </w:r>
      <w:r w:rsidR="00AE328C">
        <w:t>Projektowanie Aplika</w:t>
      </w:r>
      <w:r w:rsidR="00A240AD">
        <w:t>c</w:t>
      </w:r>
      <w:r w:rsidR="00AE328C">
        <w:t>ji Internetowy</w:t>
      </w:r>
      <w:r w:rsidR="00A240AD">
        <w:t>ch 2 (PAI2) –</w:t>
      </w:r>
      <w:r w:rsidR="00AE328C">
        <w:t xml:space="preserve"> JPA</w:t>
      </w:r>
      <w:r w:rsidR="00A240AD">
        <w:t xml:space="preserve">, którego autorem jest dr inż. Mariusz </w:t>
      </w:r>
      <w:proofErr w:type="spellStart"/>
      <w:r w:rsidR="00A240AD">
        <w:t>Bedla</w:t>
      </w:r>
      <w:proofErr w:type="spellEnd"/>
      <w:r w:rsidR="00A240AD">
        <w:t>.</w:t>
      </w:r>
    </w:p>
    <w:sectPr w:rsidR="00C5777E" w:rsidRPr="00B01536" w:rsidSect="00F92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E23F9"/>
    <w:multiLevelType w:val="hybridMultilevel"/>
    <w:tmpl w:val="05B66FEE"/>
    <w:lvl w:ilvl="0" w:tplc="830A8490">
      <w:start w:val="1"/>
      <w:numFmt w:val="decimal"/>
      <w:lvlText w:val="3.%1."/>
      <w:lvlJc w:val="left"/>
      <w:pPr>
        <w:ind w:left="19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2640" w:hanging="360"/>
      </w:pPr>
    </w:lvl>
    <w:lvl w:ilvl="2" w:tplc="0415001B" w:tentative="1">
      <w:start w:val="1"/>
      <w:numFmt w:val="lowerRoman"/>
      <w:lvlText w:val="%3."/>
      <w:lvlJc w:val="right"/>
      <w:pPr>
        <w:ind w:left="3360" w:hanging="180"/>
      </w:pPr>
    </w:lvl>
    <w:lvl w:ilvl="3" w:tplc="0415000F" w:tentative="1">
      <w:start w:val="1"/>
      <w:numFmt w:val="decimal"/>
      <w:lvlText w:val="%4."/>
      <w:lvlJc w:val="left"/>
      <w:pPr>
        <w:ind w:left="4080" w:hanging="360"/>
      </w:pPr>
    </w:lvl>
    <w:lvl w:ilvl="4" w:tplc="04150019" w:tentative="1">
      <w:start w:val="1"/>
      <w:numFmt w:val="lowerLetter"/>
      <w:lvlText w:val="%5."/>
      <w:lvlJc w:val="left"/>
      <w:pPr>
        <w:ind w:left="4800" w:hanging="360"/>
      </w:pPr>
    </w:lvl>
    <w:lvl w:ilvl="5" w:tplc="0415001B" w:tentative="1">
      <w:start w:val="1"/>
      <w:numFmt w:val="lowerRoman"/>
      <w:lvlText w:val="%6."/>
      <w:lvlJc w:val="right"/>
      <w:pPr>
        <w:ind w:left="5520" w:hanging="180"/>
      </w:pPr>
    </w:lvl>
    <w:lvl w:ilvl="6" w:tplc="0415000F" w:tentative="1">
      <w:start w:val="1"/>
      <w:numFmt w:val="decimal"/>
      <w:lvlText w:val="%7."/>
      <w:lvlJc w:val="left"/>
      <w:pPr>
        <w:ind w:left="6240" w:hanging="360"/>
      </w:pPr>
    </w:lvl>
    <w:lvl w:ilvl="7" w:tplc="04150019" w:tentative="1">
      <w:start w:val="1"/>
      <w:numFmt w:val="lowerLetter"/>
      <w:lvlText w:val="%8."/>
      <w:lvlJc w:val="left"/>
      <w:pPr>
        <w:ind w:left="6960" w:hanging="360"/>
      </w:pPr>
    </w:lvl>
    <w:lvl w:ilvl="8" w:tplc="041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A915DF0"/>
    <w:multiLevelType w:val="hybridMultilevel"/>
    <w:tmpl w:val="CBDC3CAE"/>
    <w:lvl w:ilvl="0" w:tplc="0415000F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8" w:hanging="360"/>
      </w:pPr>
    </w:lvl>
    <w:lvl w:ilvl="2" w:tplc="0415001B" w:tentative="1">
      <w:start w:val="1"/>
      <w:numFmt w:val="lowerRoman"/>
      <w:lvlText w:val="%3."/>
      <w:lvlJc w:val="right"/>
      <w:pPr>
        <w:ind w:left="3088" w:hanging="180"/>
      </w:pPr>
    </w:lvl>
    <w:lvl w:ilvl="3" w:tplc="0415000F" w:tentative="1">
      <w:start w:val="1"/>
      <w:numFmt w:val="decimal"/>
      <w:lvlText w:val="%4."/>
      <w:lvlJc w:val="left"/>
      <w:pPr>
        <w:ind w:left="3808" w:hanging="360"/>
      </w:pPr>
    </w:lvl>
    <w:lvl w:ilvl="4" w:tplc="04150019" w:tentative="1">
      <w:start w:val="1"/>
      <w:numFmt w:val="lowerLetter"/>
      <w:lvlText w:val="%5."/>
      <w:lvlJc w:val="left"/>
      <w:pPr>
        <w:ind w:left="4528" w:hanging="360"/>
      </w:pPr>
    </w:lvl>
    <w:lvl w:ilvl="5" w:tplc="0415001B" w:tentative="1">
      <w:start w:val="1"/>
      <w:numFmt w:val="lowerRoman"/>
      <w:lvlText w:val="%6."/>
      <w:lvlJc w:val="right"/>
      <w:pPr>
        <w:ind w:left="5248" w:hanging="180"/>
      </w:pPr>
    </w:lvl>
    <w:lvl w:ilvl="6" w:tplc="0415000F" w:tentative="1">
      <w:start w:val="1"/>
      <w:numFmt w:val="decimal"/>
      <w:lvlText w:val="%7."/>
      <w:lvlJc w:val="left"/>
      <w:pPr>
        <w:ind w:left="5968" w:hanging="360"/>
      </w:pPr>
    </w:lvl>
    <w:lvl w:ilvl="7" w:tplc="04150019" w:tentative="1">
      <w:start w:val="1"/>
      <w:numFmt w:val="lowerLetter"/>
      <w:lvlText w:val="%8."/>
      <w:lvlJc w:val="left"/>
      <w:pPr>
        <w:ind w:left="6688" w:hanging="360"/>
      </w:pPr>
    </w:lvl>
    <w:lvl w:ilvl="8" w:tplc="0415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>
    <w:nsid w:val="1B7208F7"/>
    <w:multiLevelType w:val="hybridMultilevel"/>
    <w:tmpl w:val="13AE5EB2"/>
    <w:lvl w:ilvl="0" w:tplc="A6E05012">
      <w:start w:val="5"/>
      <w:numFmt w:val="decimal"/>
      <w:lvlText w:val="2.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A1D70"/>
    <w:multiLevelType w:val="hybridMultilevel"/>
    <w:tmpl w:val="10086EE2"/>
    <w:lvl w:ilvl="0" w:tplc="C8227C94">
      <w:start w:val="1"/>
      <w:numFmt w:val="decimal"/>
      <w:lvlText w:val="2.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4FF7DEC"/>
    <w:multiLevelType w:val="hybridMultilevel"/>
    <w:tmpl w:val="D4BE33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54668"/>
    <w:multiLevelType w:val="hybridMultilevel"/>
    <w:tmpl w:val="AC3E4EC0"/>
    <w:lvl w:ilvl="0" w:tplc="C8227C9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1691C"/>
    <w:multiLevelType w:val="hybridMultilevel"/>
    <w:tmpl w:val="13C830B0"/>
    <w:lvl w:ilvl="0" w:tplc="C8227C94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F14073F"/>
    <w:multiLevelType w:val="multilevel"/>
    <w:tmpl w:val="A8E60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740D0"/>
    <w:rsid w:val="000716D7"/>
    <w:rsid w:val="000740D0"/>
    <w:rsid w:val="000D731E"/>
    <w:rsid w:val="000F0882"/>
    <w:rsid w:val="001961E8"/>
    <w:rsid w:val="001A343A"/>
    <w:rsid w:val="001B14BF"/>
    <w:rsid w:val="001B36CB"/>
    <w:rsid w:val="00214E05"/>
    <w:rsid w:val="00287062"/>
    <w:rsid w:val="002E0262"/>
    <w:rsid w:val="00303FD0"/>
    <w:rsid w:val="00304F7F"/>
    <w:rsid w:val="003A1A9A"/>
    <w:rsid w:val="003C1DFA"/>
    <w:rsid w:val="004C506E"/>
    <w:rsid w:val="004C7794"/>
    <w:rsid w:val="004F3280"/>
    <w:rsid w:val="006A586F"/>
    <w:rsid w:val="006E4953"/>
    <w:rsid w:val="007059C4"/>
    <w:rsid w:val="007463BD"/>
    <w:rsid w:val="00786045"/>
    <w:rsid w:val="007E47E9"/>
    <w:rsid w:val="007F5A71"/>
    <w:rsid w:val="00834066"/>
    <w:rsid w:val="0085126F"/>
    <w:rsid w:val="008657DA"/>
    <w:rsid w:val="008F4587"/>
    <w:rsid w:val="00972D93"/>
    <w:rsid w:val="00A240AD"/>
    <w:rsid w:val="00A76801"/>
    <w:rsid w:val="00AE328C"/>
    <w:rsid w:val="00B01536"/>
    <w:rsid w:val="00B3342E"/>
    <w:rsid w:val="00B45078"/>
    <w:rsid w:val="00B730C5"/>
    <w:rsid w:val="00C31E5E"/>
    <w:rsid w:val="00C5777E"/>
    <w:rsid w:val="00C81AF7"/>
    <w:rsid w:val="00E77E9A"/>
    <w:rsid w:val="00EB32A2"/>
    <w:rsid w:val="00EB645C"/>
    <w:rsid w:val="00EF1D91"/>
    <w:rsid w:val="00F9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40D0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3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E32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740D0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B0153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3280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59"/>
    <w:rsid w:val="00196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B3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B32A2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E3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E3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E328C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E328C"/>
    <w:pPr>
      <w:outlineLvl w:val="9"/>
    </w:pPr>
    <w:rPr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E328C"/>
    <w:pPr>
      <w:spacing w:after="100"/>
      <w:ind w:left="220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E328C"/>
    <w:pPr>
      <w:spacing w:after="100"/>
    </w:pPr>
    <w:rPr>
      <w:lang w:eastAsia="en-US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E328C"/>
    <w:pPr>
      <w:spacing w:after="100"/>
      <w:ind w:left="440"/>
    </w:pPr>
    <w:rPr>
      <w:lang w:eastAsia="en-US"/>
    </w:rPr>
  </w:style>
  <w:style w:type="character" w:styleId="Hipercze">
    <w:name w:val="Hyperlink"/>
    <w:basedOn w:val="Domylnaczcionkaakapitu"/>
    <w:uiPriority w:val="99"/>
    <w:unhideWhenUsed/>
    <w:rsid w:val="00AE32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B1371"/>
    <w:rsid w:val="002B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11CD30DE15B4EB397552B22EFDE9A0E">
    <w:name w:val="011CD30DE15B4EB397552B22EFDE9A0E"/>
    <w:rsid w:val="002B1371"/>
  </w:style>
  <w:style w:type="paragraph" w:customStyle="1" w:styleId="C15325DBB9064CC7B286D7D1ADD7B0D3">
    <w:name w:val="C15325DBB9064CC7B286D7D1ADD7B0D3"/>
    <w:rsid w:val="002B1371"/>
  </w:style>
  <w:style w:type="paragraph" w:customStyle="1" w:styleId="5EB863D7FD334E488594BEB5B66C481C">
    <w:name w:val="5EB863D7FD334E488594BEB5B66C481C"/>
    <w:rsid w:val="002B1371"/>
  </w:style>
  <w:style w:type="paragraph" w:customStyle="1" w:styleId="4F7A4B3D972045108DA5CFF5725D8DA7">
    <w:name w:val="4F7A4B3D972045108DA5CFF5725D8DA7"/>
    <w:rsid w:val="002B1371"/>
  </w:style>
  <w:style w:type="paragraph" w:customStyle="1" w:styleId="778F179EB18A44D8A0F13E732792F05B">
    <w:name w:val="778F179EB18A44D8A0F13E732792F05B"/>
    <w:rsid w:val="002B1371"/>
  </w:style>
  <w:style w:type="paragraph" w:customStyle="1" w:styleId="0960C7FBCCCD4853923B00666AAEFC43">
    <w:name w:val="0960C7FBCCCD4853923B00666AAEFC43"/>
    <w:rsid w:val="002B13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B68EE-FAD7-45EF-A8C1-C273DCAE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24</Pages>
  <Words>3644</Words>
  <Characters>21870</Characters>
  <Application>Microsoft Office Word</Application>
  <DocSecurity>0</DocSecurity>
  <Lines>182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Skorek</dc:creator>
  <cp:lastModifiedBy>Karol Skorek</cp:lastModifiedBy>
  <cp:revision>9</cp:revision>
  <dcterms:created xsi:type="dcterms:W3CDTF">2021-05-10T10:46:00Z</dcterms:created>
  <dcterms:modified xsi:type="dcterms:W3CDTF">2021-05-23T15:49:00Z</dcterms:modified>
</cp:coreProperties>
</file>