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spacing w:before="400" w:after="120"/>
        <w:jc w:val="center"/>
        <w:rPr/>
      </w:pPr>
      <w:bookmarkStart w:id="0" w:name="_cnrnlpfcoa81"/>
      <w:bookmarkEnd w:id="0"/>
      <w:r>
        <w:rPr/>
        <w:t>Terminologie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Latein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Deutsch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superior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(weiter) oben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kranial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schädelwärts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inferior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(weiter) unten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kaudal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schwanzwärts gelegen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steißwärts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anterior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vorn liegend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ventral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bauchwärts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frontal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stirnwärts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posterior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hinten liegend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dorsal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rückenwärts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medial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 der Mitte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lateral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seitlich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dexter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rechts(seitig)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sinister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links(seitig)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internus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innen liegend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externus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außen liegend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profundus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tief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superficialis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oberflächlich gelegen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proximalis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rumpf- oder körpernah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distalis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rumpf- oder körperfern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longitudinal, vertikal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längs gerichtet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frontal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parallel zur Stirn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sagittal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 Pfeilrichtung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transversal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oder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horizontal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quer verlaufend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waagrecht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81</Words>
  <Characters>612</Characters>
  <CharactersWithSpaces>640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2022-09-24T13:50:08Z</dcterms:modified>
  <cp:revision>1</cp:revision>
  <dc:subject/>
  <dc:title/>
</cp:coreProperties>
</file>