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6" w:rsidRPr="00A72196" w:rsidRDefault="004459A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39F7F4F1" wp14:editId="787CA1D5">
            <wp:simplePos x="0" y="0"/>
            <wp:positionH relativeFrom="column">
              <wp:posOffset>2141855</wp:posOffset>
            </wp:positionH>
            <wp:positionV relativeFrom="paragraph">
              <wp:posOffset>201930</wp:posOffset>
            </wp:positionV>
            <wp:extent cx="1348740" cy="842645"/>
            <wp:effectExtent l="0" t="0" r="0" b="0"/>
            <wp:wrapNone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196"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Default="00A72196" w:rsidP="00A72196">
      <w:pPr>
        <w:widowControl w:val="0"/>
        <w:spacing w:after="0" w:line="240" w:lineRule="atLeast"/>
        <w:jc w:val="center"/>
        <w:rPr>
          <w:noProof/>
          <w:lang w:val="es-ES" w:eastAsia="es-ES"/>
        </w:rPr>
      </w:pPr>
    </w:p>
    <w:p w:rsidR="004459A5" w:rsidRPr="00A72196" w:rsidRDefault="004459A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001F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1.1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5606B8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Site_CulturaDeportes</w:t>
            </w:r>
            <w:r w:rsidR="004F17AA">
              <w:rPr>
                <w:rFonts w:ascii="Arial" w:eastAsia="Times New Roman" w:hAnsi="Arial" w:cs="Arial"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01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F8685B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  <w:r w:rsidR="005606B8">
              <w:rPr>
                <w:rFonts w:ascii="Arial" w:eastAsia="Times New Roman" w:hAnsi="Arial" w:cs="Arial"/>
                <w:sz w:val="20"/>
                <w:szCs w:val="20"/>
              </w:rPr>
              <w:t>/05/2016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Yesica Mejia Ramirez</w:t>
            </w:r>
          </w:p>
        </w:tc>
      </w:tr>
      <w:tr w:rsidR="00A72196" w:rsidRPr="00A72196" w:rsidTr="0021360B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21360B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Ninguno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25/05/16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Yesica Mejia Ramirez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25/05/16</w:t>
            </w: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21360B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4459A5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7C77FA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Estefani Garduño Alvarado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216525" w:rsidP="007C77FA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4459A5">
              <w:rPr>
                <w:rFonts w:ascii="Arial" w:eastAsia="Times New Roman" w:hAnsi="Arial" w:cs="Arial"/>
                <w:sz w:val="20"/>
                <w:szCs w:val="20"/>
              </w:rPr>
              <w:t>/05/16</w:t>
            </w:r>
          </w:p>
        </w:tc>
      </w:tr>
      <w:tr w:rsidR="004459A5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59A5" w:rsidRPr="00A72196" w:rsidTr="007C77F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21360B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66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21360B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4459A5" w:rsidRPr="00A72196" w:rsidTr="007C77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216525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26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/05/2016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Yesica Mejia Ramirez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337D3" w:rsidRDefault="004459A5" w:rsidP="007C77F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Se cambiaron los colores actuales a los colores de la institución a la que va dirigida el proyecto (azul marino, guinda y negro).</w:t>
            </w:r>
          </w:p>
        </w:tc>
      </w:tr>
      <w:tr w:rsidR="004459A5" w:rsidRPr="00A72196" w:rsidTr="007C77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459A5" w:rsidRPr="00A72196" w:rsidTr="007C77F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9A5" w:rsidRPr="00A72196" w:rsidRDefault="004459A5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4459A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4FDD2F5A" wp14:editId="736E6290">
            <wp:simplePos x="0" y="0"/>
            <wp:positionH relativeFrom="column">
              <wp:posOffset>2142300</wp:posOffset>
            </wp:positionH>
            <wp:positionV relativeFrom="paragraph">
              <wp:posOffset>-35560</wp:posOffset>
            </wp:positionV>
            <wp:extent cx="1348740" cy="842645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4459A5" w:rsidRPr="00A72196" w:rsidRDefault="004459A5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21360B" w:rsidRDefault="00216525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w:pict>
          <v:rect id="_x0000_s1029" style="position:absolute;margin-left:-3pt;margin-top:1.8pt;width:441pt;height:54pt;z-index:-251656192" fillcolor="#006" strokeweight="4.5pt">
            <v:stroke linestyle="thickThin"/>
          </v:rect>
        </w:pict>
      </w:r>
    </w:p>
    <w:p w:rsidR="00615801" w:rsidRPr="0021360B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</w:pPr>
      <w:r w:rsidRPr="0021360B">
        <w:rPr>
          <w:b/>
          <w:color w:val="FFFFFF" w:themeColor="background1"/>
          <w:sz w:val="24"/>
        </w:rPr>
        <w:t xml:space="preserve"> </w:t>
      </w:r>
      <w:r w:rsidRPr="0021360B">
        <w:rPr>
          <w:rFonts w:ascii="Arial" w:eastAsia="Times New Roman" w:hAnsi="Arial" w:cs="Arial"/>
          <w:b/>
          <w:i/>
          <w:color w:val="FFFFFF" w:themeColor="background1"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4459A5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</w:t>
      </w:r>
      <w:r w:rsidR="004459A5">
        <w:rPr>
          <w:rFonts w:ascii="Arial" w:eastAsia="Times New Roman" w:hAnsi="Arial" w:cs="Arial"/>
          <w:sz w:val="20"/>
          <w:szCs w:val="20"/>
        </w:rPr>
        <w:t>laborado por: Estefani Garduño Alvarado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</w:t>
      </w:r>
      <w:r w:rsidR="004459A5">
        <w:rPr>
          <w:rFonts w:ascii="Arial" w:eastAsia="Times New Roman" w:hAnsi="Arial" w:cs="Arial"/>
          <w:sz w:val="20"/>
          <w:szCs w:val="20"/>
        </w:rPr>
        <w:t>e revisión: 25/05/16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216525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i/>
          <w:noProof/>
          <w:color w:val="FFFFFF" w:themeColor="background1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43.25pt;margin-top:4.2pt;width:550.5pt;height:301.05pt;z-index:-251657216" filled="f" stroked="f">
            <v:textbox style="mso-next-textbox:#_x0000_s1028">
              <w:txbxContent>
                <w:p w:rsidR="007C77FA" w:rsidRDefault="007C77FA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Datos de la empresa desarrolladora</w:t>
                  </w:r>
                </w:p>
                <w:p w:rsidR="00E871F1" w:rsidRDefault="00E871F1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PixelDesign</w:t>
                  </w:r>
                </w:p>
                <w:p w:rsidR="00E871F1" w:rsidRDefault="00216525" w:rsidP="00A72196">
                  <w:pPr>
                    <w:jc w:val="right"/>
                    <w:rPr>
                      <w:rFonts w:ascii="Arial" w:hAnsi="Arial" w:cs="Arial"/>
                      <w:lang w:eastAsia="es-MX"/>
                    </w:rPr>
                  </w:pPr>
                  <w:hyperlink r:id="rId9" w:history="1">
                    <w:r w:rsidR="00E871F1" w:rsidRPr="0034151F">
                      <w:rPr>
                        <w:rStyle w:val="Hipervnculo"/>
                        <w:rFonts w:ascii="Arial" w:hAnsi="Arial" w:cs="Arial"/>
                      </w:rPr>
                      <w:t>PixelDesign</w:t>
                    </w:r>
                    <w:r w:rsidR="00E871F1" w:rsidRPr="0034151F"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@gmail.com</w:t>
                    </w:r>
                  </w:hyperlink>
                </w:p>
                <w:p w:rsidR="00E871F1" w:rsidRDefault="00E871F1" w:rsidP="00A72196">
                  <w:pPr>
                    <w:jc w:val="right"/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>Leandro Valle No. 34</w:t>
                  </w:r>
                </w:p>
                <w:p w:rsidR="00E871F1" w:rsidRDefault="00E871F1" w:rsidP="00A72196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>Acámbaro, Gto</w:t>
                  </w:r>
                  <w:r w:rsidR="006C44CF">
                    <w:rPr>
                      <w:rFonts w:ascii="Arial" w:hAnsi="Arial" w:cs="Arial"/>
                      <w:lang w:eastAsia="es-MX"/>
                    </w:rPr>
                    <w:t>.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Nombre                                     Rol                                              Teléfono           </w:t>
                  </w:r>
                  <w:r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Emai</w:t>
                  </w:r>
                  <w:r>
                    <w:rPr>
                      <w:rFonts w:ascii="Arial" w:hAnsi="Arial" w:cs="Arial"/>
                    </w:rPr>
                    <w:t xml:space="preserve">l 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</w:rPr>
                    <w:t xml:space="preserve">Estefani Garduño Alvarado      Administrador de proyecto         417117530          </w:t>
                  </w:r>
                  <w:hyperlink r:id="rId10" w:history="1">
                    <w:r w:rsidRPr="0034151F">
                      <w:rPr>
                        <w:rStyle w:val="Hipervnculo"/>
                        <w:rFonts w:ascii="Arial" w:hAnsi="Arial" w:cs="Arial"/>
                      </w:rPr>
                      <w:t>fanyalvarado10</w:t>
                    </w:r>
                    <w:r w:rsidRPr="0034151F"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@gmail.com</w:t>
                    </w:r>
                  </w:hyperlink>
                </w:p>
                <w:p w:rsidR="00E871F1" w:rsidRDefault="00E871F1" w:rsidP="00E871F1">
                  <w:pPr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 xml:space="preserve">Yesica Mejia Ramirez              Analista                                      7861126320         </w:t>
                  </w:r>
                  <w:hyperlink r:id="rId11" w:history="1">
                    <w:r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yesi.060116@gmail.com</w:t>
                    </w:r>
                  </w:hyperlink>
                  <w:r>
                    <w:rPr>
                      <w:rFonts w:ascii="Arial" w:hAnsi="Arial" w:cs="Arial"/>
                      <w:lang w:eastAsia="es-MX"/>
                    </w:rPr>
                    <w:t xml:space="preserve"> 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 xml:space="preserve">Francisco Javier Bautista </w:t>
                  </w:r>
                  <w:r>
                    <w:rPr>
                      <w:rFonts w:ascii="Arial" w:hAnsi="Arial" w:cs="Arial"/>
                    </w:rPr>
                    <w:t xml:space="preserve">        Diseñador                                  4434841542        </w:t>
                  </w:r>
                  <w:hyperlink r:id="rId12" w:history="1">
                    <w:r>
                      <w:rPr>
                        <w:rStyle w:val="Hipervnculo"/>
                        <w:rFonts w:ascii="Arial" w:hAnsi="Arial" w:cs="Arial"/>
                      </w:rPr>
                      <w:t>paquitomfc</w:t>
                    </w:r>
                    <w:r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@gmail.com</w:t>
                    </w:r>
                  </w:hyperlink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 xml:space="preserve">Francisco Javier Bautista </w:t>
                  </w:r>
                  <w:r>
                    <w:rPr>
                      <w:rFonts w:ascii="Arial" w:hAnsi="Arial" w:cs="Arial"/>
                    </w:rPr>
                    <w:t xml:space="preserve">        Programador                              4434841542        </w:t>
                  </w:r>
                  <w:hyperlink r:id="rId13" w:history="1">
                    <w:r>
                      <w:rPr>
                        <w:rStyle w:val="Hipervnculo"/>
                        <w:rFonts w:ascii="Arial" w:hAnsi="Arial" w:cs="Arial"/>
                      </w:rPr>
                      <w:t>paquitomfc</w:t>
                    </w:r>
                    <w:r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@gmail.com</w:t>
                    </w:r>
                  </w:hyperlink>
                </w:p>
                <w:p w:rsidR="00E871F1" w:rsidRDefault="00E871F1" w:rsidP="00E871F1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Alexis Sebastian Ramos          Tester                                         4511014571        </w:t>
                  </w:r>
                  <w:hyperlink r:id="rId14" w:history="1">
                    <w:r>
                      <w:rPr>
                        <w:rStyle w:val="Hipervnculo"/>
                        <w:rFonts w:ascii="Arial" w:hAnsi="Arial" w:cs="Arial"/>
                      </w:rPr>
                      <w:t>alexis.ramos@gmail.com</w:t>
                    </w:r>
                  </w:hyperlink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  <w:lang w:eastAsia="es-MX"/>
                    </w:rPr>
                    <w:t xml:space="preserve">Yesica Mejia Ramirez             Administrador de la configuración 7861126320       </w:t>
                  </w:r>
                  <w:hyperlink r:id="rId15" w:history="1">
                    <w:r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yesi.060116@gmail.com</w:t>
                    </w:r>
                  </w:hyperlink>
                  <w:r>
                    <w:rPr>
                      <w:rFonts w:ascii="Arial" w:hAnsi="Arial" w:cs="Arial"/>
                      <w:lang w:eastAsia="es-MX"/>
                    </w:rPr>
                    <w:t xml:space="preserve"> </w:t>
                  </w:r>
                </w:p>
                <w:p w:rsidR="00E871F1" w:rsidRDefault="00E871F1" w:rsidP="00E871F1">
                  <w:pPr>
                    <w:rPr>
                      <w:rFonts w:ascii="Arial" w:hAnsi="Arial" w:cs="Arial"/>
                      <w:lang w:eastAsia="es-MX"/>
                    </w:rPr>
                  </w:pPr>
                  <w:r>
                    <w:rPr>
                      <w:rFonts w:ascii="Arial" w:hAnsi="Arial" w:cs="Arial"/>
                    </w:rPr>
                    <w:t xml:space="preserve">Estefani Garduño Alvarado      Asegurador de la calidad           417117530          </w:t>
                  </w:r>
                  <w:hyperlink r:id="rId16" w:history="1">
                    <w:r>
                      <w:rPr>
                        <w:rStyle w:val="Hipervnculo"/>
                        <w:rFonts w:ascii="Arial" w:hAnsi="Arial" w:cs="Arial"/>
                      </w:rPr>
                      <w:t>fanyalvarado10</w:t>
                    </w:r>
                    <w:r>
                      <w:rPr>
                        <w:rStyle w:val="Hipervnculo"/>
                        <w:rFonts w:ascii="Arial" w:hAnsi="Arial" w:cs="Arial"/>
                        <w:lang w:eastAsia="es-MX"/>
                      </w:rPr>
                      <w:t>@gmail.com</w:t>
                    </w:r>
                  </w:hyperlink>
                </w:p>
                <w:p w:rsidR="00E871F1" w:rsidRPr="00C50F4F" w:rsidRDefault="00E871F1" w:rsidP="00A72196">
                  <w:pPr>
                    <w:jc w:val="right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E871F1" w:rsidRDefault="00E871F1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:rsidR="00A72196" w:rsidRPr="00A72196" w:rsidRDefault="00C2679A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34AB37A2" wp14:editId="2782104E">
            <wp:simplePos x="0" y="0"/>
            <wp:positionH relativeFrom="column">
              <wp:posOffset>2130425</wp:posOffset>
            </wp:positionH>
            <wp:positionV relativeFrom="paragraph">
              <wp:posOffset>-31750</wp:posOffset>
            </wp:positionV>
            <wp:extent cx="1348740" cy="842645"/>
            <wp:effectExtent l="0" t="0" r="0" b="0"/>
            <wp:wrapNone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196" w:rsidRPr="005606B8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p w:rsidR="00A72196" w:rsidRPr="005606B8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p w:rsidR="00A72196" w:rsidRPr="005606B8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37170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001</w:t>
            </w:r>
          </w:p>
        </w:tc>
      </w:tr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Site_Cultura</w:t>
            </w:r>
            <w:r w:rsidR="00C2679A">
              <w:rPr>
                <w:rFonts w:ascii="Arial" w:eastAsia="Times New Roman" w:hAnsi="Arial" w:cs="Arial"/>
                <w:sz w:val="20"/>
                <w:szCs w:val="20"/>
              </w:rPr>
              <w:t>Deportes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001</w:t>
            </w:r>
          </w:p>
        </w:tc>
      </w:tr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26/05/2016</w:t>
            </w:r>
          </w:p>
        </w:tc>
      </w:tr>
      <w:tr w:rsidR="00A72196" w:rsidRPr="00A72196" w:rsidTr="0010641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6219FE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Yesica Mejia Ramirez</w:t>
            </w:r>
          </w:p>
        </w:tc>
      </w:tr>
      <w:tr w:rsidR="00A72196" w:rsidRPr="00A72196" w:rsidTr="0010641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7C77F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0641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000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7C77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7C77F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lastRenderedPageBreak/>
        <w:t>Descripción del documento</w:t>
      </w:r>
    </w:p>
    <w:p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1365F7" w:rsidRPr="0021360B" w:rsidRDefault="00D32FBC" w:rsidP="00F97C36">
      <w:pPr>
        <w:jc w:val="both"/>
        <w:rPr>
          <w:rFonts w:asciiTheme="majorHAnsi" w:hAnsiTheme="majorHAnsi"/>
          <w:lang w:val="es-ES"/>
        </w:rPr>
      </w:pPr>
      <w:r w:rsidRPr="0021360B">
        <w:rPr>
          <w:rFonts w:asciiTheme="majorHAnsi" w:hAnsiTheme="majorHAnsi"/>
          <w:b/>
          <w:lang w:val="es-ES"/>
        </w:rPr>
        <w:t>URL</w:t>
      </w:r>
      <w:r w:rsidR="00C9287B" w:rsidRPr="0021360B">
        <w:rPr>
          <w:rFonts w:asciiTheme="majorHAnsi" w:hAnsiTheme="majorHAnsi"/>
          <w:lang w:val="es-ES"/>
        </w:rPr>
        <w:t>:</w:t>
      </w:r>
      <w:r w:rsidR="00091AC9" w:rsidRPr="0021360B">
        <w:rPr>
          <w:rFonts w:asciiTheme="majorHAnsi" w:hAnsiTheme="majorHAnsi"/>
          <w:lang w:val="es-ES"/>
        </w:rPr>
        <w:t xml:space="preserve"> </w:t>
      </w:r>
      <w:r w:rsidR="00C9287B" w:rsidRPr="0021360B">
        <w:rPr>
          <w:rFonts w:asciiTheme="majorHAnsi" w:hAnsiTheme="majorHAnsi"/>
          <w:lang w:val="es-ES"/>
        </w:rPr>
        <w:t xml:space="preserve"> </w:t>
      </w:r>
    </w:p>
    <w:p w:rsidR="009A5E45" w:rsidRPr="0021360B" w:rsidRDefault="00CC2F9C" w:rsidP="00F97C36">
      <w:pPr>
        <w:jc w:val="both"/>
        <w:rPr>
          <w:lang w:val="es-ES"/>
        </w:rPr>
      </w:pPr>
      <w:r w:rsidRPr="0021360B">
        <w:rPr>
          <w:lang w:val="es-ES"/>
        </w:rPr>
        <w:tab/>
      </w:r>
    </w:p>
    <w:p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1583" w:type="dxa"/>
        <w:tblInd w:w="-1372" w:type="dxa"/>
        <w:tblLayout w:type="fixed"/>
        <w:tblLook w:val="04A0" w:firstRow="1" w:lastRow="0" w:firstColumn="1" w:lastColumn="0" w:noHBand="0" w:noVBand="1"/>
      </w:tblPr>
      <w:tblGrid>
        <w:gridCol w:w="1370"/>
        <w:gridCol w:w="1417"/>
        <w:gridCol w:w="1560"/>
        <w:gridCol w:w="1559"/>
        <w:gridCol w:w="1559"/>
        <w:gridCol w:w="1134"/>
        <w:gridCol w:w="1418"/>
        <w:gridCol w:w="1566"/>
      </w:tblGrid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Carpeta</w:t>
            </w:r>
          </w:p>
        </w:tc>
        <w:tc>
          <w:tcPr>
            <w:tcW w:w="1417" w:type="dxa"/>
          </w:tcPr>
          <w:p w:rsidR="00C4166F" w:rsidRPr="00C4166F" w:rsidRDefault="00C4166F" w:rsidP="00EC2DF4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Administrador del proyecto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Analista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Diseñador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Programador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Tester</w:t>
            </w:r>
          </w:p>
        </w:tc>
        <w:tc>
          <w:tcPr>
            <w:tcW w:w="1418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Administrador de la configuración</w:t>
            </w:r>
          </w:p>
        </w:tc>
        <w:tc>
          <w:tcPr>
            <w:tcW w:w="1566" w:type="dxa"/>
          </w:tcPr>
          <w:p w:rsid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 xml:space="preserve">Asegurador 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b/>
                <w:sz w:val="20"/>
              </w:rPr>
            </w:pPr>
            <w:r w:rsidRPr="00C4166F">
              <w:rPr>
                <w:rFonts w:asciiTheme="majorHAnsi" w:hAnsiTheme="majorHAnsi"/>
                <w:b/>
                <w:sz w:val="20"/>
              </w:rPr>
              <w:t>de la calidad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Planeación del proyecto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</w:t>
            </w:r>
            <w:r w:rsidR="00C4166F" w:rsidRPr="00C4166F">
              <w:rPr>
                <w:rFonts w:asciiTheme="majorHAnsi" w:hAnsiTheme="majorHAnsi"/>
                <w:sz w:val="20"/>
              </w:rPr>
              <w:t>ectura</w:t>
            </w:r>
            <w:r>
              <w:rPr>
                <w:rFonts w:asciiTheme="majorHAnsi" w:hAnsiTheme="majorHAnsi"/>
                <w:sz w:val="20"/>
              </w:rPr>
              <w:t xml:space="preserve"> y Escritura 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 y escritura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6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Gestión  de los requerimientos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  <w:r w:rsidR="006C44CF">
              <w:rPr>
                <w:rFonts w:asciiTheme="majorHAnsi" w:hAnsiTheme="majorHAnsi"/>
                <w:sz w:val="20"/>
              </w:rPr>
              <w:t xml:space="preserve"> y Escritura</w:t>
            </w:r>
          </w:p>
        </w:tc>
        <w:tc>
          <w:tcPr>
            <w:tcW w:w="1560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  <w:r>
              <w:rPr>
                <w:rFonts w:asciiTheme="majorHAnsi" w:hAnsiTheme="majorHAnsi"/>
                <w:sz w:val="20"/>
              </w:rPr>
              <w:t xml:space="preserve"> y Escritura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 lectura</w:t>
            </w:r>
          </w:p>
        </w:tc>
        <w:tc>
          <w:tcPr>
            <w:tcW w:w="1559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6" w:type="dxa"/>
          </w:tcPr>
          <w:p w:rsidR="00C4166F" w:rsidRPr="00C4166F" w:rsidRDefault="006C44CF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Administración de la configuración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 lectura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 lectura</w:t>
            </w:r>
          </w:p>
        </w:tc>
        <w:tc>
          <w:tcPr>
            <w:tcW w:w="1566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</w:tr>
      <w:tr w:rsidR="00C4166F" w:rsidRPr="00C4166F" w:rsidTr="00C4166F">
        <w:tc>
          <w:tcPr>
            <w:tcW w:w="137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 xml:space="preserve">Aseguramiento de la Calidad          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</w:p>
        </w:tc>
        <w:tc>
          <w:tcPr>
            <w:tcW w:w="1417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0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Escritura y</w:t>
            </w:r>
          </w:p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59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134" w:type="dxa"/>
          </w:tcPr>
          <w:p w:rsidR="00C4166F" w:rsidRPr="00C4166F" w:rsidRDefault="00C4166F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418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Lectura</w:t>
            </w:r>
          </w:p>
        </w:tc>
        <w:tc>
          <w:tcPr>
            <w:tcW w:w="1566" w:type="dxa"/>
          </w:tcPr>
          <w:p w:rsidR="00C4166F" w:rsidRPr="00C4166F" w:rsidRDefault="00FB3205" w:rsidP="00F97C36">
            <w:pPr>
              <w:jc w:val="both"/>
              <w:rPr>
                <w:rFonts w:asciiTheme="majorHAnsi" w:hAnsiTheme="majorHAnsi"/>
                <w:sz w:val="20"/>
              </w:rPr>
            </w:pPr>
            <w:r w:rsidRPr="00C4166F">
              <w:rPr>
                <w:rFonts w:asciiTheme="majorHAnsi" w:hAnsiTheme="majorHAnsi"/>
                <w:sz w:val="20"/>
              </w:rPr>
              <w:t>Lectura</w:t>
            </w:r>
            <w:r>
              <w:rPr>
                <w:rFonts w:asciiTheme="majorHAnsi" w:hAnsiTheme="majorHAnsi"/>
                <w:sz w:val="20"/>
              </w:rPr>
              <w:t xml:space="preserve"> y escritura</w:t>
            </w:r>
          </w:p>
        </w:tc>
      </w:tr>
    </w:tbl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5E3B5B" w:rsidRPr="004E476F" w:rsidRDefault="00556C67" w:rsidP="00F97C36">
      <w:pPr>
        <w:jc w:val="both"/>
        <w:rPr>
          <w:rFonts w:asciiTheme="majorHAnsi" w:hAnsiTheme="majorHAnsi" w:cstheme="minorHAnsi"/>
          <w:b/>
          <w:color w:val="000000" w:themeColor="text1"/>
          <w:sz w:val="28"/>
          <w:szCs w:val="28"/>
        </w:rPr>
      </w:pPr>
      <w:r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lastRenderedPageBreak/>
        <w:t>Nombre</w:t>
      </w:r>
      <w:r w:rsidR="005E3B5B"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 xml:space="preserve"> de los elementos de </w:t>
      </w:r>
      <w:r w:rsidR="007C31FE" w:rsidRPr="004E476F">
        <w:rPr>
          <w:rFonts w:asciiTheme="majorHAnsi" w:hAnsiTheme="majorHAnsi" w:cstheme="minorHAnsi"/>
          <w:b/>
          <w:color w:val="000000" w:themeColor="text1"/>
          <w:sz w:val="28"/>
          <w:szCs w:val="28"/>
        </w:rPr>
        <w:t>configuración</w:t>
      </w:r>
    </w:p>
    <w:p w:rsidR="00475D95" w:rsidRPr="00D71CFD" w:rsidRDefault="00475D95" w:rsidP="00475D95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Site_CulturaDeportes001_SRS.xlsx</w:t>
      </w:r>
    </w:p>
    <w:p w:rsidR="00475D95" w:rsidRDefault="00475D95" w:rsidP="00F97C36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Site_CulturaDeportes001_Trazabilidad de requerimientos.docx</w:t>
      </w:r>
    </w:p>
    <w:p w:rsidR="006F212C" w:rsidRPr="006C44CF" w:rsidRDefault="006F212C" w:rsidP="00F97C36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6C44CF">
        <w:rPr>
          <w:rFonts w:asciiTheme="majorHAnsi" w:hAnsiTheme="majorHAnsi"/>
          <w:color w:val="000000" w:themeColor="text1"/>
          <w:lang w:val="es-ES"/>
        </w:rPr>
        <w:t>Site_CulturaDeportes001_WBS.xlsx</w:t>
      </w:r>
    </w:p>
    <w:p w:rsidR="006F212C" w:rsidRPr="00D71CFD" w:rsidRDefault="006F212C" w:rsidP="00F97C36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Site_CulturaDeportes001_Diccionario del WBS.xlsx</w:t>
      </w:r>
    </w:p>
    <w:p w:rsidR="00EC2DF4" w:rsidRPr="00D71CFD" w:rsidRDefault="00EC2DF4" w:rsidP="00F97C36">
      <w:pPr>
        <w:jc w:val="both"/>
        <w:rPr>
          <w:rFonts w:asciiTheme="majorHAnsi" w:hAnsiTheme="majorHAnsi"/>
          <w:color w:val="000000" w:themeColor="text1"/>
        </w:rPr>
      </w:pPr>
      <w:r w:rsidRPr="00D71CFD">
        <w:rPr>
          <w:rFonts w:asciiTheme="majorHAnsi" w:hAnsiTheme="majorHAnsi"/>
          <w:color w:val="000000" w:themeColor="text1"/>
        </w:rPr>
        <w:t>Site_CulturaDeportes001_Project Charter.docx</w:t>
      </w:r>
    </w:p>
    <w:p w:rsidR="006F212C" w:rsidRPr="00D71CFD" w:rsidRDefault="006F212C" w:rsidP="006F212C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Site_CulturaDeportes001_Plan preliminar</w:t>
      </w:r>
      <w:r w:rsidR="002A6B0C">
        <w:rPr>
          <w:rFonts w:asciiTheme="majorHAnsi" w:hAnsiTheme="majorHAnsi"/>
          <w:color w:val="000000" w:themeColor="text1"/>
          <w:lang w:val="es-ES"/>
        </w:rPr>
        <w:t xml:space="preserve"> de proyecto</w:t>
      </w:r>
      <w:r w:rsidRPr="00D71CFD">
        <w:rPr>
          <w:rFonts w:asciiTheme="majorHAnsi" w:hAnsiTheme="majorHAnsi"/>
          <w:color w:val="000000" w:themeColor="text1"/>
          <w:lang w:val="es-ES"/>
        </w:rPr>
        <w:t>.xlsx</w:t>
      </w:r>
    </w:p>
    <w:p w:rsidR="006F212C" w:rsidRPr="00D71CFD" w:rsidRDefault="006F212C" w:rsidP="00F97C36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Site_CulturaDeportes001_Matriz de comunicación.xlsx</w:t>
      </w:r>
    </w:p>
    <w:p w:rsidR="00EC2DF4" w:rsidRPr="00D71CFD" w:rsidRDefault="00EC2DF4" w:rsidP="00F97C36">
      <w:pPr>
        <w:jc w:val="both"/>
        <w:rPr>
          <w:rFonts w:asciiTheme="majorHAnsi" w:hAnsiTheme="majorHAnsi"/>
          <w:color w:val="000000" w:themeColor="text1"/>
        </w:rPr>
      </w:pPr>
      <w:r w:rsidRPr="00D71CFD">
        <w:rPr>
          <w:rFonts w:asciiTheme="majorHAnsi" w:hAnsiTheme="majorHAnsi"/>
          <w:color w:val="000000" w:themeColor="text1"/>
        </w:rPr>
        <w:t>Site_CulturaDeportes001_Minuta.docx</w:t>
      </w:r>
    </w:p>
    <w:p w:rsidR="006F212C" w:rsidRPr="00D71CFD" w:rsidRDefault="006F212C" w:rsidP="006F212C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Site_CulturaDeportes001_Bitácora.docx</w:t>
      </w:r>
    </w:p>
    <w:p w:rsidR="006F212C" w:rsidRPr="00D71CFD" w:rsidRDefault="006F212C" w:rsidP="006F212C">
      <w:pPr>
        <w:jc w:val="both"/>
        <w:rPr>
          <w:rFonts w:asciiTheme="majorHAnsi" w:hAnsiTheme="majorHAnsi"/>
          <w:color w:val="000000" w:themeColor="text1"/>
          <w:lang w:val="es-ES"/>
        </w:rPr>
      </w:pPr>
      <w:r w:rsidRPr="00D71CFD">
        <w:rPr>
          <w:rFonts w:asciiTheme="majorHAnsi" w:hAnsiTheme="majorHAnsi"/>
          <w:color w:val="000000" w:themeColor="text1"/>
          <w:lang w:val="es-ES"/>
        </w:rPr>
        <w:t>Site_CulturaDeportes001_ListaProveedores.docx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Site_CulturaDeportes001_Ciclo de vida.docx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Site_CulturaDeportes001_Politicas.docx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Site_CulturaDeportes001_Costos.xlsx</w:t>
      </w:r>
    </w:p>
    <w:p w:rsidR="00B01B9C" w:rsidRDefault="00B01B9C" w:rsidP="00B01B9C">
      <w:pPr>
        <w:jc w:val="both"/>
        <w:rPr>
          <w:rFonts w:asciiTheme="majorHAnsi" w:hAnsiTheme="majorHAnsi"/>
          <w:lang w:val="es-ES"/>
        </w:rPr>
      </w:pPr>
      <w:r w:rsidRPr="006C44CF">
        <w:rPr>
          <w:rFonts w:asciiTheme="majorHAnsi" w:hAnsiTheme="majorHAnsi"/>
          <w:lang w:val="es-ES"/>
        </w:rPr>
        <w:t>Site_CulturaDeportes001_Riesgos.docx</w:t>
      </w:r>
    </w:p>
    <w:p w:rsidR="002A6B0C" w:rsidRDefault="002A6B0C" w:rsidP="002A6B0C">
      <w:pPr>
        <w:jc w:val="both"/>
        <w:rPr>
          <w:rFonts w:asciiTheme="majorHAnsi" w:hAnsiTheme="majorHAnsi"/>
          <w:lang w:val="es-ES"/>
        </w:rPr>
      </w:pPr>
      <w:r w:rsidRPr="006C44CF">
        <w:rPr>
          <w:rFonts w:asciiTheme="majorHAnsi" w:hAnsiTheme="majorHAnsi"/>
          <w:lang w:val="es-ES"/>
        </w:rPr>
        <w:t>Site_CulturaDeportes001_</w:t>
      </w:r>
      <w:r>
        <w:rPr>
          <w:rFonts w:asciiTheme="majorHAnsi" w:hAnsiTheme="majorHAnsi"/>
          <w:lang w:val="es-ES"/>
        </w:rPr>
        <w:t>Plan de mitigación</w:t>
      </w:r>
      <w:r w:rsidRPr="006C44CF">
        <w:rPr>
          <w:rFonts w:asciiTheme="majorHAnsi" w:hAnsiTheme="majorHAnsi"/>
          <w:lang w:val="es-ES"/>
        </w:rPr>
        <w:t>.docx</w:t>
      </w:r>
    </w:p>
    <w:p w:rsidR="002A6B0C" w:rsidRPr="006C44CF" w:rsidRDefault="002A6B0C" w:rsidP="00B01B9C">
      <w:pPr>
        <w:jc w:val="both"/>
        <w:rPr>
          <w:rFonts w:asciiTheme="majorHAnsi" w:hAnsiTheme="majorHAnsi"/>
          <w:lang w:val="es-ES"/>
        </w:rPr>
      </w:pPr>
      <w:r w:rsidRPr="006C44CF">
        <w:rPr>
          <w:rFonts w:asciiTheme="majorHAnsi" w:hAnsiTheme="majorHAnsi"/>
          <w:lang w:val="es-ES"/>
        </w:rPr>
        <w:t>Site_CulturaDeportes001_</w:t>
      </w:r>
      <w:r>
        <w:rPr>
          <w:rFonts w:asciiTheme="majorHAnsi" w:hAnsiTheme="majorHAnsi"/>
          <w:lang w:val="es-ES"/>
        </w:rPr>
        <w:t>Plan de contingencia</w:t>
      </w:r>
      <w:r w:rsidRPr="006C44CF">
        <w:rPr>
          <w:rFonts w:asciiTheme="majorHAnsi" w:hAnsiTheme="majorHAnsi"/>
          <w:lang w:val="es-ES"/>
        </w:rPr>
        <w:t>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Site_CulturaDeportes001_Plan de gestión de la configuración.docx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</w:t>
      </w:r>
      <w:r w:rsidR="00910943">
        <w:rPr>
          <w:rFonts w:asciiTheme="majorHAnsi" w:hAnsiTheme="majorHAnsi"/>
          <w:lang w:val="es-ES"/>
        </w:rPr>
        <w:t>C</w:t>
      </w:r>
      <w:r w:rsidR="0018253B" w:rsidRPr="00D71CFD">
        <w:rPr>
          <w:rFonts w:asciiTheme="majorHAnsi" w:hAnsiTheme="majorHAnsi"/>
          <w:lang w:val="es-ES"/>
        </w:rPr>
        <w:t>arta de aceptación</w:t>
      </w:r>
      <w:r w:rsidRPr="00D71CFD">
        <w:rPr>
          <w:rFonts w:asciiTheme="majorHAnsi" w:hAnsiTheme="majorHAnsi"/>
          <w:lang w:val="es-ES"/>
        </w:rPr>
        <w:t>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</w:t>
      </w:r>
      <w:r w:rsidR="0018253B" w:rsidRPr="00D71CFD">
        <w:rPr>
          <w:rFonts w:asciiTheme="majorHAnsi" w:hAnsiTheme="majorHAnsi"/>
          <w:lang w:val="es-ES"/>
        </w:rPr>
        <w:t>Acta de cierre del proyecto</w:t>
      </w:r>
      <w:r w:rsidRPr="00D71CFD">
        <w:rPr>
          <w:rFonts w:asciiTheme="majorHAnsi" w:hAnsiTheme="majorHAnsi"/>
          <w:lang w:val="es-ES"/>
        </w:rPr>
        <w:t>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</w:t>
      </w:r>
      <w:r w:rsidR="0018253B" w:rsidRPr="00D71CFD">
        <w:rPr>
          <w:rFonts w:asciiTheme="majorHAnsi" w:hAnsiTheme="majorHAnsi"/>
          <w:lang w:val="es-ES"/>
        </w:rPr>
        <w:t>Evaluación del desempeño</w:t>
      </w:r>
      <w:r w:rsidRPr="00D71CFD">
        <w:rPr>
          <w:rFonts w:asciiTheme="majorHAnsi" w:hAnsiTheme="majorHAnsi"/>
          <w:lang w:val="es-ES"/>
        </w:rPr>
        <w:t>.docx</w:t>
      </w:r>
    </w:p>
    <w:p w:rsidR="00B01B9C" w:rsidRPr="00D71CFD" w:rsidRDefault="00B01B9C" w:rsidP="00B01B9C">
      <w:pPr>
        <w:jc w:val="both"/>
        <w:rPr>
          <w:rFonts w:asciiTheme="majorHAnsi" w:hAnsiTheme="majorHAnsi"/>
          <w:lang w:val="es-ES"/>
        </w:rPr>
      </w:pPr>
      <w:r w:rsidRPr="00D71CFD">
        <w:rPr>
          <w:rFonts w:asciiTheme="majorHAnsi" w:hAnsiTheme="majorHAnsi"/>
          <w:lang w:val="es-ES"/>
        </w:rPr>
        <w:t>Site_CulturaDeportes001_</w:t>
      </w:r>
      <w:r w:rsidR="0018253B" w:rsidRPr="00D71CFD">
        <w:rPr>
          <w:rFonts w:asciiTheme="majorHAnsi" w:hAnsiTheme="majorHAnsi"/>
          <w:lang w:val="es-ES"/>
        </w:rPr>
        <w:t>Informe final</w:t>
      </w:r>
      <w:r w:rsidRPr="00D71CFD">
        <w:rPr>
          <w:rFonts w:asciiTheme="majorHAnsi" w:hAnsiTheme="majorHAnsi"/>
          <w:lang w:val="es-ES"/>
        </w:rPr>
        <w:t>.docx</w:t>
      </w:r>
    </w:p>
    <w:p w:rsidR="00910943" w:rsidRDefault="00910943" w:rsidP="00D71CFD">
      <w:pPr>
        <w:jc w:val="both"/>
        <w:rPr>
          <w:rFonts w:asciiTheme="majorHAnsi" w:hAnsiTheme="majorHAnsi"/>
          <w:b/>
          <w:sz w:val="28"/>
          <w:szCs w:val="28"/>
        </w:rPr>
      </w:pPr>
    </w:p>
    <w:p w:rsidR="002A6B0C" w:rsidRDefault="002A6B0C" w:rsidP="00D71CFD">
      <w:pPr>
        <w:jc w:val="both"/>
        <w:rPr>
          <w:rFonts w:asciiTheme="majorHAnsi" w:hAnsiTheme="majorHAnsi"/>
          <w:b/>
          <w:sz w:val="28"/>
          <w:szCs w:val="28"/>
        </w:rPr>
      </w:pPr>
    </w:p>
    <w:p w:rsidR="002A6B0C" w:rsidRDefault="002A6B0C" w:rsidP="00D71CFD">
      <w:pPr>
        <w:jc w:val="both"/>
        <w:rPr>
          <w:rFonts w:asciiTheme="majorHAnsi" w:hAnsiTheme="majorHAnsi"/>
          <w:b/>
          <w:sz w:val="28"/>
          <w:szCs w:val="28"/>
        </w:rPr>
      </w:pPr>
    </w:p>
    <w:p w:rsidR="002A6B0C" w:rsidRDefault="002A6B0C" w:rsidP="00D71CFD">
      <w:pPr>
        <w:jc w:val="both"/>
        <w:rPr>
          <w:rFonts w:asciiTheme="majorHAnsi" w:hAnsiTheme="majorHAnsi"/>
          <w:b/>
          <w:sz w:val="28"/>
          <w:szCs w:val="28"/>
        </w:rPr>
      </w:pPr>
    </w:p>
    <w:p w:rsidR="002A6B0C" w:rsidRDefault="002A6B0C" w:rsidP="00D71CFD">
      <w:pPr>
        <w:jc w:val="both"/>
        <w:rPr>
          <w:rFonts w:asciiTheme="majorHAnsi" w:hAnsiTheme="majorHAnsi"/>
          <w:b/>
          <w:sz w:val="28"/>
          <w:szCs w:val="28"/>
        </w:rPr>
      </w:pPr>
    </w:p>
    <w:p w:rsidR="00D71CFD" w:rsidRPr="001A1537" w:rsidRDefault="00D71CFD" w:rsidP="00D71CFD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D71CFD" w:rsidRPr="00EC2DF4" w:rsidRDefault="00D71CFD" w:rsidP="00D71CFD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D71CFD" w:rsidRPr="00D71CFD" w:rsidRDefault="00D71CFD" w:rsidP="00D71CFD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p w:rsidR="006F212C" w:rsidRPr="00910943" w:rsidRDefault="00D71CFD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tbl>
      <w:tblPr>
        <w:tblStyle w:val="Tablaconcuadrcula"/>
        <w:tblpPr w:leftFromText="141" w:rightFromText="141" w:vertAnchor="text" w:horzAnchor="margin" w:tblpXSpec="center" w:tblpY="257"/>
        <w:tblW w:w="9889" w:type="dxa"/>
        <w:tblLook w:val="04A0" w:firstRow="1" w:lastRow="0" w:firstColumn="1" w:lastColumn="0" w:noHBand="0" w:noVBand="1"/>
      </w:tblPr>
      <w:tblGrid>
        <w:gridCol w:w="2255"/>
        <w:gridCol w:w="1946"/>
        <w:gridCol w:w="5688"/>
      </w:tblGrid>
      <w:tr w:rsidR="00D71CFD" w:rsidTr="00D71CFD">
        <w:tc>
          <w:tcPr>
            <w:tcW w:w="2264" w:type="dxa"/>
          </w:tcPr>
          <w:p w:rsidR="00D71CFD" w:rsidRPr="00C53799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1951" w:type="dxa"/>
          </w:tcPr>
          <w:p w:rsidR="00D71CFD" w:rsidRPr="00C53799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5674" w:type="dxa"/>
          </w:tcPr>
          <w:p w:rsidR="00D71CFD" w:rsidRPr="00C53799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595EDA">
              <w:rPr>
                <w:rFonts w:cs="Arial"/>
                <w:u w:val="none"/>
              </w:rPr>
              <w:t>Gestión de los Requerimientos</w:t>
            </w:r>
          </w:p>
          <w:p w:rsidR="00D71CFD" w:rsidRPr="00595EDA" w:rsidRDefault="00D71CFD" w:rsidP="00D71CFD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595EDA" w:rsidP="00595EDA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595EDA">
              <w:rPr>
                <w:rFonts w:cs="Arial"/>
                <w:color w:val="000000"/>
                <w:u w:val="none"/>
              </w:rPr>
              <w:t>Cuando finalice la sub_fase especificación de requerimientos de la fase análisis</w:t>
            </w:r>
            <w:r w:rsidR="00F8685B" w:rsidRPr="00595EDA">
              <w:rPr>
                <w:rFonts w:cs="Arial"/>
                <w:color w:val="000000"/>
                <w:u w:val="none"/>
              </w:rPr>
              <w:t>.</w:t>
            </w:r>
          </w:p>
        </w:tc>
        <w:tc>
          <w:tcPr>
            <w:tcW w:w="5674" w:type="dxa"/>
          </w:tcPr>
          <w:p w:rsidR="00D71CFD" w:rsidRPr="00595EDA" w:rsidRDefault="00D71CFD" w:rsidP="00D71CF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Site_CulturaDeportes01_SRS.docx</w:t>
            </w:r>
          </w:p>
          <w:p w:rsidR="00D71CFD" w:rsidRPr="00595EDA" w:rsidRDefault="00D71CFD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Site_CulturaDeportes001_Herramienta de recolección de datos.docx</w:t>
            </w:r>
          </w:p>
          <w:p w:rsidR="000E0417" w:rsidRPr="00595EDA" w:rsidRDefault="000E0417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>Site_CulturaDeportes001_Trazabilidad de requerimientos.docx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u w:val="none"/>
              </w:rPr>
            </w:pPr>
            <w:r w:rsidRPr="00595EDA">
              <w:rPr>
                <w:rFonts w:cs="Arial"/>
                <w:u w:val="none"/>
              </w:rPr>
              <w:t>Planeación del proyecto</w:t>
            </w:r>
          </w:p>
          <w:p w:rsidR="00D71CFD" w:rsidRPr="00595EDA" w:rsidRDefault="00D71CFD" w:rsidP="00D71CFD">
            <w:pPr>
              <w:jc w:val="both"/>
              <w:rPr>
                <w:rFonts w:ascii="Arial" w:hAnsi="Arial" w:cs="Arial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D71CFD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 w:rsidRPr="00595EDA">
              <w:rPr>
                <w:rFonts w:cs="Arial"/>
                <w:color w:val="000000"/>
                <w:u w:val="none"/>
              </w:rPr>
              <w:t>Cuando finalice la fase de planeación del proyecto.</w:t>
            </w:r>
          </w:p>
        </w:tc>
        <w:tc>
          <w:tcPr>
            <w:tcW w:w="5674" w:type="dxa"/>
          </w:tcPr>
          <w:p w:rsidR="00475D95" w:rsidRPr="00595EDA" w:rsidRDefault="00475D95" w:rsidP="00475D9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Site_CulturaDeportes001_WBS.xlsx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Site_CulturaDeportes001_Diccionario del WBS.xlsx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Site_CulturaDeportes001_Plan preliminar de proyecto.xlsx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Site_CulturaDeportes001_Matriz de comunicación.xlsx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Site_CulturaDeportes001_Minuta.docx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Site_CulturaDeportes001_Bitácora.docx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Site_CulturaDeportes001_ListaProveedores.docx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Site_CulturaDeportes001_Ciclo de vida.docx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Site_CulturaDeportes001_Politicas.docx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Site_CulturaDeportes001_Costos.xlsx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Site_CulturaDeportes001_Carta de aceptación.docx</w:t>
            </w:r>
          </w:p>
          <w:p w:rsidR="00D71CFD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Site_CulturaDeportes001_Acta de cierre del proyecto.docx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Administración de la configuración</w:t>
            </w:r>
          </w:p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595EDA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>Cuando estén terminados cada uno de los documentos.</w:t>
            </w:r>
          </w:p>
        </w:tc>
        <w:tc>
          <w:tcPr>
            <w:tcW w:w="5674" w:type="dxa"/>
          </w:tcPr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Site_CulturaDeportes001_Project Charter.docx</w:t>
            </w:r>
          </w:p>
          <w:p w:rsidR="00D71CFD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Site_CulturaDeportes001_Plan de gestión de la configuración.docx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Site_CulturaDeportes001_Informe final.docx</w:t>
            </w:r>
          </w:p>
        </w:tc>
      </w:tr>
      <w:tr w:rsidR="00D71CFD" w:rsidTr="00D71CFD">
        <w:tc>
          <w:tcPr>
            <w:tcW w:w="2264" w:type="dxa"/>
          </w:tcPr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 xml:space="preserve">Aseguramiento de la Calidad </w:t>
            </w:r>
          </w:p>
          <w:p w:rsidR="00D71CFD" w:rsidRPr="00595EDA" w:rsidRDefault="00D71CFD" w:rsidP="00D71CFD">
            <w:p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</w:p>
        </w:tc>
        <w:tc>
          <w:tcPr>
            <w:tcW w:w="1951" w:type="dxa"/>
          </w:tcPr>
          <w:p w:rsidR="00D71CFD" w:rsidRPr="00595EDA" w:rsidRDefault="00595EDA" w:rsidP="00D71CFD">
            <w:pPr>
              <w:pStyle w:val="Ttulo4"/>
              <w:numPr>
                <w:ilvl w:val="0"/>
                <w:numId w:val="0"/>
              </w:numPr>
              <w:outlineLvl w:val="3"/>
              <w:rPr>
                <w:rFonts w:cs="Arial"/>
                <w:color w:val="000000"/>
                <w:u w:val="none"/>
              </w:rPr>
            </w:pPr>
            <w:r>
              <w:rPr>
                <w:rFonts w:cs="Arial"/>
                <w:color w:val="000000"/>
                <w:u w:val="none"/>
              </w:rPr>
              <w:t xml:space="preserve">Cuando finalice la subfase Riesgos de la fase planeación. </w:t>
            </w:r>
          </w:p>
        </w:tc>
        <w:tc>
          <w:tcPr>
            <w:tcW w:w="5674" w:type="dxa"/>
          </w:tcPr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Site_CulturaDeportes001_Plan de mitigación.docx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Site_CulturaDeportes001_Plan de contingencia.docx</w:t>
            </w:r>
          </w:p>
          <w:p w:rsidR="00D71CFD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Site_CulturaDeportes001_Riesgos.docx</w:t>
            </w:r>
          </w:p>
          <w:p w:rsidR="00475D95" w:rsidRPr="00595EDA" w:rsidRDefault="00475D95" w:rsidP="00475D9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</w:pPr>
            <w:r w:rsidRPr="00595EDA">
              <w:rPr>
                <w:rFonts w:ascii="Arial" w:eastAsia="Times New Roman" w:hAnsi="Arial" w:cs="Arial"/>
                <w:kern w:val="2"/>
                <w:sz w:val="20"/>
                <w:szCs w:val="20"/>
                <w:lang w:val="es-AR" w:eastAsia="es-ES"/>
              </w:rPr>
              <w:t>Site_CulturaDeportes001_Evaluación del desempeño.docx</w:t>
            </w:r>
          </w:p>
        </w:tc>
      </w:tr>
    </w:tbl>
    <w:p w:rsidR="00EC2DF4" w:rsidRPr="00271D17" w:rsidRDefault="00D71CFD" w:rsidP="00D71CFD">
      <w:pPr>
        <w:jc w:val="both"/>
        <w:rPr>
          <w:rFonts w:asciiTheme="majorHAnsi" w:hAnsiTheme="majorHAnsi"/>
          <w:sz w:val="24"/>
          <w:szCs w:val="24"/>
        </w:rPr>
      </w:pPr>
      <w:r w:rsidRPr="001A1537">
        <w:rPr>
          <w:rFonts w:asciiTheme="majorHAnsi" w:hAnsiTheme="majorHAnsi"/>
          <w:b/>
          <w:sz w:val="28"/>
          <w:szCs w:val="28"/>
        </w:rPr>
        <w:lastRenderedPageBreak/>
        <w:t xml:space="preserve"> </w:t>
      </w:r>
    </w:p>
    <w:p w:rsidR="00475D95" w:rsidRDefault="00475D95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8F6409" w:rsidTr="00D71CFD">
        <w:trPr>
          <w:jc w:val="center"/>
        </w:trPr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Análisis 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Site_CulturaDeportes001_SRS.xlsx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Site_CulturaDeportes001_Trazabilidad de requerimientos.docx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0E0417" w:rsidTr="00D71CFD">
        <w:trPr>
          <w:jc w:val="center"/>
        </w:trPr>
        <w:tc>
          <w:tcPr>
            <w:tcW w:w="1702" w:type="dxa"/>
          </w:tcPr>
          <w:p w:rsidR="000E0417" w:rsidRDefault="000E0417" w:rsidP="00026108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Análisis</w:t>
            </w:r>
          </w:p>
        </w:tc>
        <w:tc>
          <w:tcPr>
            <w:tcW w:w="2835" w:type="dxa"/>
          </w:tcPr>
          <w:p w:rsidR="000E0417" w:rsidRPr="00533CAD" w:rsidRDefault="000E0417" w:rsidP="00026108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Site_CulturaDeportes001_ListaProveedores.docx</w:t>
            </w:r>
          </w:p>
        </w:tc>
        <w:tc>
          <w:tcPr>
            <w:tcW w:w="1276" w:type="dxa"/>
          </w:tcPr>
          <w:p w:rsidR="000E0417" w:rsidRDefault="00595EDA" w:rsidP="00026108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0E0417" w:rsidRDefault="000E0417" w:rsidP="00F97C36">
            <w:pPr>
              <w:jc w:val="both"/>
              <w:rPr>
                <w:lang w:eastAsia="es-ES"/>
              </w:rPr>
            </w:pPr>
          </w:p>
        </w:tc>
      </w:tr>
      <w:tr w:rsidR="00475D95" w:rsidRPr="000B18CF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Site_CulturaDeportes001_WBS.xlsx</w:t>
            </w:r>
          </w:p>
        </w:tc>
        <w:tc>
          <w:tcPr>
            <w:tcW w:w="1276" w:type="dxa"/>
          </w:tcPr>
          <w:p w:rsidR="00475D95" w:rsidRPr="000B18CF" w:rsidRDefault="00595EDA" w:rsidP="00F97C36">
            <w:pPr>
              <w:jc w:val="both"/>
              <w:rPr>
                <w:lang w:val="en-US"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Pr="000B18CF" w:rsidRDefault="00475D95" w:rsidP="00F97C36">
            <w:pPr>
              <w:jc w:val="both"/>
              <w:rPr>
                <w:lang w:val="en-US"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Pr="000B18CF" w:rsidRDefault="000E0417" w:rsidP="00F97C36">
            <w:pPr>
              <w:jc w:val="both"/>
              <w:rPr>
                <w:lang w:val="en-US"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Site_CulturaDeportes001_Diccionario del WBS.xlsx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475D95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  <w:lang w:val="en-US"/>
              </w:rPr>
            </w:pPr>
            <w:r w:rsidRPr="00475D95">
              <w:rPr>
                <w:rFonts w:asciiTheme="majorHAnsi" w:hAnsiTheme="majorHAnsi"/>
                <w:color w:val="000000" w:themeColor="text1"/>
                <w:lang w:val="en-US"/>
              </w:rPr>
              <w:t>Site_CulturaDeportes001_Project Charter.docx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Site_CulturaDeportes001_Plan preliminar de proyecto.xlsx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Site_CulturaDeportes001_Matriz de comunicación.xlsx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YMR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</w:rPr>
              <w:t>Site_CulturaDeportes001_Minuta.docx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  <w:color w:val="000000" w:themeColor="text1"/>
              </w:rPr>
            </w:pPr>
            <w:r w:rsidRPr="00533CAD">
              <w:rPr>
                <w:rFonts w:asciiTheme="majorHAnsi" w:hAnsiTheme="majorHAnsi"/>
                <w:color w:val="000000" w:themeColor="text1"/>
                <w:lang w:val="es-ES"/>
              </w:rPr>
              <w:t>Site_CulturaDeportes001_Bitácora.docx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Site_CulturaDeportes001_Ciclo de vida.docx</w:t>
            </w:r>
          </w:p>
        </w:tc>
        <w:tc>
          <w:tcPr>
            <w:tcW w:w="1276" w:type="dxa"/>
          </w:tcPr>
          <w:p w:rsidR="00475D95" w:rsidRDefault="00595EDA" w:rsidP="002B6B5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EGA, YMR</w:t>
            </w:r>
            <w:r w:rsidR="001F204F">
              <w:rPr>
                <w:lang w:eastAsia="es-ES"/>
              </w:rPr>
              <w:t>, FJBJ</w:t>
            </w:r>
          </w:p>
        </w:tc>
        <w:tc>
          <w:tcPr>
            <w:tcW w:w="4394" w:type="dxa"/>
          </w:tcPr>
          <w:p w:rsidR="00475D95" w:rsidRDefault="00475D95" w:rsidP="002B6B5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Site_CulturaDeportes001_Politicas.docx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Site_CulturaDeportes001_Costos.xlsx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Site_CulturaDeportes001_Riesgos.docx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Site_CulturaDeportes001_Plan de mitigación.docx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Site_CulturaDeportes001_Plan de contingencia.docx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Planeación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Site_CulturaDeportes001_Plan de gestión de la configuración.docx</w:t>
            </w:r>
          </w:p>
        </w:tc>
        <w:tc>
          <w:tcPr>
            <w:tcW w:w="1276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Cierre del </w:t>
            </w:r>
            <w:r>
              <w:rPr>
                <w:lang w:eastAsia="es-ES"/>
              </w:rPr>
              <w:lastRenderedPageBreak/>
              <w:t>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lastRenderedPageBreak/>
              <w:t>Site_CulturaDeportes001_C</w:t>
            </w:r>
            <w:r w:rsidRPr="00533CAD">
              <w:rPr>
                <w:rFonts w:asciiTheme="majorHAnsi" w:hAnsiTheme="majorHAnsi"/>
                <w:lang w:val="es-ES"/>
              </w:rPr>
              <w:lastRenderedPageBreak/>
              <w:t>arta de aceptación.docx</w:t>
            </w:r>
          </w:p>
        </w:tc>
        <w:tc>
          <w:tcPr>
            <w:tcW w:w="1276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Cierre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Site_CulturaDeportes001_Acta de cierre del proyecto.docx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Site_CulturaDeportes001_Evaluación del desempeño.docx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  <w:tr w:rsidR="00475D95" w:rsidTr="00D71CFD">
        <w:trPr>
          <w:jc w:val="center"/>
        </w:trPr>
        <w:tc>
          <w:tcPr>
            <w:tcW w:w="1702" w:type="dxa"/>
          </w:tcPr>
          <w:p w:rsidR="00475D95" w:rsidRDefault="000E0417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Cierre del proyecto</w:t>
            </w:r>
          </w:p>
        </w:tc>
        <w:tc>
          <w:tcPr>
            <w:tcW w:w="2835" w:type="dxa"/>
          </w:tcPr>
          <w:p w:rsidR="00475D95" w:rsidRPr="00533CAD" w:rsidRDefault="00475D95" w:rsidP="00046412">
            <w:pPr>
              <w:jc w:val="both"/>
              <w:rPr>
                <w:rFonts w:asciiTheme="majorHAnsi" w:hAnsiTheme="majorHAnsi"/>
              </w:rPr>
            </w:pPr>
            <w:r w:rsidRPr="00533CAD">
              <w:rPr>
                <w:rFonts w:asciiTheme="majorHAnsi" w:hAnsiTheme="majorHAnsi"/>
                <w:lang w:val="es-ES"/>
              </w:rPr>
              <w:t>Site_CulturaDeportes001_Informe final.docx</w:t>
            </w:r>
          </w:p>
        </w:tc>
        <w:tc>
          <w:tcPr>
            <w:tcW w:w="1276" w:type="dxa"/>
          </w:tcPr>
          <w:p w:rsidR="00475D95" w:rsidRDefault="00595EDA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EGA</w:t>
            </w:r>
          </w:p>
        </w:tc>
        <w:tc>
          <w:tcPr>
            <w:tcW w:w="4394" w:type="dxa"/>
          </w:tcPr>
          <w:p w:rsidR="00475D95" w:rsidRDefault="00475D95" w:rsidP="00F97C36">
            <w:pPr>
              <w:jc w:val="both"/>
              <w:rPr>
                <w:lang w:eastAsia="es-ES"/>
              </w:rPr>
            </w:pPr>
          </w:p>
        </w:tc>
      </w:tr>
    </w:tbl>
    <w:p w:rsidR="00D859FB" w:rsidRPr="000E0417" w:rsidRDefault="00475D95" w:rsidP="000E0417">
      <w:pPr>
        <w:tabs>
          <w:tab w:val="left" w:pos="2392"/>
        </w:tabs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ab/>
      </w:r>
    </w:p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:rsidR="00EA534B" w:rsidRPr="006C44CF" w:rsidRDefault="008865AE" w:rsidP="006C44CF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>Proceso de Check</w:t>
      </w:r>
      <w:r w:rsidR="008865AE" w:rsidRPr="00755640">
        <w:rPr>
          <w:rFonts w:asciiTheme="majorHAnsi" w:hAnsiTheme="majorHAnsi"/>
          <w:b/>
        </w:rPr>
        <w:t xml:space="preserve">out en un elemento: </w:t>
      </w:r>
    </w:p>
    <w:p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EA534B" w:rsidRPr="006C44CF" w:rsidRDefault="008865AE" w:rsidP="00F97C36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commit </w:t>
      </w:r>
      <w:r w:rsidR="007C1533" w:rsidRPr="00755640">
        <w:rPr>
          <w:rFonts w:asciiTheme="majorHAnsi" w:hAnsiTheme="majorHAnsi"/>
          <w:b/>
        </w:rPr>
        <w:t>o Check</w:t>
      </w:r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4F4AE2" w:rsidRDefault="004F4AE2" w:rsidP="00F97C36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4F4AE2" w:rsidRPr="001037E8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2F01D6" w:rsidRDefault="004F4AE2" w:rsidP="006C44CF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6C44CF" w:rsidRPr="006C44CF" w:rsidRDefault="006C44CF" w:rsidP="006C44CF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:rsidR="000E0417" w:rsidRDefault="000E0417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lastRenderedPageBreak/>
        <w:t xml:space="preserve">Control de los Cambios </w:t>
      </w:r>
    </w:p>
    <w:p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1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1"/>
      <w:r w:rsidRPr="00C05C33">
        <w:rPr>
          <w:color w:val="000000"/>
          <w:sz w:val="24"/>
          <w:szCs w:val="24"/>
        </w:rPr>
        <w:t xml:space="preserve"> </w:t>
      </w:r>
    </w:p>
    <w:p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2F01D6" w:rsidRPr="006C44CF" w:rsidRDefault="00C16603" w:rsidP="006C44CF">
      <w:pPr>
        <w:jc w:val="both"/>
        <w:rPr>
          <w:rFonts w:asciiTheme="majorHAnsi" w:eastAsiaTheme="majorEastAsia" w:hAnsiTheme="majorHAnsi" w:cs="Arial"/>
          <w:bCs/>
          <w:lang w:val="es-ES"/>
        </w:rPr>
      </w:pPr>
      <w:r>
        <w:t xml:space="preserve">Ver documento  </w:t>
      </w:r>
      <w:r w:rsidR="00755640">
        <w:t>[link]</w:t>
      </w:r>
      <w:bookmarkStart w:id="2" w:name="_Toc281748758"/>
    </w:p>
    <w:p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4E476F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:rsidR="004E476F" w:rsidRPr="004E476F" w:rsidRDefault="004E476F" w:rsidP="004E476F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Planeación del proyecto</w:t>
      </w:r>
    </w:p>
    <w:p w:rsidR="001B099F" w:rsidRPr="00B15136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B15136">
        <w:t>Requerimientos de software</w:t>
      </w:r>
    </w:p>
    <w:p w:rsidR="004E476F" w:rsidRPr="004E476F" w:rsidRDefault="004E476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administración de la configuración</w:t>
      </w:r>
    </w:p>
    <w:p w:rsidR="004E476F" w:rsidRPr="001B099F" w:rsidRDefault="004E476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Validación de aseguramiento de la calidad</w:t>
      </w:r>
    </w:p>
    <w:p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:rsidR="00C0428E" w:rsidRPr="00C0428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lastRenderedPageBreak/>
        <w:t xml:space="preserve">1°auditoria             </w:t>
      </w:r>
      <w:r w:rsidR="00B15136">
        <w:rPr>
          <w:rFonts w:asciiTheme="majorHAnsi" w:eastAsiaTheme="majorEastAsia" w:hAnsiTheme="majorHAnsi" w:cs="Arial"/>
          <w:bCs/>
        </w:rPr>
        <w:t>[26/05/2016</w:t>
      </w:r>
      <w:r w:rsidR="0014059A">
        <w:rPr>
          <w:rFonts w:asciiTheme="majorHAnsi" w:eastAsiaTheme="majorEastAsia" w:hAnsiTheme="majorHAnsi" w:cs="Arial"/>
          <w:bCs/>
        </w:rPr>
        <w:t>]</w:t>
      </w:r>
    </w:p>
    <w:p w:rsidR="00371CEB" w:rsidRDefault="00371CEB" w:rsidP="00371CEB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2°auditoria             [01/06/2016]</w:t>
      </w:r>
    </w:p>
    <w:p w:rsidR="00371CEB" w:rsidRDefault="00371CEB" w:rsidP="00371CEB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3°auditoria             [16/06/2016]</w:t>
      </w:r>
    </w:p>
    <w:p w:rsidR="00371CEB" w:rsidRDefault="00371CEB" w:rsidP="00371CEB">
      <w:pPr>
        <w:jc w:val="both"/>
        <w:rPr>
          <w:rFonts w:asciiTheme="majorHAnsi" w:eastAsiaTheme="majorEastAsia" w:hAnsiTheme="majorHAnsi" w:cs="Arial"/>
          <w:bCs/>
        </w:rPr>
      </w:pPr>
    </w:p>
    <w:p w:rsidR="00371CEB" w:rsidRDefault="00371CEB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7FA" w:rsidRDefault="007C77FA" w:rsidP="00CE3FC5">
      <w:pPr>
        <w:spacing w:after="0" w:line="240" w:lineRule="auto"/>
      </w:pPr>
      <w:r>
        <w:separator/>
      </w:r>
    </w:p>
  </w:endnote>
  <w:endnote w:type="continuationSeparator" w:id="0">
    <w:p w:rsidR="007C77FA" w:rsidRDefault="007C77FA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7FA" w:rsidRDefault="007C77FA" w:rsidP="00CE3FC5">
      <w:pPr>
        <w:spacing w:after="0" w:line="240" w:lineRule="auto"/>
      </w:pPr>
      <w:r>
        <w:separator/>
      </w:r>
    </w:p>
  </w:footnote>
  <w:footnote w:type="continuationSeparator" w:id="0">
    <w:p w:rsidR="007C77FA" w:rsidRDefault="007C77FA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7C77FA" w:rsidTr="007C77FA">
      <w:trPr>
        <w:cantSplit/>
        <w:trHeight w:val="719"/>
      </w:trPr>
      <w:tc>
        <w:tcPr>
          <w:tcW w:w="1368" w:type="dxa"/>
          <w:vAlign w:val="center"/>
        </w:tcPr>
        <w:p w:rsidR="007C77FA" w:rsidRPr="00DA59B0" w:rsidRDefault="007C77FA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-361315</wp:posOffset>
                </wp:positionH>
                <wp:positionV relativeFrom="paragraph">
                  <wp:posOffset>-82550</wp:posOffset>
                </wp:positionV>
                <wp:extent cx="1348740" cy="842645"/>
                <wp:effectExtent l="0" t="0" r="0" b="0"/>
                <wp:wrapNone/>
                <wp:docPr id="8" name="0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 Imagen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8740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40" w:type="dxa"/>
          <w:vAlign w:val="center"/>
        </w:tcPr>
        <w:p w:rsidR="007C77FA" w:rsidRPr="002E4BE0" w:rsidRDefault="007C77FA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 w:rsidRPr="004459A5">
            <w:rPr>
              <w:rFonts w:ascii="AvantGarde Bk BT" w:hAnsi="AvantGarde Bk BT" w:cs="Arial"/>
              <w:b/>
              <w:sz w:val="24"/>
            </w:rPr>
            <w:t xml:space="preserve">                  PixelDesign</w:t>
          </w:r>
        </w:p>
      </w:tc>
      <w:tc>
        <w:tcPr>
          <w:tcW w:w="3168" w:type="dxa"/>
          <w:vAlign w:val="center"/>
        </w:tcPr>
        <w:p w:rsidR="007C77FA" w:rsidRPr="00DA59B0" w:rsidRDefault="007C77FA" w:rsidP="0021360B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:rsidR="007C77FA" w:rsidRPr="00A72196" w:rsidRDefault="007C77FA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485EB5"/>
    <w:multiLevelType w:val="hybridMultilevel"/>
    <w:tmpl w:val="224C1C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74B46C6C"/>
    <w:multiLevelType w:val="hybridMultilevel"/>
    <w:tmpl w:val="E4A66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>
      <o:colormenu v:ext="edit" fillcolor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F"/>
    <w:rsid w:val="00000B12"/>
    <w:rsid w:val="00001BD3"/>
    <w:rsid w:val="00004418"/>
    <w:rsid w:val="00004736"/>
    <w:rsid w:val="000100E1"/>
    <w:rsid w:val="00010D28"/>
    <w:rsid w:val="00021677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0CDE"/>
    <w:rsid w:val="00083E07"/>
    <w:rsid w:val="0008451D"/>
    <w:rsid w:val="00091AC9"/>
    <w:rsid w:val="00093F34"/>
    <w:rsid w:val="00095191"/>
    <w:rsid w:val="00095BDA"/>
    <w:rsid w:val="000B0A27"/>
    <w:rsid w:val="000B18CF"/>
    <w:rsid w:val="000B4452"/>
    <w:rsid w:val="000C60EC"/>
    <w:rsid w:val="000C7BF0"/>
    <w:rsid w:val="000E0417"/>
    <w:rsid w:val="00100AB7"/>
    <w:rsid w:val="001037E8"/>
    <w:rsid w:val="00106410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253B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204F"/>
    <w:rsid w:val="001F5B06"/>
    <w:rsid w:val="0021360B"/>
    <w:rsid w:val="00216525"/>
    <w:rsid w:val="00216967"/>
    <w:rsid w:val="00217D9F"/>
    <w:rsid w:val="00227778"/>
    <w:rsid w:val="0023259F"/>
    <w:rsid w:val="00237476"/>
    <w:rsid w:val="00250ACA"/>
    <w:rsid w:val="0025477E"/>
    <w:rsid w:val="00260421"/>
    <w:rsid w:val="00266880"/>
    <w:rsid w:val="00271016"/>
    <w:rsid w:val="002715BC"/>
    <w:rsid w:val="00271D17"/>
    <w:rsid w:val="00281C9B"/>
    <w:rsid w:val="002879C8"/>
    <w:rsid w:val="002918AF"/>
    <w:rsid w:val="00292C44"/>
    <w:rsid w:val="00296EAE"/>
    <w:rsid w:val="002A5CCB"/>
    <w:rsid w:val="002A6B0C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7170E"/>
    <w:rsid w:val="00371CEB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459A5"/>
    <w:rsid w:val="00455357"/>
    <w:rsid w:val="00456282"/>
    <w:rsid w:val="0046722A"/>
    <w:rsid w:val="00475D95"/>
    <w:rsid w:val="00492A8B"/>
    <w:rsid w:val="00495850"/>
    <w:rsid w:val="0049678E"/>
    <w:rsid w:val="004A2BCD"/>
    <w:rsid w:val="004A3FE0"/>
    <w:rsid w:val="004B1C26"/>
    <w:rsid w:val="004D4CF0"/>
    <w:rsid w:val="004D6854"/>
    <w:rsid w:val="004E476F"/>
    <w:rsid w:val="004F17AA"/>
    <w:rsid w:val="004F3482"/>
    <w:rsid w:val="004F4AE2"/>
    <w:rsid w:val="004F5594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606B8"/>
    <w:rsid w:val="00571B8C"/>
    <w:rsid w:val="005828E0"/>
    <w:rsid w:val="0058739E"/>
    <w:rsid w:val="00595EDA"/>
    <w:rsid w:val="00596437"/>
    <w:rsid w:val="00596A8F"/>
    <w:rsid w:val="005A03C1"/>
    <w:rsid w:val="005A5C69"/>
    <w:rsid w:val="005D0000"/>
    <w:rsid w:val="005D72F9"/>
    <w:rsid w:val="005E3B5B"/>
    <w:rsid w:val="005F3A9F"/>
    <w:rsid w:val="006001FB"/>
    <w:rsid w:val="00604D33"/>
    <w:rsid w:val="006070B0"/>
    <w:rsid w:val="00607E33"/>
    <w:rsid w:val="00610C2B"/>
    <w:rsid w:val="00615801"/>
    <w:rsid w:val="00620F31"/>
    <w:rsid w:val="006219FE"/>
    <w:rsid w:val="00636A38"/>
    <w:rsid w:val="00640A34"/>
    <w:rsid w:val="00652CB3"/>
    <w:rsid w:val="00664130"/>
    <w:rsid w:val="00666C51"/>
    <w:rsid w:val="00674B13"/>
    <w:rsid w:val="006918F0"/>
    <w:rsid w:val="00694394"/>
    <w:rsid w:val="006B0C37"/>
    <w:rsid w:val="006C1E37"/>
    <w:rsid w:val="006C44CF"/>
    <w:rsid w:val="006C70E1"/>
    <w:rsid w:val="006E24F0"/>
    <w:rsid w:val="006E3986"/>
    <w:rsid w:val="006E5C24"/>
    <w:rsid w:val="006E5F17"/>
    <w:rsid w:val="006F212C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C77FA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0943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01B9C"/>
    <w:rsid w:val="00B13BCB"/>
    <w:rsid w:val="00B15136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23C26"/>
    <w:rsid w:val="00C2679A"/>
    <w:rsid w:val="00C323BC"/>
    <w:rsid w:val="00C35673"/>
    <w:rsid w:val="00C40E91"/>
    <w:rsid w:val="00C4166F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3DBD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1CFD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60B3F"/>
    <w:rsid w:val="00E7549A"/>
    <w:rsid w:val="00E86849"/>
    <w:rsid w:val="00E871F1"/>
    <w:rsid w:val="00E877A4"/>
    <w:rsid w:val="00E921E4"/>
    <w:rsid w:val="00EA0D66"/>
    <w:rsid w:val="00EA0E75"/>
    <w:rsid w:val="00EA534B"/>
    <w:rsid w:val="00EB2B20"/>
    <w:rsid w:val="00EB46DC"/>
    <w:rsid w:val="00EB6ECD"/>
    <w:rsid w:val="00EC2DF4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8685B"/>
    <w:rsid w:val="00F97C36"/>
    <w:rsid w:val="00FA26FC"/>
    <w:rsid w:val="00FA2AEE"/>
    <w:rsid w:val="00FA2B87"/>
    <w:rsid w:val="00FB22BD"/>
    <w:rsid w:val="00FB3205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o:colormenu v:ext="edit" fillcolor="#006"/>
    </o:shapedefaults>
    <o:shapelayout v:ext="edit">
      <o:idmap v:ext="edit" data="1"/>
    </o:shapelayout>
  </w:shapeDefaults>
  <w:decimalSymbol w:val="."/>
  <w:listSeparator w:val=","/>
  <w15:docId w15:val="{8492512B-0C4A-4134-A334-56CD75A1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quitomfc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quitomfc@gmail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fanyalvarado1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esi.06011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yesi.060116@gmail.com" TargetMode="External"/><Relationship Id="rId10" Type="http://schemas.openxmlformats.org/officeDocument/2006/relationships/hyperlink" Target="mailto:fanyalvarado1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ixelDesign@gmail.com" TargetMode="External"/><Relationship Id="rId14" Type="http://schemas.openxmlformats.org/officeDocument/2006/relationships/hyperlink" Target="mailto:alexis.ramo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8D5063-AC61-4507-9927-6C30C83A8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1530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</cp:lastModifiedBy>
  <cp:revision>359</cp:revision>
  <dcterms:created xsi:type="dcterms:W3CDTF">2012-10-03T18:52:00Z</dcterms:created>
  <dcterms:modified xsi:type="dcterms:W3CDTF">2016-05-28T19:02:00Z</dcterms:modified>
</cp:coreProperties>
</file>