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Starter Package</w:t>
      </w:r>
    </w:p>
    <w:p>
      <w:r>
        <w:t>Target Audience: Small businesses or startups</w:t>
      </w:r>
    </w:p>
    <w:p>
      <w:r>
        <w:t>Services Included:</w:t>
      </w:r>
    </w:p>
    <w:p>
      <w:r>
        <w:t>- Account Setup: Google Ads and/or Bing Ads</w:t>
      </w:r>
    </w:p>
    <w:p>
      <w:r>
        <w:t>- Keyword Research: Basic keyword identification</w:t>
      </w:r>
    </w:p>
    <w:p>
      <w:r>
        <w:t>- Campaign Creation: Up to 2 campaigns</w:t>
      </w:r>
    </w:p>
    <w:p>
      <w:r>
        <w:t>- Ad Group Development: 2-3 ad groups per campaign</w:t>
      </w:r>
    </w:p>
    <w:p>
      <w:r>
        <w:t>- Basic Reporting: Monthly reports and insights</w:t>
      </w:r>
    </w:p>
    <w:p>
      <w:r>
        <w:t>Management Fee: 25% of ad spend for budgets up to R3,000/month</w:t>
      </w:r>
    </w:p>
    <w:p>
      <w:r>
        <w:t>Setup Fee: R500</w:t>
      </w:r>
    </w:p>
    <w:p>
      <w:r>
        <w:t>This package is perfect for businesses taking their first step into online advertising. With a focus on fundamental PPC strategies, it provides essential services to help you appear in relevant searches and begin driving traffic to your site.</w:t>
      </w:r>
    </w:p>
    <w:p>
      <w:r>
        <w:t>The management fee for this package is set at 25% of your total ad spend up to R3,000 each month, which ensures dedicated management and optimization of your campaigns without breaking the bank.</w:t>
      </w:r>
    </w:p>
    <w:p>
      <w:r>
        <w:t>A one-time setup fee of R500 applies for the initial campaign creation, including account setup and keyword research.</w:t>
      </w:r>
    </w:p>
    <w:p>
      <w:r>
        <w:br/>
        <w:t>For more information or to start your campaign, contact us at:</w:t>
      </w:r>
    </w:p>
    <w:p>
      <w:r>
        <w:t>hey@pixelsinframe.com</w:t>
      </w:r>
    </w:p>
    <w:p>
      <w:r>
        <w:drawing>
          <wp:inline xmlns:a="http://schemas.openxmlformats.org/drawingml/2006/main" xmlns:pic="http://schemas.openxmlformats.org/drawingml/2006/picture">
            <wp:extent cx="1828800" cy="5727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site 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727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