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402C" w14:textId="48634F01" w:rsidR="00E10414" w:rsidRPr="001C244E" w:rsidRDefault="00D403D1" w:rsidP="006E693F">
      <w:pPr>
        <w:pStyle w:val="Heading4"/>
        <w:tabs>
          <w:tab w:val="left" w:pos="2340"/>
        </w:tabs>
        <w:spacing w:before="0"/>
        <w:rPr>
          <w:rFonts w:ascii="Arial" w:hAnsi="Arial" w:cs="Arial"/>
          <w:b/>
          <w:bCs/>
          <w:i w:val="0"/>
          <w:iCs w:val="0"/>
          <w:color w:val="auto"/>
        </w:rPr>
      </w:pPr>
      <w:r w:rsidRPr="001C244E">
        <w:rPr>
          <w:rFonts w:ascii="Arial" w:hAnsi="Arial" w:cs="Arial"/>
          <w:b/>
          <w:bCs/>
          <w:i w:val="0"/>
          <w:iCs w:val="0"/>
          <w:color w:val="auto"/>
        </w:rPr>
        <w:t>Article 16.</w:t>
      </w:r>
      <w:r w:rsidR="00010FB4" w:rsidRPr="001C244E">
        <w:rPr>
          <w:rFonts w:ascii="Arial" w:hAnsi="Arial" w:cs="Arial"/>
          <w:b/>
          <w:bCs/>
          <w:i w:val="0"/>
          <w:iCs w:val="0"/>
          <w:color w:val="auto"/>
        </w:rPr>
        <w:t xml:space="preserve"> </w:t>
      </w:r>
      <w:r w:rsidR="00E10414" w:rsidRPr="001C244E">
        <w:rPr>
          <w:rFonts w:ascii="Arial" w:hAnsi="Arial" w:cs="Arial"/>
          <w:b/>
          <w:bCs/>
          <w:i w:val="0"/>
          <w:iCs w:val="0"/>
          <w:color w:val="auto"/>
        </w:rPr>
        <w:t xml:space="preserve">General Development </w:t>
      </w:r>
      <w:r w:rsidR="00AB2CB6" w:rsidRPr="001C244E">
        <w:rPr>
          <w:rFonts w:ascii="Arial" w:hAnsi="Arial" w:cs="Arial"/>
          <w:b/>
          <w:bCs/>
          <w:i w:val="0"/>
          <w:iCs w:val="0"/>
          <w:color w:val="auto"/>
        </w:rPr>
        <w:t>Regulations</w:t>
      </w:r>
      <w:r w:rsidR="00E10414" w:rsidRPr="001C244E">
        <w:rPr>
          <w:rFonts w:ascii="Arial" w:hAnsi="Arial" w:cs="Arial"/>
          <w:b/>
          <w:bCs/>
          <w:i w:val="0"/>
          <w:iCs w:val="0"/>
          <w:color w:val="auto"/>
        </w:rPr>
        <w:t xml:space="preserve"> </w:t>
      </w:r>
    </w:p>
    <w:p w14:paraId="5BCF3F08" w14:textId="77777777" w:rsidR="007E137E" w:rsidRPr="001C244E" w:rsidRDefault="007E137E" w:rsidP="007E137E">
      <w:pPr>
        <w:ind w:left="360"/>
        <w:rPr>
          <w:rFonts w:ascii="Arial" w:hAnsi="Arial" w:cs="Arial"/>
          <w:b/>
          <w:bCs/>
          <w:sz w:val="18"/>
          <w:szCs w:val="18"/>
        </w:rPr>
      </w:pPr>
      <w:r w:rsidRPr="001C244E">
        <w:rPr>
          <w:rFonts w:ascii="Arial" w:hAnsi="Arial" w:cs="Arial"/>
          <w:b/>
          <w:bCs/>
          <w:sz w:val="18"/>
          <w:szCs w:val="18"/>
        </w:rPr>
        <w:t xml:space="preserve">16.1 </w:t>
      </w:r>
      <w:r w:rsidRPr="001C244E">
        <w:rPr>
          <w:rFonts w:ascii="Arial" w:hAnsi="Arial" w:cs="Arial"/>
          <w:b/>
          <w:bCs/>
          <w:sz w:val="18"/>
          <w:szCs w:val="18"/>
        </w:rPr>
        <w:tab/>
        <w:t>LOT DEVELOPMENT RESTRICTIONS</w:t>
      </w:r>
    </w:p>
    <w:p w14:paraId="38B1ECFA" w14:textId="45C5CE68" w:rsidR="007E137E" w:rsidRPr="001C244E" w:rsidRDefault="007E137E" w:rsidP="00037FE0">
      <w:pPr>
        <w:ind w:left="360"/>
        <w:rPr>
          <w:rFonts w:ascii="Arial" w:hAnsi="Arial" w:cs="Arial"/>
          <w:b/>
          <w:bCs/>
          <w:sz w:val="18"/>
          <w:szCs w:val="18"/>
        </w:rPr>
      </w:pPr>
      <w:r w:rsidRPr="001C244E">
        <w:rPr>
          <w:rFonts w:ascii="Arial" w:hAnsi="Arial" w:cs="Arial"/>
          <w:b/>
          <w:bCs/>
          <w:sz w:val="18"/>
          <w:szCs w:val="18"/>
        </w:rPr>
        <w:t xml:space="preserve">16.2 </w:t>
      </w:r>
      <w:r w:rsidRPr="001C244E">
        <w:rPr>
          <w:rFonts w:ascii="Arial" w:hAnsi="Arial" w:cs="Arial"/>
          <w:b/>
          <w:bCs/>
          <w:sz w:val="18"/>
          <w:szCs w:val="18"/>
        </w:rPr>
        <w:tab/>
        <w:t>EXTERIOR LIGHTING</w:t>
      </w:r>
    </w:p>
    <w:p w14:paraId="6E7D2591" w14:textId="6C907CD3" w:rsidR="00037FE0" w:rsidRPr="001C244E" w:rsidRDefault="00037FE0" w:rsidP="00037FE0">
      <w:pPr>
        <w:ind w:left="360"/>
        <w:rPr>
          <w:rFonts w:ascii="Arial" w:hAnsi="Arial" w:cs="Arial"/>
          <w:b/>
          <w:bCs/>
          <w:sz w:val="18"/>
          <w:szCs w:val="18"/>
        </w:rPr>
      </w:pPr>
      <w:proofErr w:type="gramStart"/>
      <w:r w:rsidRPr="001C244E">
        <w:rPr>
          <w:rFonts w:ascii="Arial" w:hAnsi="Arial" w:cs="Arial"/>
          <w:b/>
          <w:bCs/>
          <w:sz w:val="18"/>
          <w:szCs w:val="18"/>
        </w:rPr>
        <w:t xml:space="preserve">16.3  </w:t>
      </w:r>
      <w:r w:rsidRPr="001C244E">
        <w:rPr>
          <w:rFonts w:ascii="Arial" w:hAnsi="Arial" w:cs="Arial"/>
          <w:b/>
          <w:bCs/>
          <w:sz w:val="18"/>
          <w:szCs w:val="18"/>
        </w:rPr>
        <w:tab/>
      </w:r>
      <w:proofErr w:type="gramEnd"/>
      <w:r w:rsidRPr="001C244E">
        <w:rPr>
          <w:rFonts w:ascii="Arial" w:hAnsi="Arial" w:cs="Arial"/>
          <w:b/>
          <w:bCs/>
          <w:sz w:val="18"/>
          <w:szCs w:val="18"/>
        </w:rPr>
        <w:t>DEVELOPMENT BONUS</w:t>
      </w:r>
    </w:p>
    <w:p w14:paraId="2F79BA40" w14:textId="306E867B" w:rsidR="00CE0282" w:rsidRPr="001C244E" w:rsidRDefault="00CE0282" w:rsidP="00037FE0">
      <w:pPr>
        <w:ind w:left="360"/>
        <w:rPr>
          <w:rFonts w:ascii="Arial" w:hAnsi="Arial" w:cs="Arial"/>
          <w:b/>
          <w:bCs/>
          <w:sz w:val="18"/>
          <w:szCs w:val="18"/>
        </w:rPr>
      </w:pPr>
      <w:r w:rsidRPr="001C244E">
        <w:rPr>
          <w:rFonts w:ascii="Arial" w:hAnsi="Arial" w:cs="Arial"/>
          <w:b/>
          <w:bCs/>
          <w:sz w:val="18"/>
          <w:szCs w:val="18"/>
        </w:rPr>
        <w:t xml:space="preserve">16.4 </w:t>
      </w:r>
      <w:r w:rsidRPr="001C244E">
        <w:rPr>
          <w:rFonts w:ascii="Arial" w:hAnsi="Arial" w:cs="Arial"/>
          <w:b/>
          <w:bCs/>
          <w:sz w:val="18"/>
          <w:szCs w:val="18"/>
        </w:rPr>
        <w:tab/>
        <w:t>AFFORDABLE HOUSING DEVELOPMENT ALLOWANCES</w:t>
      </w:r>
    </w:p>
    <w:p w14:paraId="52172223" w14:textId="2415B071" w:rsidR="00037FE0" w:rsidRPr="001C244E" w:rsidRDefault="00037FE0" w:rsidP="00037FE0">
      <w:pPr>
        <w:ind w:left="360"/>
        <w:rPr>
          <w:rFonts w:ascii="Arial" w:hAnsi="Arial" w:cs="Arial"/>
          <w:b/>
          <w:bCs/>
          <w:sz w:val="18"/>
          <w:szCs w:val="18"/>
        </w:rPr>
      </w:pPr>
      <w:proofErr w:type="gramStart"/>
      <w:r w:rsidRPr="001C244E">
        <w:rPr>
          <w:rFonts w:ascii="Arial" w:hAnsi="Arial" w:cs="Arial"/>
          <w:b/>
          <w:bCs/>
          <w:sz w:val="18"/>
          <w:szCs w:val="18"/>
        </w:rPr>
        <w:t>16.</w:t>
      </w:r>
      <w:r w:rsidR="00CE0282" w:rsidRPr="001C244E">
        <w:rPr>
          <w:rFonts w:ascii="Arial" w:hAnsi="Arial" w:cs="Arial"/>
          <w:b/>
          <w:bCs/>
          <w:sz w:val="18"/>
          <w:szCs w:val="18"/>
        </w:rPr>
        <w:t>5</w:t>
      </w:r>
      <w:r w:rsidRPr="001C244E">
        <w:rPr>
          <w:rFonts w:ascii="Arial" w:hAnsi="Arial" w:cs="Arial"/>
          <w:b/>
          <w:bCs/>
          <w:sz w:val="18"/>
          <w:szCs w:val="18"/>
        </w:rPr>
        <w:t xml:space="preserve">  </w:t>
      </w:r>
      <w:r w:rsidRPr="001C244E">
        <w:rPr>
          <w:rFonts w:ascii="Arial" w:hAnsi="Arial" w:cs="Arial"/>
          <w:b/>
          <w:bCs/>
          <w:sz w:val="18"/>
          <w:szCs w:val="18"/>
        </w:rPr>
        <w:tab/>
      </w:r>
      <w:proofErr w:type="gramEnd"/>
      <w:r w:rsidRPr="001C244E">
        <w:rPr>
          <w:rFonts w:ascii="Arial" w:hAnsi="Arial" w:cs="Arial"/>
          <w:b/>
          <w:bCs/>
          <w:sz w:val="18"/>
          <w:szCs w:val="18"/>
        </w:rPr>
        <w:t>DESIGN OF ON-SITE OPEN SPACE</w:t>
      </w:r>
    </w:p>
    <w:p w14:paraId="5C85794C" w14:textId="06888CF2" w:rsidR="00037FE0" w:rsidRPr="001C244E" w:rsidRDefault="00037FE0" w:rsidP="00037FE0">
      <w:pPr>
        <w:ind w:left="360"/>
        <w:jc w:val="both"/>
        <w:rPr>
          <w:rFonts w:ascii="Arial" w:hAnsi="Arial" w:cs="Arial"/>
          <w:b/>
          <w:sz w:val="18"/>
          <w:szCs w:val="18"/>
        </w:rPr>
      </w:pPr>
      <w:proofErr w:type="gramStart"/>
      <w:r w:rsidRPr="001C244E">
        <w:rPr>
          <w:rFonts w:ascii="Arial" w:hAnsi="Arial" w:cs="Arial"/>
          <w:b/>
          <w:sz w:val="18"/>
          <w:szCs w:val="18"/>
        </w:rPr>
        <w:t>16.</w:t>
      </w:r>
      <w:r w:rsidR="00CE0282" w:rsidRPr="001C244E">
        <w:rPr>
          <w:rFonts w:ascii="Arial" w:hAnsi="Arial" w:cs="Arial"/>
          <w:b/>
          <w:sz w:val="18"/>
          <w:szCs w:val="18"/>
        </w:rPr>
        <w:t>6</w:t>
      </w:r>
      <w:r w:rsidRPr="001C244E">
        <w:rPr>
          <w:rFonts w:ascii="Arial" w:hAnsi="Arial" w:cs="Arial"/>
          <w:b/>
          <w:sz w:val="18"/>
          <w:szCs w:val="18"/>
        </w:rPr>
        <w:t xml:space="preserve">  </w:t>
      </w:r>
      <w:r w:rsidRPr="001C244E">
        <w:rPr>
          <w:rFonts w:ascii="Arial" w:hAnsi="Arial" w:cs="Arial"/>
          <w:b/>
          <w:sz w:val="18"/>
          <w:szCs w:val="18"/>
        </w:rPr>
        <w:tab/>
      </w:r>
      <w:proofErr w:type="gramEnd"/>
      <w:r w:rsidR="00E571F2" w:rsidRPr="001C244E">
        <w:rPr>
          <w:rFonts w:ascii="Arial" w:hAnsi="Arial" w:cs="Arial"/>
          <w:b/>
          <w:sz w:val="18"/>
          <w:szCs w:val="18"/>
        </w:rPr>
        <w:t xml:space="preserve">ON-SITE </w:t>
      </w:r>
      <w:r w:rsidRPr="001C244E">
        <w:rPr>
          <w:rFonts w:ascii="Arial" w:hAnsi="Arial" w:cs="Arial"/>
          <w:b/>
          <w:sz w:val="18"/>
          <w:szCs w:val="18"/>
        </w:rPr>
        <w:t>PEDESTRIAN CONNECTIVITY</w:t>
      </w:r>
    </w:p>
    <w:p w14:paraId="078B379F" w14:textId="6B597AF7" w:rsidR="00037FE0" w:rsidRPr="001C244E" w:rsidRDefault="00037FE0" w:rsidP="00037FE0">
      <w:pPr>
        <w:ind w:left="360"/>
        <w:jc w:val="both"/>
        <w:rPr>
          <w:rFonts w:ascii="Arial" w:hAnsi="Arial" w:cs="Arial"/>
          <w:b/>
          <w:sz w:val="18"/>
          <w:szCs w:val="18"/>
        </w:rPr>
      </w:pPr>
      <w:r w:rsidRPr="001C244E">
        <w:rPr>
          <w:rFonts w:ascii="Arial" w:hAnsi="Arial" w:cs="Arial"/>
          <w:b/>
          <w:sz w:val="18"/>
          <w:szCs w:val="18"/>
        </w:rPr>
        <w:t>16.</w:t>
      </w:r>
      <w:r w:rsidR="00CE0282" w:rsidRPr="001C244E">
        <w:rPr>
          <w:rFonts w:ascii="Arial" w:hAnsi="Arial" w:cs="Arial"/>
          <w:b/>
          <w:sz w:val="18"/>
          <w:szCs w:val="18"/>
        </w:rPr>
        <w:t>7</w:t>
      </w:r>
      <w:r w:rsidRPr="001C244E">
        <w:rPr>
          <w:rFonts w:ascii="Arial" w:hAnsi="Arial" w:cs="Arial"/>
          <w:b/>
          <w:sz w:val="18"/>
          <w:szCs w:val="18"/>
        </w:rPr>
        <w:t xml:space="preserve"> </w:t>
      </w:r>
      <w:r w:rsidRPr="001C244E">
        <w:rPr>
          <w:rFonts w:ascii="Arial" w:hAnsi="Arial" w:cs="Arial"/>
          <w:b/>
          <w:sz w:val="18"/>
          <w:szCs w:val="18"/>
        </w:rPr>
        <w:tab/>
        <w:t>PERFORMANCE STANDARDS</w:t>
      </w:r>
    </w:p>
    <w:p w14:paraId="6C151678" w14:textId="0E2486F1" w:rsidR="00E10414" w:rsidRPr="001C244E" w:rsidRDefault="00E10414" w:rsidP="00912FD6">
      <w:pPr>
        <w:pStyle w:val="Heading4"/>
        <w:spacing w:before="0"/>
        <w:rPr>
          <w:rFonts w:ascii="Arial" w:hAnsi="Arial" w:cs="Arial"/>
          <w:b/>
          <w:bCs/>
          <w:i w:val="0"/>
          <w:iCs w:val="0"/>
          <w:color w:val="auto"/>
          <w:sz w:val="18"/>
          <w:szCs w:val="18"/>
        </w:rPr>
      </w:pPr>
    </w:p>
    <w:p w14:paraId="7B4F4FD1" w14:textId="2CB607AD" w:rsidR="00E10414" w:rsidRPr="001C244E" w:rsidRDefault="00E10414" w:rsidP="00912FD6">
      <w:pPr>
        <w:rPr>
          <w:rFonts w:ascii="Arial" w:hAnsi="Arial" w:cs="Arial"/>
          <w:sz w:val="18"/>
          <w:szCs w:val="18"/>
        </w:rPr>
      </w:pPr>
    </w:p>
    <w:p w14:paraId="5E515056" w14:textId="13BBC239" w:rsidR="00E10414" w:rsidRPr="001C244E" w:rsidRDefault="00D403D1" w:rsidP="004A2FB3">
      <w:pPr>
        <w:shd w:val="clear" w:color="auto" w:fill="DEEAF6" w:themeFill="accent5" w:themeFillTint="33"/>
        <w:rPr>
          <w:rFonts w:ascii="Arial" w:hAnsi="Arial" w:cs="Arial"/>
          <w:b/>
          <w:bCs/>
          <w:sz w:val="18"/>
          <w:szCs w:val="18"/>
        </w:rPr>
      </w:pPr>
      <w:r w:rsidRPr="001C244E">
        <w:rPr>
          <w:rFonts w:ascii="Arial" w:hAnsi="Arial" w:cs="Arial"/>
          <w:b/>
          <w:bCs/>
          <w:sz w:val="18"/>
          <w:szCs w:val="18"/>
        </w:rPr>
        <w:t>16.</w:t>
      </w:r>
      <w:r w:rsidR="00DF21A9" w:rsidRPr="001C244E">
        <w:rPr>
          <w:rFonts w:ascii="Arial" w:hAnsi="Arial" w:cs="Arial"/>
          <w:b/>
          <w:bCs/>
          <w:sz w:val="18"/>
          <w:szCs w:val="18"/>
        </w:rPr>
        <w:t>1</w:t>
      </w:r>
      <w:r w:rsidR="00945B91" w:rsidRPr="001C244E">
        <w:rPr>
          <w:rFonts w:ascii="Arial" w:hAnsi="Arial" w:cs="Arial"/>
          <w:b/>
          <w:bCs/>
          <w:sz w:val="18"/>
          <w:szCs w:val="18"/>
        </w:rPr>
        <w:t xml:space="preserve">   </w:t>
      </w:r>
      <w:r w:rsidR="00DF21A9" w:rsidRPr="001C244E">
        <w:rPr>
          <w:rFonts w:ascii="Arial" w:hAnsi="Arial" w:cs="Arial"/>
          <w:b/>
          <w:bCs/>
          <w:sz w:val="18"/>
          <w:szCs w:val="18"/>
        </w:rPr>
        <w:t xml:space="preserve">LOT DEVELOPMENT </w:t>
      </w:r>
      <w:r w:rsidR="00CE6E01" w:rsidRPr="001C244E">
        <w:rPr>
          <w:rFonts w:ascii="Arial" w:hAnsi="Arial" w:cs="Arial"/>
          <w:b/>
          <w:bCs/>
          <w:sz w:val="18"/>
          <w:szCs w:val="18"/>
        </w:rPr>
        <w:t>RESTRICTIONS</w:t>
      </w:r>
    </w:p>
    <w:p w14:paraId="5CD2496F" w14:textId="77777777" w:rsidR="00E10414" w:rsidRPr="001C244E" w:rsidRDefault="00E10414" w:rsidP="00912FD6">
      <w:pPr>
        <w:rPr>
          <w:rFonts w:ascii="Arial" w:hAnsi="Arial" w:cs="Arial"/>
          <w:sz w:val="18"/>
          <w:szCs w:val="18"/>
        </w:rPr>
      </w:pPr>
    </w:p>
    <w:p w14:paraId="0A3E69EA" w14:textId="5C52B5CB" w:rsidR="00425081" w:rsidRPr="001C244E" w:rsidRDefault="00425081" w:rsidP="00912FD6">
      <w:pPr>
        <w:pStyle w:val="Heading4"/>
        <w:spacing w:before="0"/>
        <w:rPr>
          <w:rFonts w:ascii="Arial" w:hAnsi="Arial" w:cs="Arial"/>
          <w:b/>
          <w:bCs/>
          <w:i w:val="0"/>
          <w:iCs w:val="0"/>
          <w:color w:val="auto"/>
          <w:sz w:val="18"/>
          <w:szCs w:val="18"/>
        </w:rPr>
      </w:pPr>
      <w:r w:rsidRPr="001C244E">
        <w:rPr>
          <w:rFonts w:ascii="Arial" w:hAnsi="Arial" w:cs="Arial"/>
          <w:b/>
          <w:bCs/>
          <w:i w:val="0"/>
          <w:iCs w:val="0"/>
          <w:color w:val="auto"/>
          <w:sz w:val="18"/>
          <w:szCs w:val="18"/>
        </w:rPr>
        <w:t xml:space="preserve">A. </w:t>
      </w:r>
      <w:r w:rsidRPr="001C244E">
        <w:rPr>
          <w:rFonts w:ascii="Arial" w:hAnsi="Arial" w:cs="Arial"/>
          <w:b/>
          <w:bCs/>
          <w:i w:val="0"/>
          <w:iCs w:val="0"/>
          <w:color w:val="auto"/>
          <w:sz w:val="18"/>
          <w:szCs w:val="18"/>
        </w:rPr>
        <w:tab/>
        <w:t>Number of Structures on a Lot</w:t>
      </w:r>
    </w:p>
    <w:p w14:paraId="0368AB56" w14:textId="77777777" w:rsidR="00425081" w:rsidRPr="001C244E" w:rsidRDefault="00425081" w:rsidP="00912FD6">
      <w:pPr>
        <w:jc w:val="both"/>
        <w:rPr>
          <w:rFonts w:ascii="Arial" w:hAnsi="Arial" w:cs="Arial"/>
          <w:sz w:val="18"/>
          <w:szCs w:val="18"/>
        </w:rPr>
      </w:pPr>
    </w:p>
    <w:p w14:paraId="09F71620" w14:textId="25FEABEA" w:rsidR="00425081" w:rsidRPr="001C244E" w:rsidRDefault="00425081" w:rsidP="00912FD6">
      <w:pPr>
        <w:ind w:left="360"/>
        <w:jc w:val="both"/>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t>Lots used for single-family, duplex, triplex, and quadraplex dwellings are limited to one principal structure per lot unless specifically permitted as follows:</w:t>
      </w:r>
    </w:p>
    <w:p w14:paraId="67187EF9" w14:textId="28016FCD" w:rsidR="00425081" w:rsidRPr="001C244E" w:rsidRDefault="00A24644" w:rsidP="00912FD6">
      <w:pPr>
        <w:widowControl w:val="0"/>
        <w:autoSpaceDE w:val="0"/>
        <w:autoSpaceDN w:val="0"/>
        <w:adjustRightInd w:val="0"/>
        <w:ind w:left="720"/>
        <w:rPr>
          <w:rFonts w:ascii="Arial" w:hAnsi="Arial" w:cs="Arial"/>
          <w:sz w:val="18"/>
          <w:szCs w:val="18"/>
        </w:rPr>
      </w:pPr>
      <w:r w:rsidRPr="001C244E">
        <w:rPr>
          <w:rFonts w:ascii="Arial" w:hAnsi="Arial" w:cs="Arial"/>
          <w:sz w:val="18"/>
          <w:szCs w:val="18"/>
        </w:rPr>
        <w:t xml:space="preserve">  </w:t>
      </w:r>
    </w:p>
    <w:p w14:paraId="31CBFCE3" w14:textId="64DAA2FD" w:rsidR="00425081" w:rsidRPr="001C244E" w:rsidRDefault="00425081" w:rsidP="00912FD6">
      <w:pPr>
        <w:widowControl w:val="0"/>
        <w:autoSpaceDE w:val="0"/>
        <w:autoSpaceDN w:val="0"/>
        <w:adjustRightInd w:val="0"/>
        <w:ind w:left="720"/>
        <w:rPr>
          <w:rFonts w:ascii="Arial" w:hAnsi="Arial" w:cs="Arial"/>
          <w:bCs/>
          <w:color w:val="000000"/>
          <w:sz w:val="18"/>
          <w:szCs w:val="18"/>
        </w:rPr>
      </w:pPr>
      <w:r w:rsidRPr="001C244E">
        <w:rPr>
          <w:rFonts w:ascii="Arial" w:hAnsi="Arial" w:cs="Arial"/>
          <w:b/>
          <w:color w:val="000000"/>
          <w:sz w:val="18"/>
          <w:szCs w:val="18"/>
        </w:rPr>
        <w:t>a.</w:t>
      </w:r>
      <w:r w:rsidRPr="001C244E">
        <w:rPr>
          <w:rFonts w:ascii="Arial" w:hAnsi="Arial" w:cs="Arial"/>
          <w:bCs/>
          <w:color w:val="000000"/>
          <w:sz w:val="18"/>
          <w:szCs w:val="18"/>
        </w:rPr>
        <w:t xml:space="preserve"> </w:t>
      </w:r>
      <w:r w:rsidRPr="001C244E">
        <w:rPr>
          <w:rFonts w:ascii="Arial" w:hAnsi="Arial" w:cs="Arial"/>
          <w:bCs/>
          <w:color w:val="000000"/>
          <w:sz w:val="18"/>
          <w:szCs w:val="18"/>
        </w:rPr>
        <w:tab/>
        <w:t xml:space="preserve">Such dwellings are part of a multi-dwelling development. </w:t>
      </w:r>
    </w:p>
    <w:p w14:paraId="79B14F8D" w14:textId="77777777" w:rsidR="00425081" w:rsidRPr="001C244E" w:rsidRDefault="00425081" w:rsidP="00912FD6">
      <w:pPr>
        <w:widowControl w:val="0"/>
        <w:autoSpaceDE w:val="0"/>
        <w:autoSpaceDN w:val="0"/>
        <w:adjustRightInd w:val="0"/>
        <w:ind w:left="720"/>
        <w:rPr>
          <w:rFonts w:ascii="Arial" w:hAnsi="Arial" w:cs="Arial"/>
          <w:bCs/>
          <w:color w:val="000000"/>
          <w:sz w:val="18"/>
          <w:szCs w:val="18"/>
        </w:rPr>
      </w:pPr>
    </w:p>
    <w:p w14:paraId="2245D22E" w14:textId="702F860F" w:rsidR="00425081" w:rsidRPr="001C244E" w:rsidRDefault="00425081" w:rsidP="00912FD6">
      <w:pPr>
        <w:widowControl w:val="0"/>
        <w:autoSpaceDE w:val="0"/>
        <w:autoSpaceDN w:val="0"/>
        <w:adjustRightInd w:val="0"/>
        <w:ind w:left="720"/>
        <w:rPr>
          <w:rFonts w:ascii="Arial" w:hAnsi="Arial" w:cs="Arial"/>
          <w:bCs/>
          <w:color w:val="000000"/>
          <w:sz w:val="18"/>
          <w:szCs w:val="18"/>
        </w:rPr>
      </w:pPr>
      <w:r w:rsidRPr="001C244E">
        <w:rPr>
          <w:rFonts w:ascii="Arial" w:hAnsi="Arial" w:cs="Arial"/>
          <w:b/>
          <w:color w:val="000000"/>
          <w:sz w:val="18"/>
          <w:szCs w:val="18"/>
        </w:rPr>
        <w:t>b.</w:t>
      </w:r>
      <w:r w:rsidRPr="001C244E">
        <w:rPr>
          <w:rFonts w:ascii="Arial" w:hAnsi="Arial" w:cs="Arial"/>
          <w:bCs/>
          <w:color w:val="000000"/>
          <w:sz w:val="18"/>
          <w:szCs w:val="18"/>
        </w:rPr>
        <w:t xml:space="preserve"> </w:t>
      </w:r>
      <w:r w:rsidRPr="001C244E">
        <w:rPr>
          <w:rFonts w:ascii="Arial" w:hAnsi="Arial" w:cs="Arial"/>
          <w:bCs/>
          <w:color w:val="000000"/>
          <w:sz w:val="18"/>
          <w:szCs w:val="18"/>
        </w:rPr>
        <w:tab/>
        <w:t>Such dwellings are part of a cottage court development</w:t>
      </w:r>
      <w:r w:rsidR="00FA287C" w:rsidRPr="001C244E">
        <w:rPr>
          <w:rFonts w:ascii="Arial" w:hAnsi="Arial" w:cs="Arial"/>
          <w:bCs/>
          <w:color w:val="000000"/>
          <w:sz w:val="18"/>
          <w:szCs w:val="18"/>
        </w:rPr>
        <w:t xml:space="preserve"> in </w:t>
      </w:r>
      <w:r w:rsidR="005632B6" w:rsidRPr="001C244E">
        <w:rPr>
          <w:rFonts w:ascii="Arial" w:hAnsi="Arial" w:cs="Arial"/>
          <w:bCs/>
          <w:color w:val="000000"/>
          <w:sz w:val="18"/>
          <w:szCs w:val="18"/>
        </w:rPr>
        <w:t>a</w:t>
      </w:r>
      <w:r w:rsidR="00FA287C" w:rsidRPr="001C244E">
        <w:rPr>
          <w:rFonts w:ascii="Arial" w:hAnsi="Arial" w:cs="Arial"/>
          <w:bCs/>
          <w:color w:val="000000"/>
          <w:sz w:val="18"/>
          <w:szCs w:val="18"/>
        </w:rPr>
        <w:t xml:space="preserve"> N</w:t>
      </w:r>
      <w:r w:rsidR="004A2FB3" w:rsidRPr="001C244E">
        <w:rPr>
          <w:rFonts w:ascii="Arial" w:hAnsi="Arial" w:cs="Arial"/>
          <w:bCs/>
          <w:color w:val="000000"/>
          <w:sz w:val="18"/>
          <w:szCs w:val="18"/>
        </w:rPr>
        <w:t xml:space="preserve">eighborhood </w:t>
      </w:r>
      <w:r w:rsidR="00FA287C" w:rsidRPr="001C244E">
        <w:rPr>
          <w:rFonts w:ascii="Arial" w:hAnsi="Arial" w:cs="Arial"/>
          <w:bCs/>
          <w:color w:val="000000"/>
          <w:sz w:val="18"/>
          <w:szCs w:val="18"/>
        </w:rPr>
        <w:t xml:space="preserve">1 </w:t>
      </w:r>
      <w:r w:rsidR="00F431D1" w:rsidRPr="001C244E">
        <w:rPr>
          <w:rFonts w:ascii="Arial" w:hAnsi="Arial" w:cs="Arial"/>
          <w:bCs/>
          <w:color w:val="000000"/>
          <w:sz w:val="18"/>
          <w:szCs w:val="18"/>
        </w:rPr>
        <w:t>Zoning District</w:t>
      </w:r>
      <w:r w:rsidRPr="001C244E">
        <w:rPr>
          <w:rFonts w:ascii="Arial" w:hAnsi="Arial" w:cs="Arial"/>
          <w:bCs/>
          <w:color w:val="000000"/>
          <w:sz w:val="18"/>
          <w:szCs w:val="18"/>
        </w:rPr>
        <w:t>.</w:t>
      </w:r>
    </w:p>
    <w:p w14:paraId="6C61A9E4" w14:textId="36AB0C92" w:rsidR="00425081" w:rsidRPr="001C244E" w:rsidRDefault="00425081" w:rsidP="00912FD6">
      <w:pPr>
        <w:widowControl w:val="0"/>
        <w:autoSpaceDE w:val="0"/>
        <w:autoSpaceDN w:val="0"/>
        <w:adjustRightInd w:val="0"/>
        <w:rPr>
          <w:rFonts w:ascii="Arial" w:hAnsi="Arial" w:cs="Arial"/>
          <w:bCs/>
          <w:color w:val="000000"/>
          <w:sz w:val="18"/>
          <w:szCs w:val="18"/>
        </w:rPr>
      </w:pPr>
    </w:p>
    <w:p w14:paraId="79BF89F5" w14:textId="61CDCBAA" w:rsidR="00425081" w:rsidRPr="001C244E" w:rsidRDefault="00425081" w:rsidP="00912FD6">
      <w:pPr>
        <w:ind w:left="360"/>
        <w:jc w:val="both"/>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t xml:space="preserve">For all other uses, there may be more than one principal building on a lot, but all </w:t>
      </w:r>
      <w:r w:rsidR="00FA287C" w:rsidRPr="001C244E">
        <w:rPr>
          <w:rFonts w:ascii="Arial" w:hAnsi="Arial" w:cs="Arial"/>
          <w:sz w:val="18"/>
          <w:szCs w:val="18"/>
        </w:rPr>
        <w:t xml:space="preserve">buildings </w:t>
      </w:r>
      <w:r w:rsidR="00D403D1" w:rsidRPr="001C244E">
        <w:rPr>
          <w:rFonts w:ascii="Arial" w:hAnsi="Arial" w:cs="Arial"/>
          <w:sz w:val="18"/>
          <w:szCs w:val="18"/>
        </w:rPr>
        <w:t>shall</w:t>
      </w:r>
      <w:r w:rsidRPr="001C244E">
        <w:rPr>
          <w:rFonts w:ascii="Arial" w:hAnsi="Arial" w:cs="Arial"/>
          <w:sz w:val="18"/>
          <w:szCs w:val="18"/>
        </w:rPr>
        <w:t xml:space="preserve"> comply with all standards of the zoning district. </w:t>
      </w:r>
    </w:p>
    <w:p w14:paraId="441C7F34" w14:textId="13C9A449" w:rsidR="00425081" w:rsidRPr="001C244E" w:rsidRDefault="00425081" w:rsidP="0089124D">
      <w:pPr>
        <w:pStyle w:val="1AutoList1"/>
        <w:tabs>
          <w:tab w:val="clear" w:pos="720"/>
        </w:tabs>
        <w:jc w:val="both"/>
        <w:rPr>
          <w:rFonts w:ascii="Arial" w:hAnsi="Arial" w:cs="Arial"/>
          <w:b/>
          <w:sz w:val="18"/>
          <w:szCs w:val="18"/>
        </w:rPr>
      </w:pPr>
    </w:p>
    <w:p w14:paraId="38CA84C4" w14:textId="66F75E4C" w:rsidR="0089124D" w:rsidRPr="001C244E" w:rsidRDefault="0089124D" w:rsidP="0089124D">
      <w:pPr>
        <w:rPr>
          <w:rFonts w:ascii="Arial" w:hAnsi="Arial" w:cs="Arial"/>
          <w:sz w:val="18"/>
          <w:szCs w:val="18"/>
        </w:rPr>
      </w:pPr>
      <w:bookmarkStart w:id="0" w:name="section12101"/>
      <w:r w:rsidRPr="001C244E">
        <w:rPr>
          <w:rFonts w:ascii="Arial" w:hAnsi="Arial" w:cs="Arial"/>
          <w:b/>
          <w:bCs/>
          <w:sz w:val="18"/>
          <w:szCs w:val="18"/>
        </w:rPr>
        <w:t xml:space="preserve">B.  </w:t>
      </w:r>
      <w:r w:rsidRPr="001C244E">
        <w:rPr>
          <w:rFonts w:ascii="Arial" w:hAnsi="Arial" w:cs="Arial"/>
          <w:b/>
          <w:bCs/>
          <w:sz w:val="18"/>
          <w:szCs w:val="18"/>
        </w:rPr>
        <w:tab/>
        <w:t xml:space="preserve">Every Lot </w:t>
      </w:r>
      <w:r w:rsidR="008E2EA8" w:rsidRPr="001C244E">
        <w:rPr>
          <w:rFonts w:ascii="Arial" w:hAnsi="Arial" w:cs="Arial"/>
          <w:b/>
          <w:bCs/>
          <w:sz w:val="18"/>
          <w:szCs w:val="18"/>
        </w:rPr>
        <w:t>Shall</w:t>
      </w:r>
      <w:r w:rsidRPr="001C244E">
        <w:rPr>
          <w:rFonts w:ascii="Arial" w:hAnsi="Arial" w:cs="Arial"/>
          <w:b/>
          <w:bCs/>
          <w:sz w:val="18"/>
          <w:szCs w:val="18"/>
        </w:rPr>
        <w:t xml:space="preserve"> Abut a Street</w:t>
      </w:r>
      <w:bookmarkEnd w:id="0"/>
    </w:p>
    <w:p w14:paraId="4C542CF7" w14:textId="240278EB" w:rsidR="0089124D" w:rsidRPr="001C244E" w:rsidRDefault="0089124D" w:rsidP="0089124D">
      <w:pPr>
        <w:rPr>
          <w:rFonts w:ascii="Arial" w:hAnsi="Arial" w:cs="Arial"/>
          <w:sz w:val="18"/>
          <w:szCs w:val="18"/>
        </w:rPr>
      </w:pPr>
      <w:r w:rsidRPr="001C244E">
        <w:rPr>
          <w:rFonts w:ascii="Arial" w:hAnsi="Arial" w:cs="Arial"/>
          <w:sz w:val="18"/>
          <w:szCs w:val="18"/>
        </w:rPr>
        <w:t xml:space="preserve">No building, structure, or use of land may be placed on a lot that does not </w:t>
      </w:r>
      <w:proofErr w:type="spellStart"/>
      <w:r w:rsidRPr="001C244E">
        <w:rPr>
          <w:rFonts w:ascii="Arial" w:hAnsi="Arial" w:cs="Arial"/>
          <w:sz w:val="18"/>
          <w:szCs w:val="18"/>
        </w:rPr>
        <w:t>abut</w:t>
      </w:r>
      <w:proofErr w:type="spellEnd"/>
      <w:r w:rsidRPr="001C244E">
        <w:rPr>
          <w:rFonts w:ascii="Arial" w:hAnsi="Arial" w:cs="Arial"/>
          <w:sz w:val="18"/>
          <w:szCs w:val="18"/>
        </w:rPr>
        <w:t xml:space="preserve"> a </w:t>
      </w:r>
      <w:r w:rsidR="00F268FD" w:rsidRPr="001C244E">
        <w:rPr>
          <w:rFonts w:ascii="Arial" w:hAnsi="Arial" w:cs="Arial"/>
          <w:sz w:val="18"/>
          <w:szCs w:val="18"/>
        </w:rPr>
        <w:t xml:space="preserve">public </w:t>
      </w:r>
      <w:r w:rsidRPr="001C244E">
        <w:rPr>
          <w:rFonts w:ascii="Arial" w:hAnsi="Arial" w:cs="Arial"/>
          <w:sz w:val="18"/>
          <w:szCs w:val="18"/>
        </w:rPr>
        <w:t xml:space="preserve">street </w:t>
      </w:r>
      <w:r w:rsidR="004D5C67" w:rsidRPr="001C244E">
        <w:rPr>
          <w:rFonts w:ascii="Arial" w:hAnsi="Arial" w:cs="Arial"/>
          <w:sz w:val="18"/>
          <w:szCs w:val="18"/>
        </w:rPr>
        <w:t>with</w:t>
      </w:r>
      <w:r w:rsidRPr="001C244E">
        <w:rPr>
          <w:rFonts w:ascii="Arial" w:hAnsi="Arial" w:cs="Arial"/>
          <w:sz w:val="18"/>
          <w:szCs w:val="18"/>
        </w:rPr>
        <w:t xml:space="preserve"> the following exceptions:</w:t>
      </w:r>
    </w:p>
    <w:p w14:paraId="776BAA4E" w14:textId="1F08C4A7" w:rsidR="0089124D" w:rsidRPr="001C244E" w:rsidRDefault="0089124D" w:rsidP="004D5C67">
      <w:pPr>
        <w:tabs>
          <w:tab w:val="left" w:pos="-1440"/>
        </w:tabs>
        <w:rPr>
          <w:rFonts w:ascii="Arial" w:hAnsi="Arial" w:cs="Arial"/>
          <w:sz w:val="18"/>
          <w:szCs w:val="18"/>
        </w:rPr>
      </w:pPr>
    </w:p>
    <w:p w14:paraId="2E6CFAE2" w14:textId="300C6776" w:rsidR="004D5C67" w:rsidRPr="001C244E" w:rsidRDefault="004D5C67" w:rsidP="004D5C67">
      <w:pPr>
        <w:tabs>
          <w:tab w:val="left" w:pos="-1440"/>
        </w:tabs>
        <w:rPr>
          <w:rFonts w:ascii="Arial" w:hAnsi="Arial" w:cs="Arial"/>
          <w:sz w:val="18"/>
          <w:szCs w:val="18"/>
        </w:rPr>
      </w:pPr>
      <w:r w:rsidRPr="001C244E">
        <w:rPr>
          <w:rFonts w:ascii="Arial" w:hAnsi="Arial" w:cs="Arial"/>
          <w:b/>
          <w:bCs/>
          <w:sz w:val="18"/>
          <w:szCs w:val="18"/>
        </w:rPr>
        <w:tab/>
        <w:t>1.</w:t>
      </w:r>
      <w:r w:rsidRPr="001C244E">
        <w:rPr>
          <w:rFonts w:ascii="Arial" w:hAnsi="Arial" w:cs="Arial"/>
          <w:sz w:val="18"/>
          <w:szCs w:val="18"/>
        </w:rPr>
        <w:t xml:space="preserve"> </w:t>
      </w:r>
      <w:r w:rsidRPr="001C244E">
        <w:rPr>
          <w:rFonts w:ascii="Arial" w:hAnsi="Arial" w:cs="Arial"/>
          <w:sz w:val="18"/>
          <w:szCs w:val="18"/>
        </w:rPr>
        <w:tab/>
        <w:t xml:space="preserve">Land </w:t>
      </w:r>
      <w:r w:rsidR="004D4058" w:rsidRPr="001C244E">
        <w:rPr>
          <w:rFonts w:ascii="Arial" w:hAnsi="Arial" w:cs="Arial"/>
          <w:sz w:val="18"/>
          <w:szCs w:val="18"/>
        </w:rPr>
        <w:t xml:space="preserve">that meets the use </w:t>
      </w:r>
      <w:r w:rsidR="00E06AEB" w:rsidRPr="001C244E">
        <w:rPr>
          <w:rFonts w:ascii="Arial" w:hAnsi="Arial" w:cs="Arial"/>
          <w:sz w:val="18"/>
          <w:szCs w:val="18"/>
        </w:rPr>
        <w:t>definition and any applicable prescribed conditions</w:t>
      </w:r>
      <w:r w:rsidR="004D4058" w:rsidRPr="001C244E">
        <w:rPr>
          <w:rFonts w:ascii="Arial" w:hAnsi="Arial" w:cs="Arial"/>
          <w:sz w:val="18"/>
          <w:szCs w:val="18"/>
        </w:rPr>
        <w:t xml:space="preserve"> for a farm </w:t>
      </w:r>
      <w:r w:rsidR="00E06AEB" w:rsidRPr="001C244E">
        <w:rPr>
          <w:rFonts w:ascii="Arial" w:hAnsi="Arial" w:cs="Arial"/>
          <w:sz w:val="18"/>
          <w:szCs w:val="18"/>
        </w:rPr>
        <w:t>in</w:t>
      </w:r>
      <w:r w:rsidR="004A2FB3" w:rsidRPr="001C244E">
        <w:rPr>
          <w:rFonts w:ascii="Arial" w:hAnsi="Arial" w:cs="Arial"/>
          <w:sz w:val="18"/>
          <w:szCs w:val="18"/>
        </w:rPr>
        <w:t xml:space="preserve"> </w:t>
      </w:r>
      <w:r w:rsidR="004D4058" w:rsidRPr="001C244E">
        <w:rPr>
          <w:rFonts w:ascii="Arial" w:hAnsi="Arial" w:cs="Arial"/>
          <w:sz w:val="18"/>
          <w:szCs w:val="18"/>
        </w:rPr>
        <w:t>Article 15</w:t>
      </w:r>
      <w:r w:rsidRPr="001C244E">
        <w:rPr>
          <w:rFonts w:ascii="Arial" w:hAnsi="Arial" w:cs="Arial"/>
          <w:sz w:val="18"/>
          <w:szCs w:val="18"/>
        </w:rPr>
        <w:t xml:space="preserve">. </w:t>
      </w:r>
    </w:p>
    <w:p w14:paraId="568A2A56" w14:textId="77777777" w:rsidR="004D5C67" w:rsidRPr="001C244E" w:rsidRDefault="004D5C67" w:rsidP="004D5C67">
      <w:pPr>
        <w:tabs>
          <w:tab w:val="left" w:pos="-1440"/>
        </w:tabs>
        <w:rPr>
          <w:rFonts w:ascii="Arial" w:hAnsi="Arial" w:cs="Arial"/>
          <w:sz w:val="18"/>
          <w:szCs w:val="18"/>
        </w:rPr>
      </w:pPr>
    </w:p>
    <w:p w14:paraId="4608B7A6" w14:textId="77777777" w:rsidR="00060AB4" w:rsidRPr="001C244E" w:rsidRDefault="00767B18" w:rsidP="002F42A5">
      <w:pPr>
        <w:tabs>
          <w:tab w:val="left" w:pos="-1440"/>
        </w:tabs>
        <w:ind w:left="360"/>
        <w:rPr>
          <w:rFonts w:ascii="Arial" w:hAnsi="Arial" w:cs="Arial"/>
          <w:sz w:val="18"/>
          <w:szCs w:val="18"/>
        </w:rPr>
      </w:pPr>
      <w:r w:rsidRPr="001C244E">
        <w:rPr>
          <w:rFonts w:ascii="Arial" w:hAnsi="Arial" w:cs="Arial"/>
          <w:b/>
          <w:bCs/>
          <w:sz w:val="18"/>
          <w:szCs w:val="18"/>
        </w:rPr>
        <w:t>2.</w:t>
      </w:r>
      <w:r w:rsidR="0089124D" w:rsidRPr="001C244E">
        <w:rPr>
          <w:rFonts w:ascii="Arial" w:hAnsi="Arial" w:cs="Arial"/>
          <w:sz w:val="18"/>
          <w:szCs w:val="18"/>
        </w:rPr>
        <w:t xml:space="preserve"> </w:t>
      </w:r>
      <w:r w:rsidR="0089124D" w:rsidRPr="001C244E">
        <w:rPr>
          <w:rFonts w:ascii="Arial" w:hAnsi="Arial" w:cs="Arial"/>
          <w:sz w:val="18"/>
          <w:szCs w:val="18"/>
        </w:rPr>
        <w:tab/>
        <w:t xml:space="preserve">A single-family detached dwelling may be constructed on a lot </w:t>
      </w:r>
      <w:r w:rsidR="00691606" w:rsidRPr="001C244E">
        <w:rPr>
          <w:rFonts w:ascii="Arial" w:hAnsi="Arial" w:cs="Arial"/>
          <w:sz w:val="18"/>
          <w:szCs w:val="18"/>
        </w:rPr>
        <w:t xml:space="preserve">existing prior to </w:t>
      </w:r>
      <w:r w:rsidR="00F53375" w:rsidRPr="001C244E">
        <w:rPr>
          <w:rFonts w:ascii="Arial" w:hAnsi="Arial" w:cs="Arial"/>
          <w:sz w:val="18"/>
          <w:szCs w:val="18"/>
        </w:rPr>
        <w:t xml:space="preserve">June 1, </w:t>
      </w:r>
      <w:proofErr w:type="gramStart"/>
      <w:r w:rsidR="00F53375" w:rsidRPr="001C244E">
        <w:rPr>
          <w:rFonts w:ascii="Arial" w:hAnsi="Arial" w:cs="Arial"/>
          <w:sz w:val="18"/>
          <w:szCs w:val="18"/>
        </w:rPr>
        <w:t>2023</w:t>
      </w:r>
      <w:proofErr w:type="gramEnd"/>
      <w:r w:rsidR="00691606" w:rsidRPr="001C244E">
        <w:rPr>
          <w:rFonts w:ascii="Arial" w:hAnsi="Arial" w:cs="Arial"/>
          <w:sz w:val="18"/>
          <w:szCs w:val="18"/>
        </w:rPr>
        <w:t xml:space="preserve"> </w:t>
      </w:r>
      <w:r w:rsidR="0089124D" w:rsidRPr="001C244E">
        <w:rPr>
          <w:rFonts w:ascii="Arial" w:hAnsi="Arial" w:cs="Arial"/>
          <w:sz w:val="18"/>
          <w:szCs w:val="18"/>
        </w:rPr>
        <w:t xml:space="preserve">that does not </w:t>
      </w:r>
      <w:proofErr w:type="spellStart"/>
      <w:r w:rsidR="0089124D" w:rsidRPr="001C244E">
        <w:rPr>
          <w:rFonts w:ascii="Arial" w:hAnsi="Arial" w:cs="Arial"/>
          <w:sz w:val="18"/>
          <w:szCs w:val="18"/>
        </w:rPr>
        <w:t>abut</w:t>
      </w:r>
      <w:proofErr w:type="spellEnd"/>
      <w:r w:rsidR="0089124D" w:rsidRPr="001C244E">
        <w:rPr>
          <w:rFonts w:ascii="Arial" w:hAnsi="Arial" w:cs="Arial"/>
          <w:sz w:val="18"/>
          <w:szCs w:val="18"/>
        </w:rPr>
        <w:t xml:space="preserve"> a street, provided that the lot is at least two acres in size,</w:t>
      </w:r>
      <w:r w:rsidR="002A3327" w:rsidRPr="001C244E">
        <w:rPr>
          <w:rFonts w:ascii="Arial" w:hAnsi="Arial" w:cs="Arial"/>
          <w:sz w:val="18"/>
          <w:szCs w:val="18"/>
        </w:rPr>
        <w:t xml:space="preserve"> and that the lot</w:t>
      </w:r>
      <w:r w:rsidR="0089124D" w:rsidRPr="001C244E">
        <w:rPr>
          <w:rFonts w:ascii="Arial" w:hAnsi="Arial" w:cs="Arial"/>
          <w:sz w:val="18"/>
          <w:szCs w:val="18"/>
        </w:rPr>
        <w:t xml:space="preserve"> is provided </w:t>
      </w:r>
      <w:bookmarkStart w:id="1" w:name="_Hlk79868609"/>
      <w:r w:rsidR="0089124D" w:rsidRPr="001C244E">
        <w:rPr>
          <w:rFonts w:ascii="Arial" w:hAnsi="Arial" w:cs="Arial"/>
          <w:sz w:val="18"/>
          <w:szCs w:val="18"/>
        </w:rPr>
        <w:t xml:space="preserve">with access to a public street by </w:t>
      </w:r>
      <w:r w:rsidR="004D4058" w:rsidRPr="001C244E">
        <w:rPr>
          <w:rFonts w:ascii="Arial" w:hAnsi="Arial" w:cs="Arial"/>
          <w:sz w:val="18"/>
          <w:szCs w:val="18"/>
        </w:rPr>
        <w:t xml:space="preserve">a permanent recorded or platted </w:t>
      </w:r>
      <w:r w:rsidR="0089124D" w:rsidRPr="001C244E">
        <w:rPr>
          <w:rFonts w:ascii="Arial" w:hAnsi="Arial" w:cs="Arial"/>
          <w:sz w:val="18"/>
          <w:szCs w:val="18"/>
        </w:rPr>
        <w:t xml:space="preserve">easement at least </w:t>
      </w:r>
      <w:r w:rsidR="00AE30BC" w:rsidRPr="001C244E">
        <w:rPr>
          <w:rFonts w:ascii="Arial" w:hAnsi="Arial" w:cs="Arial"/>
          <w:sz w:val="18"/>
          <w:szCs w:val="18"/>
        </w:rPr>
        <w:t xml:space="preserve">20 </w:t>
      </w:r>
      <w:r w:rsidR="0089124D" w:rsidRPr="001C244E">
        <w:rPr>
          <w:rFonts w:ascii="Arial" w:hAnsi="Arial" w:cs="Arial"/>
          <w:sz w:val="18"/>
          <w:szCs w:val="18"/>
        </w:rPr>
        <w:t>feet in width for the exclusive use of the dwelling</w:t>
      </w:r>
      <w:r w:rsidR="000F56EE" w:rsidRPr="001C244E">
        <w:rPr>
          <w:rFonts w:ascii="Arial" w:hAnsi="Arial" w:cs="Arial"/>
          <w:sz w:val="18"/>
          <w:szCs w:val="18"/>
        </w:rPr>
        <w:t xml:space="preserve">. </w:t>
      </w:r>
      <w:r w:rsidR="004D4058" w:rsidRPr="001C244E">
        <w:rPr>
          <w:rFonts w:ascii="Arial" w:hAnsi="Arial" w:cs="Arial"/>
          <w:sz w:val="18"/>
          <w:szCs w:val="18"/>
        </w:rPr>
        <w:t xml:space="preserve">Such </w:t>
      </w:r>
      <w:r w:rsidR="00027518" w:rsidRPr="001C244E">
        <w:rPr>
          <w:rFonts w:ascii="Arial" w:hAnsi="Arial" w:cs="Arial"/>
          <w:sz w:val="18"/>
          <w:szCs w:val="18"/>
        </w:rPr>
        <w:t xml:space="preserve">easement </w:t>
      </w:r>
      <w:r w:rsidR="001C6F75" w:rsidRPr="001C244E">
        <w:rPr>
          <w:rFonts w:ascii="Arial" w:hAnsi="Arial" w:cs="Arial"/>
          <w:sz w:val="18"/>
          <w:szCs w:val="18"/>
        </w:rPr>
        <w:t>shall</w:t>
      </w:r>
      <w:r w:rsidR="000F56EE" w:rsidRPr="001C244E">
        <w:rPr>
          <w:rFonts w:ascii="Arial" w:hAnsi="Arial" w:cs="Arial"/>
          <w:sz w:val="18"/>
          <w:szCs w:val="18"/>
        </w:rPr>
        <w:t xml:space="preserve"> be</w:t>
      </w:r>
      <w:r w:rsidR="0089124D" w:rsidRPr="001C244E">
        <w:rPr>
          <w:rFonts w:ascii="Arial" w:hAnsi="Arial" w:cs="Arial"/>
          <w:sz w:val="18"/>
          <w:szCs w:val="18"/>
        </w:rPr>
        <w:t xml:space="preserve"> maintained in a condition passable for emergency and service vehicles.</w:t>
      </w:r>
    </w:p>
    <w:p w14:paraId="690E05D0" w14:textId="77777777" w:rsidR="00060AB4" w:rsidRPr="001C244E" w:rsidRDefault="00060AB4" w:rsidP="002F42A5">
      <w:pPr>
        <w:tabs>
          <w:tab w:val="left" w:pos="-1440"/>
        </w:tabs>
        <w:ind w:left="360"/>
        <w:rPr>
          <w:rFonts w:ascii="Arial" w:hAnsi="Arial" w:cs="Arial"/>
          <w:sz w:val="18"/>
          <w:szCs w:val="18"/>
        </w:rPr>
      </w:pPr>
    </w:p>
    <w:p w14:paraId="4E6F8FFC" w14:textId="77777777" w:rsidR="00D021A8" w:rsidRPr="001C244E" w:rsidRDefault="00060AB4" w:rsidP="002F42A5">
      <w:pPr>
        <w:tabs>
          <w:tab w:val="left" w:pos="-1440"/>
        </w:tabs>
        <w:ind w:left="360"/>
        <w:rPr>
          <w:rFonts w:ascii="Arial" w:hAnsi="Arial" w:cs="Arial"/>
          <w:sz w:val="18"/>
          <w:szCs w:val="18"/>
        </w:rPr>
      </w:pPr>
      <w:r w:rsidRPr="001C244E">
        <w:rPr>
          <w:rFonts w:ascii="Arial" w:hAnsi="Arial" w:cs="Arial"/>
          <w:b/>
          <w:bCs/>
          <w:sz w:val="18"/>
          <w:szCs w:val="18"/>
        </w:rPr>
        <w:t>3.</w:t>
      </w:r>
      <w:r w:rsidRPr="001C244E">
        <w:rPr>
          <w:rFonts w:ascii="Arial" w:hAnsi="Arial" w:cs="Arial"/>
          <w:sz w:val="18"/>
          <w:szCs w:val="18"/>
        </w:rPr>
        <w:tab/>
        <w:t>Buildings that are part of a conservation residential development may be placed on a lot that abuts a common open space area or green area per the standards of Section 4.5.A.</w:t>
      </w:r>
    </w:p>
    <w:p w14:paraId="69474654" w14:textId="77777777" w:rsidR="00D021A8" w:rsidRPr="001C244E" w:rsidRDefault="00D021A8" w:rsidP="002F42A5">
      <w:pPr>
        <w:tabs>
          <w:tab w:val="left" w:pos="-1440"/>
        </w:tabs>
        <w:ind w:left="360"/>
        <w:rPr>
          <w:rFonts w:ascii="Arial" w:hAnsi="Arial" w:cs="Arial"/>
          <w:sz w:val="18"/>
          <w:szCs w:val="18"/>
        </w:rPr>
      </w:pPr>
    </w:p>
    <w:p w14:paraId="14317755" w14:textId="259A6760" w:rsidR="0089124D" w:rsidRPr="001C244E" w:rsidRDefault="00D021A8" w:rsidP="002F42A5">
      <w:pPr>
        <w:tabs>
          <w:tab w:val="left" w:pos="-1440"/>
        </w:tabs>
        <w:ind w:left="360"/>
        <w:rPr>
          <w:rFonts w:ascii="Arial" w:hAnsi="Arial" w:cs="Arial"/>
          <w:sz w:val="18"/>
          <w:szCs w:val="18"/>
        </w:rPr>
      </w:pPr>
      <w:r w:rsidRPr="001C244E">
        <w:rPr>
          <w:rFonts w:ascii="Arial" w:hAnsi="Arial" w:cs="Arial"/>
          <w:b/>
          <w:bCs/>
          <w:sz w:val="18"/>
          <w:szCs w:val="18"/>
        </w:rPr>
        <w:t>4.</w:t>
      </w:r>
      <w:r w:rsidRPr="001C244E">
        <w:rPr>
          <w:rFonts w:ascii="Arial" w:hAnsi="Arial" w:cs="Arial"/>
          <w:sz w:val="18"/>
          <w:szCs w:val="18"/>
        </w:rPr>
        <w:tab/>
        <w:t>Buildings that are part of a compact residential development may be placed on a lot that abuts a common open space area per the standards of Section 4.5.C.</w:t>
      </w:r>
      <w:r w:rsidR="0089124D" w:rsidRPr="001C244E">
        <w:rPr>
          <w:rFonts w:ascii="Arial" w:hAnsi="Arial" w:cs="Arial"/>
          <w:sz w:val="18"/>
          <w:szCs w:val="18"/>
        </w:rPr>
        <w:t xml:space="preserve">  </w:t>
      </w:r>
    </w:p>
    <w:bookmarkEnd w:id="1"/>
    <w:p w14:paraId="6666C8AA" w14:textId="72E33BC9" w:rsidR="0089124D" w:rsidRPr="001C244E" w:rsidRDefault="0089124D" w:rsidP="0089124D">
      <w:pPr>
        <w:rPr>
          <w:rFonts w:ascii="Arial" w:hAnsi="Arial" w:cs="Arial"/>
          <w:sz w:val="18"/>
          <w:szCs w:val="18"/>
        </w:rPr>
      </w:pPr>
    </w:p>
    <w:p w14:paraId="12797BA5" w14:textId="3D9CF135" w:rsidR="00767B18" w:rsidRPr="001C244E" w:rsidRDefault="00767B18" w:rsidP="00F533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209"/>
        </w:tabs>
        <w:rPr>
          <w:rFonts w:ascii="Arial" w:hAnsi="Arial" w:cs="Arial"/>
          <w:sz w:val="18"/>
          <w:szCs w:val="18"/>
        </w:rPr>
      </w:pPr>
      <w:r w:rsidRPr="001C244E">
        <w:rPr>
          <w:rFonts w:ascii="Arial" w:hAnsi="Arial" w:cs="Arial"/>
          <w:b/>
          <w:bCs/>
          <w:sz w:val="18"/>
          <w:szCs w:val="18"/>
        </w:rPr>
        <w:tab/>
      </w:r>
      <w:r w:rsidR="00D021A8" w:rsidRPr="001C244E">
        <w:rPr>
          <w:rFonts w:ascii="Arial" w:hAnsi="Arial" w:cs="Arial"/>
          <w:b/>
          <w:bCs/>
          <w:sz w:val="18"/>
          <w:szCs w:val="18"/>
        </w:rPr>
        <w:t>5</w:t>
      </w:r>
      <w:r w:rsidRPr="001C244E">
        <w:rPr>
          <w:rFonts w:ascii="Arial" w:hAnsi="Arial" w:cs="Arial"/>
          <w:b/>
          <w:bCs/>
          <w:sz w:val="18"/>
          <w:szCs w:val="18"/>
        </w:rPr>
        <w:t>.</w:t>
      </w:r>
      <w:r w:rsidRPr="001C244E">
        <w:rPr>
          <w:rFonts w:ascii="Arial" w:hAnsi="Arial" w:cs="Arial"/>
          <w:sz w:val="18"/>
          <w:szCs w:val="18"/>
        </w:rPr>
        <w:t xml:space="preserve"> </w:t>
      </w:r>
      <w:r w:rsidRPr="001C244E">
        <w:rPr>
          <w:rFonts w:ascii="Arial" w:hAnsi="Arial" w:cs="Arial"/>
          <w:sz w:val="18"/>
          <w:szCs w:val="18"/>
        </w:rPr>
        <w:tab/>
      </w:r>
      <w:r w:rsidR="004D4058" w:rsidRPr="001C244E">
        <w:rPr>
          <w:rFonts w:ascii="Arial" w:hAnsi="Arial" w:cs="Arial"/>
          <w:sz w:val="18"/>
          <w:szCs w:val="18"/>
        </w:rPr>
        <w:t>Buildings</w:t>
      </w:r>
      <w:r w:rsidR="00092D93" w:rsidRPr="001C244E">
        <w:rPr>
          <w:rFonts w:ascii="Arial" w:hAnsi="Arial" w:cs="Arial"/>
          <w:sz w:val="18"/>
          <w:szCs w:val="18"/>
        </w:rPr>
        <w:t xml:space="preserve"> </w:t>
      </w:r>
      <w:r w:rsidRPr="001C244E">
        <w:rPr>
          <w:rFonts w:ascii="Arial" w:hAnsi="Arial" w:cs="Arial"/>
          <w:sz w:val="18"/>
          <w:szCs w:val="18"/>
        </w:rPr>
        <w:t xml:space="preserve">within a cottage court development. </w:t>
      </w:r>
      <w:r w:rsidR="00F53375" w:rsidRPr="001C244E">
        <w:rPr>
          <w:rFonts w:ascii="Arial" w:hAnsi="Arial" w:cs="Arial"/>
          <w:sz w:val="18"/>
          <w:szCs w:val="18"/>
        </w:rPr>
        <w:tab/>
      </w:r>
    </w:p>
    <w:p w14:paraId="7A98979C" w14:textId="77777777" w:rsidR="00767B18" w:rsidRPr="001C244E" w:rsidRDefault="00767B18" w:rsidP="0089124D">
      <w:pPr>
        <w:rPr>
          <w:rFonts w:ascii="Arial" w:hAnsi="Arial" w:cs="Arial"/>
          <w:sz w:val="18"/>
          <w:szCs w:val="18"/>
        </w:rPr>
      </w:pPr>
    </w:p>
    <w:p w14:paraId="102D03EB" w14:textId="48DE449D" w:rsidR="0089124D" w:rsidRPr="001C244E" w:rsidRDefault="00D021A8" w:rsidP="0089124D">
      <w:pPr>
        <w:tabs>
          <w:tab w:val="left" w:pos="-1440"/>
        </w:tabs>
        <w:ind w:left="360"/>
        <w:rPr>
          <w:rFonts w:ascii="Arial" w:hAnsi="Arial" w:cs="Arial"/>
          <w:sz w:val="18"/>
          <w:szCs w:val="18"/>
        </w:rPr>
      </w:pPr>
      <w:r w:rsidRPr="001C244E">
        <w:rPr>
          <w:rFonts w:ascii="Arial" w:hAnsi="Arial" w:cs="Arial"/>
          <w:b/>
          <w:bCs/>
          <w:sz w:val="18"/>
          <w:szCs w:val="18"/>
        </w:rPr>
        <w:t>6</w:t>
      </w:r>
      <w:r w:rsidR="0089124D" w:rsidRPr="001C244E">
        <w:rPr>
          <w:rFonts w:ascii="Arial" w:hAnsi="Arial" w:cs="Arial"/>
          <w:b/>
          <w:bCs/>
          <w:sz w:val="18"/>
          <w:szCs w:val="18"/>
        </w:rPr>
        <w:t>.</w:t>
      </w:r>
      <w:r w:rsidR="0089124D" w:rsidRPr="001C244E">
        <w:rPr>
          <w:rFonts w:ascii="Arial" w:hAnsi="Arial" w:cs="Arial"/>
          <w:sz w:val="18"/>
          <w:szCs w:val="18"/>
        </w:rPr>
        <w:t xml:space="preserve"> </w:t>
      </w:r>
      <w:r w:rsidR="0089124D" w:rsidRPr="001C244E">
        <w:rPr>
          <w:rFonts w:ascii="Arial" w:hAnsi="Arial" w:cs="Arial"/>
          <w:sz w:val="18"/>
          <w:szCs w:val="18"/>
        </w:rPr>
        <w:tab/>
      </w:r>
      <w:r w:rsidR="004D4058" w:rsidRPr="001C244E">
        <w:rPr>
          <w:rFonts w:ascii="Arial" w:hAnsi="Arial" w:cs="Arial"/>
          <w:sz w:val="18"/>
          <w:szCs w:val="18"/>
        </w:rPr>
        <w:t>Buildings</w:t>
      </w:r>
      <w:r w:rsidR="004D5C67" w:rsidRPr="001C244E">
        <w:rPr>
          <w:rFonts w:ascii="Arial" w:hAnsi="Arial" w:cs="Arial"/>
          <w:sz w:val="18"/>
          <w:szCs w:val="18"/>
        </w:rPr>
        <w:t xml:space="preserve"> within a multi-dwelling development</w:t>
      </w:r>
      <w:r w:rsidR="00887527" w:rsidRPr="001C244E">
        <w:rPr>
          <w:rFonts w:ascii="Arial" w:hAnsi="Arial" w:cs="Arial"/>
          <w:sz w:val="18"/>
          <w:szCs w:val="18"/>
        </w:rPr>
        <w:t xml:space="preserve"> that meet the requirements of Section 15.4.HHH.2.b.</w:t>
      </w:r>
      <w:r w:rsidR="0089124D" w:rsidRPr="001C244E">
        <w:rPr>
          <w:rFonts w:ascii="Arial" w:hAnsi="Arial" w:cs="Arial"/>
          <w:sz w:val="18"/>
          <w:szCs w:val="18"/>
        </w:rPr>
        <w:t xml:space="preserve">  </w:t>
      </w:r>
    </w:p>
    <w:p w14:paraId="1F1A4044" w14:textId="77777777" w:rsidR="0089124D" w:rsidRPr="001C244E" w:rsidRDefault="0089124D" w:rsidP="00510058">
      <w:pPr>
        <w:tabs>
          <w:tab w:val="left" w:pos="-1440"/>
        </w:tabs>
        <w:rPr>
          <w:rFonts w:ascii="Arial" w:hAnsi="Arial" w:cs="Arial"/>
          <w:sz w:val="18"/>
          <w:szCs w:val="18"/>
        </w:rPr>
      </w:pPr>
    </w:p>
    <w:p w14:paraId="4D203B55" w14:textId="11FB0405" w:rsidR="0089124D" w:rsidRPr="001C244E" w:rsidRDefault="00D021A8" w:rsidP="00D835B6">
      <w:pPr>
        <w:tabs>
          <w:tab w:val="left" w:pos="-1440"/>
        </w:tabs>
        <w:ind w:left="360"/>
        <w:rPr>
          <w:rFonts w:ascii="Arial" w:hAnsi="Arial" w:cs="Arial"/>
          <w:sz w:val="18"/>
          <w:szCs w:val="18"/>
        </w:rPr>
      </w:pPr>
      <w:r w:rsidRPr="001C244E">
        <w:rPr>
          <w:rFonts w:ascii="Arial" w:hAnsi="Arial" w:cs="Arial"/>
          <w:b/>
          <w:bCs/>
          <w:sz w:val="18"/>
          <w:szCs w:val="18"/>
        </w:rPr>
        <w:t>7</w:t>
      </w:r>
      <w:r w:rsidR="00D835B6" w:rsidRPr="001C244E">
        <w:rPr>
          <w:rFonts w:ascii="Arial" w:hAnsi="Arial" w:cs="Arial"/>
          <w:b/>
          <w:bCs/>
          <w:sz w:val="18"/>
          <w:szCs w:val="18"/>
        </w:rPr>
        <w:t>.</w:t>
      </w:r>
      <w:r w:rsidR="00D835B6" w:rsidRPr="001C244E">
        <w:rPr>
          <w:rFonts w:ascii="Arial" w:hAnsi="Arial" w:cs="Arial"/>
          <w:sz w:val="18"/>
          <w:szCs w:val="18"/>
        </w:rPr>
        <w:t xml:space="preserve"> </w:t>
      </w:r>
      <w:r w:rsidR="00D835B6" w:rsidRPr="001C244E">
        <w:rPr>
          <w:rFonts w:ascii="Arial" w:hAnsi="Arial" w:cs="Arial"/>
          <w:sz w:val="18"/>
          <w:szCs w:val="18"/>
        </w:rPr>
        <w:tab/>
      </w:r>
      <w:r w:rsidR="0089124D" w:rsidRPr="001C244E">
        <w:rPr>
          <w:rFonts w:ascii="Arial" w:hAnsi="Arial" w:cs="Arial"/>
          <w:sz w:val="18"/>
          <w:szCs w:val="18"/>
        </w:rPr>
        <w:t xml:space="preserve">Lots </w:t>
      </w:r>
      <w:r w:rsidR="00510058" w:rsidRPr="001C244E">
        <w:rPr>
          <w:rFonts w:ascii="Arial" w:hAnsi="Arial" w:cs="Arial"/>
          <w:sz w:val="18"/>
          <w:szCs w:val="18"/>
        </w:rPr>
        <w:t>within a</w:t>
      </w:r>
      <w:r w:rsidR="0089124D" w:rsidRPr="001C244E">
        <w:rPr>
          <w:rFonts w:ascii="Arial" w:hAnsi="Arial" w:cs="Arial"/>
          <w:sz w:val="18"/>
          <w:szCs w:val="18"/>
        </w:rPr>
        <w:t xml:space="preserve"> nonresidential </w:t>
      </w:r>
      <w:r w:rsidR="00510058" w:rsidRPr="001C244E">
        <w:rPr>
          <w:rFonts w:ascii="Arial" w:hAnsi="Arial" w:cs="Arial"/>
          <w:sz w:val="18"/>
          <w:szCs w:val="18"/>
        </w:rPr>
        <w:t xml:space="preserve">or mixed-use </w:t>
      </w:r>
      <w:r w:rsidR="0089124D" w:rsidRPr="001C244E">
        <w:rPr>
          <w:rFonts w:ascii="Arial" w:hAnsi="Arial" w:cs="Arial"/>
          <w:sz w:val="18"/>
          <w:szCs w:val="18"/>
        </w:rPr>
        <w:t>development</w:t>
      </w:r>
      <w:r w:rsidR="00510058" w:rsidRPr="001C244E">
        <w:rPr>
          <w:rFonts w:ascii="Arial" w:hAnsi="Arial" w:cs="Arial"/>
          <w:sz w:val="18"/>
          <w:szCs w:val="18"/>
        </w:rPr>
        <w:t xml:space="preserve"> site </w:t>
      </w:r>
      <w:r w:rsidR="0089124D" w:rsidRPr="001C244E">
        <w:rPr>
          <w:rFonts w:ascii="Arial" w:hAnsi="Arial" w:cs="Arial"/>
          <w:sz w:val="18"/>
          <w:szCs w:val="18"/>
        </w:rPr>
        <w:t xml:space="preserve">need not </w:t>
      </w:r>
      <w:proofErr w:type="spellStart"/>
      <w:r w:rsidR="0089124D" w:rsidRPr="001C244E">
        <w:rPr>
          <w:rFonts w:ascii="Arial" w:hAnsi="Arial" w:cs="Arial"/>
          <w:sz w:val="18"/>
          <w:szCs w:val="18"/>
        </w:rPr>
        <w:t>abut</w:t>
      </w:r>
      <w:proofErr w:type="spellEnd"/>
      <w:r w:rsidR="0089124D" w:rsidRPr="001C244E">
        <w:rPr>
          <w:rFonts w:ascii="Arial" w:hAnsi="Arial" w:cs="Arial"/>
          <w:sz w:val="18"/>
          <w:szCs w:val="18"/>
        </w:rPr>
        <w:t xml:space="preserve"> a street so long as the overall </w:t>
      </w:r>
      <w:r w:rsidR="002F42A5" w:rsidRPr="001C244E">
        <w:rPr>
          <w:rFonts w:ascii="Arial" w:hAnsi="Arial" w:cs="Arial"/>
          <w:sz w:val="18"/>
          <w:szCs w:val="18"/>
        </w:rPr>
        <w:t xml:space="preserve">development </w:t>
      </w:r>
      <w:r w:rsidR="0089124D" w:rsidRPr="001C244E">
        <w:rPr>
          <w:rFonts w:ascii="Arial" w:hAnsi="Arial" w:cs="Arial"/>
          <w:sz w:val="18"/>
          <w:szCs w:val="18"/>
        </w:rPr>
        <w:t xml:space="preserve">site abuts a </w:t>
      </w:r>
      <w:r w:rsidR="002F42A5" w:rsidRPr="001C244E">
        <w:rPr>
          <w:rFonts w:ascii="Arial" w:hAnsi="Arial" w:cs="Arial"/>
          <w:sz w:val="18"/>
          <w:szCs w:val="18"/>
        </w:rPr>
        <w:t>public</w:t>
      </w:r>
      <w:r w:rsidR="00F431D1" w:rsidRPr="001C244E">
        <w:rPr>
          <w:rFonts w:ascii="Arial" w:hAnsi="Arial" w:cs="Arial"/>
          <w:sz w:val="18"/>
          <w:szCs w:val="18"/>
        </w:rPr>
        <w:t>,</w:t>
      </w:r>
      <w:r w:rsidR="002F42A5" w:rsidRPr="001C244E">
        <w:rPr>
          <w:rFonts w:ascii="Arial" w:hAnsi="Arial" w:cs="Arial"/>
          <w:sz w:val="18"/>
          <w:szCs w:val="18"/>
        </w:rPr>
        <w:t xml:space="preserve"> network</w:t>
      </w:r>
      <w:r w:rsidR="00F431D1" w:rsidRPr="001C244E">
        <w:rPr>
          <w:rFonts w:ascii="Arial" w:hAnsi="Arial" w:cs="Arial"/>
          <w:sz w:val="18"/>
          <w:szCs w:val="18"/>
        </w:rPr>
        <w:t>-</w:t>
      </w:r>
      <w:r w:rsidR="002F42A5" w:rsidRPr="001C244E">
        <w:rPr>
          <w:rFonts w:ascii="Arial" w:hAnsi="Arial" w:cs="Arial"/>
          <w:sz w:val="18"/>
          <w:szCs w:val="18"/>
        </w:rPr>
        <w:t>required private</w:t>
      </w:r>
      <w:r w:rsidR="00F431D1" w:rsidRPr="001C244E">
        <w:rPr>
          <w:rFonts w:ascii="Arial" w:hAnsi="Arial" w:cs="Arial"/>
          <w:sz w:val="18"/>
          <w:szCs w:val="18"/>
        </w:rPr>
        <w:t>, or non-network required private street</w:t>
      </w:r>
      <w:r w:rsidR="0089124D" w:rsidRPr="001C244E">
        <w:rPr>
          <w:rFonts w:ascii="Arial" w:hAnsi="Arial" w:cs="Arial"/>
          <w:sz w:val="18"/>
          <w:szCs w:val="18"/>
        </w:rPr>
        <w:t xml:space="preserve"> and is designed in such a manner that access is furnished to all interior lots or building sites</w:t>
      </w:r>
      <w:r w:rsidR="00653AD2" w:rsidRPr="001C244E">
        <w:rPr>
          <w:rFonts w:ascii="Arial" w:hAnsi="Arial" w:cs="Arial"/>
          <w:sz w:val="18"/>
          <w:szCs w:val="18"/>
        </w:rPr>
        <w:t xml:space="preserve">.  </w:t>
      </w:r>
      <w:r w:rsidR="00F431D1" w:rsidRPr="001C244E">
        <w:rPr>
          <w:rFonts w:ascii="Arial" w:hAnsi="Arial" w:cs="Arial"/>
          <w:sz w:val="18"/>
          <w:szCs w:val="18"/>
        </w:rPr>
        <w:t>Vehicular a</w:t>
      </w:r>
      <w:r w:rsidR="00653AD2" w:rsidRPr="001C244E">
        <w:rPr>
          <w:rFonts w:ascii="Arial" w:hAnsi="Arial" w:cs="Arial"/>
          <w:sz w:val="18"/>
          <w:szCs w:val="18"/>
        </w:rPr>
        <w:t>ccess to interior lots or building sites shall only be across</w:t>
      </w:r>
      <w:r w:rsidR="002F42A5" w:rsidRPr="001C244E">
        <w:rPr>
          <w:rFonts w:ascii="Arial" w:hAnsi="Arial" w:cs="Arial"/>
          <w:sz w:val="18"/>
          <w:szCs w:val="18"/>
        </w:rPr>
        <w:t xml:space="preserve"> property zoned for </w:t>
      </w:r>
      <w:r w:rsidR="00F431D1" w:rsidRPr="001C244E">
        <w:rPr>
          <w:rFonts w:ascii="Arial" w:hAnsi="Arial" w:cs="Arial"/>
          <w:sz w:val="18"/>
          <w:szCs w:val="18"/>
        </w:rPr>
        <w:t xml:space="preserve">such </w:t>
      </w:r>
      <w:r w:rsidR="002F42A5" w:rsidRPr="001C244E">
        <w:rPr>
          <w:rFonts w:ascii="Arial" w:hAnsi="Arial" w:cs="Arial"/>
          <w:sz w:val="18"/>
          <w:szCs w:val="18"/>
        </w:rPr>
        <w:t>development</w:t>
      </w:r>
      <w:r w:rsidR="0089124D" w:rsidRPr="001C244E">
        <w:rPr>
          <w:rFonts w:ascii="Arial" w:hAnsi="Arial" w:cs="Arial"/>
          <w:sz w:val="18"/>
          <w:szCs w:val="18"/>
        </w:rPr>
        <w:t xml:space="preserve">.  </w:t>
      </w:r>
    </w:p>
    <w:p w14:paraId="4326DB14" w14:textId="77777777" w:rsidR="000A5043" w:rsidRPr="001C244E" w:rsidRDefault="000A5043" w:rsidP="00D835B6">
      <w:pPr>
        <w:tabs>
          <w:tab w:val="left" w:pos="-1440"/>
        </w:tabs>
        <w:ind w:left="360"/>
        <w:rPr>
          <w:rFonts w:ascii="Arial" w:hAnsi="Arial" w:cs="Arial"/>
          <w:sz w:val="18"/>
          <w:szCs w:val="18"/>
        </w:rPr>
      </w:pPr>
    </w:p>
    <w:p w14:paraId="4C29F204" w14:textId="65D5E425" w:rsidR="000A5043" w:rsidRPr="001C244E" w:rsidRDefault="00D021A8" w:rsidP="000A5043">
      <w:pPr>
        <w:tabs>
          <w:tab w:val="left" w:pos="-1440"/>
        </w:tabs>
        <w:ind w:left="360"/>
        <w:rPr>
          <w:rFonts w:ascii="Arial" w:hAnsi="Arial" w:cs="Arial"/>
          <w:sz w:val="18"/>
          <w:szCs w:val="18"/>
        </w:rPr>
      </w:pPr>
      <w:r w:rsidRPr="001C244E">
        <w:rPr>
          <w:rFonts w:ascii="Arial" w:hAnsi="Arial" w:cs="Arial"/>
          <w:b/>
          <w:bCs/>
          <w:sz w:val="18"/>
          <w:szCs w:val="18"/>
        </w:rPr>
        <w:t>8</w:t>
      </w:r>
      <w:r w:rsidR="000A5043" w:rsidRPr="001C244E">
        <w:rPr>
          <w:rFonts w:ascii="Arial" w:hAnsi="Arial" w:cs="Arial"/>
          <w:b/>
          <w:bCs/>
          <w:sz w:val="18"/>
          <w:szCs w:val="18"/>
        </w:rPr>
        <w:t>.</w:t>
      </w:r>
      <w:r w:rsidR="000A5043" w:rsidRPr="001C244E">
        <w:rPr>
          <w:rFonts w:ascii="Arial" w:hAnsi="Arial" w:cs="Arial"/>
          <w:sz w:val="18"/>
          <w:szCs w:val="18"/>
        </w:rPr>
        <w:t xml:space="preserve"> </w:t>
      </w:r>
      <w:r w:rsidR="000A5043" w:rsidRPr="001C244E">
        <w:rPr>
          <w:rFonts w:ascii="Arial" w:hAnsi="Arial" w:cs="Arial"/>
          <w:sz w:val="18"/>
          <w:szCs w:val="18"/>
        </w:rPr>
        <w:tab/>
      </w:r>
      <w:r w:rsidR="004D4058" w:rsidRPr="001C244E">
        <w:rPr>
          <w:rFonts w:ascii="Arial" w:hAnsi="Arial" w:cs="Arial"/>
          <w:sz w:val="18"/>
          <w:szCs w:val="18"/>
        </w:rPr>
        <w:t xml:space="preserve">Driveways providing access to uses which are located on lots not abutting a street may cross through any zoning district, except for the following </w:t>
      </w:r>
      <w:r w:rsidR="00E06AEB" w:rsidRPr="001C244E">
        <w:rPr>
          <w:rFonts w:ascii="Arial" w:hAnsi="Arial" w:cs="Arial"/>
          <w:sz w:val="18"/>
          <w:szCs w:val="18"/>
        </w:rPr>
        <w:t xml:space="preserve">zoning </w:t>
      </w:r>
      <w:r w:rsidR="004D4058" w:rsidRPr="001C244E">
        <w:rPr>
          <w:rFonts w:ascii="Arial" w:hAnsi="Arial" w:cs="Arial"/>
          <w:sz w:val="18"/>
          <w:szCs w:val="18"/>
        </w:rPr>
        <w:t xml:space="preserve">districts: </w:t>
      </w:r>
      <w:r w:rsidR="004A2FB3" w:rsidRPr="001C244E">
        <w:rPr>
          <w:rFonts w:ascii="Arial" w:hAnsi="Arial" w:cs="Arial"/>
          <w:sz w:val="18"/>
          <w:szCs w:val="18"/>
        </w:rPr>
        <w:t xml:space="preserve">Neighborhood 1 Zoning Districts, Neighborhood 2 Zoning Districts, and the </w:t>
      </w:r>
      <w:r w:rsidR="00A32606" w:rsidRPr="001C244E">
        <w:rPr>
          <w:rFonts w:ascii="Arial" w:hAnsi="Arial" w:cs="Arial"/>
          <w:sz w:val="18"/>
          <w:szCs w:val="18"/>
        </w:rPr>
        <w:t>MHP</w:t>
      </w:r>
      <w:r w:rsidR="00E06AEB" w:rsidRPr="001C244E">
        <w:rPr>
          <w:rFonts w:ascii="Arial" w:hAnsi="Arial" w:cs="Arial"/>
          <w:sz w:val="18"/>
          <w:szCs w:val="18"/>
        </w:rPr>
        <w:t xml:space="preserve"> Zoning</w:t>
      </w:r>
      <w:r w:rsidR="00A32606" w:rsidRPr="001C244E">
        <w:rPr>
          <w:rFonts w:ascii="Arial" w:hAnsi="Arial" w:cs="Arial"/>
          <w:sz w:val="18"/>
          <w:szCs w:val="18"/>
        </w:rPr>
        <w:t xml:space="preserve"> </w:t>
      </w:r>
      <w:r w:rsidR="004D4058" w:rsidRPr="001C244E">
        <w:rPr>
          <w:rFonts w:ascii="Arial" w:hAnsi="Arial" w:cs="Arial"/>
          <w:sz w:val="18"/>
          <w:szCs w:val="18"/>
        </w:rPr>
        <w:t>District.</w:t>
      </w:r>
    </w:p>
    <w:p w14:paraId="50B14909" w14:textId="35184B19" w:rsidR="00BF426F" w:rsidRPr="001C244E" w:rsidRDefault="00BF426F" w:rsidP="00941933">
      <w:pPr>
        <w:tabs>
          <w:tab w:val="left" w:pos="-1440"/>
        </w:tabs>
        <w:rPr>
          <w:rFonts w:ascii="Arial" w:hAnsi="Arial" w:cs="Arial"/>
          <w:b/>
          <w:sz w:val="18"/>
          <w:szCs w:val="18"/>
        </w:rPr>
      </w:pPr>
    </w:p>
    <w:p w14:paraId="0005CE56" w14:textId="599E3F59" w:rsidR="00941933" w:rsidRPr="001C244E" w:rsidRDefault="00941933" w:rsidP="00941933">
      <w:pPr>
        <w:tabs>
          <w:tab w:val="left" w:pos="-1440"/>
        </w:tabs>
        <w:rPr>
          <w:rFonts w:ascii="Arial" w:hAnsi="Arial" w:cs="Arial"/>
          <w:bCs/>
          <w:sz w:val="18"/>
          <w:szCs w:val="18"/>
        </w:rPr>
      </w:pPr>
      <w:r w:rsidRPr="001C244E">
        <w:rPr>
          <w:rFonts w:ascii="Arial" w:hAnsi="Arial" w:cs="Arial"/>
          <w:b/>
          <w:sz w:val="18"/>
          <w:szCs w:val="18"/>
        </w:rPr>
        <w:tab/>
      </w:r>
      <w:r w:rsidR="00D021A8" w:rsidRPr="001C244E">
        <w:rPr>
          <w:rFonts w:ascii="Arial" w:hAnsi="Arial" w:cs="Arial"/>
          <w:b/>
          <w:sz w:val="18"/>
          <w:szCs w:val="18"/>
        </w:rPr>
        <w:t>9</w:t>
      </w:r>
      <w:r w:rsidRPr="001C244E">
        <w:rPr>
          <w:rFonts w:ascii="Arial" w:hAnsi="Arial" w:cs="Arial"/>
          <w:b/>
          <w:sz w:val="18"/>
          <w:szCs w:val="18"/>
        </w:rPr>
        <w:t>.</w:t>
      </w:r>
      <w:r w:rsidRPr="001C244E">
        <w:rPr>
          <w:rFonts w:ascii="Arial" w:hAnsi="Arial" w:cs="Arial"/>
          <w:bCs/>
          <w:sz w:val="18"/>
          <w:szCs w:val="18"/>
        </w:rPr>
        <w:t xml:space="preserve"> </w:t>
      </w:r>
      <w:r w:rsidRPr="001C244E">
        <w:rPr>
          <w:rFonts w:ascii="Arial" w:hAnsi="Arial" w:cs="Arial"/>
          <w:bCs/>
          <w:sz w:val="18"/>
          <w:szCs w:val="18"/>
        </w:rPr>
        <w:tab/>
        <w:t>For cul-de-sac lots, the minimum lot frontage at the right-of-way shall be no less than 15 feet.</w:t>
      </w:r>
    </w:p>
    <w:p w14:paraId="12030A59" w14:textId="7D8168B3" w:rsidR="00941933" w:rsidRPr="001C244E" w:rsidRDefault="00941933" w:rsidP="00941933">
      <w:pPr>
        <w:tabs>
          <w:tab w:val="left" w:pos="-1440"/>
        </w:tabs>
        <w:rPr>
          <w:rFonts w:ascii="Arial" w:hAnsi="Arial" w:cs="Arial"/>
          <w:b/>
          <w:sz w:val="18"/>
          <w:szCs w:val="18"/>
        </w:rPr>
      </w:pPr>
    </w:p>
    <w:p w14:paraId="689A89B2" w14:textId="26F1265B" w:rsidR="00255557" w:rsidRPr="001C244E" w:rsidRDefault="00255557" w:rsidP="003737F5">
      <w:pPr>
        <w:tabs>
          <w:tab w:val="left" w:pos="-1440"/>
        </w:tabs>
        <w:ind w:left="360" w:hanging="360"/>
        <w:rPr>
          <w:rFonts w:ascii="Arial" w:hAnsi="Arial" w:cs="Arial"/>
          <w:b/>
          <w:sz w:val="18"/>
          <w:szCs w:val="18"/>
        </w:rPr>
      </w:pPr>
      <w:r w:rsidRPr="001C244E">
        <w:rPr>
          <w:rFonts w:ascii="Arial" w:hAnsi="Arial" w:cs="Arial"/>
          <w:b/>
          <w:sz w:val="18"/>
          <w:szCs w:val="18"/>
        </w:rPr>
        <w:tab/>
      </w:r>
      <w:r w:rsidR="00D021A8" w:rsidRPr="001C244E">
        <w:rPr>
          <w:rFonts w:ascii="Arial" w:hAnsi="Arial" w:cs="Arial"/>
          <w:b/>
          <w:sz w:val="18"/>
          <w:szCs w:val="18"/>
        </w:rPr>
        <w:t>10</w:t>
      </w:r>
      <w:r w:rsidRPr="001C244E">
        <w:rPr>
          <w:rFonts w:ascii="Arial" w:hAnsi="Arial" w:cs="Arial"/>
          <w:b/>
          <w:sz w:val="18"/>
          <w:szCs w:val="18"/>
        </w:rPr>
        <w:t>.</w:t>
      </w:r>
      <w:r w:rsidRPr="001C244E">
        <w:rPr>
          <w:rFonts w:ascii="Arial" w:hAnsi="Arial" w:cs="Arial"/>
          <w:bCs/>
          <w:sz w:val="18"/>
          <w:szCs w:val="18"/>
        </w:rPr>
        <w:tab/>
        <w:t>Single-family, duplex, triplex, and quadraplex dwellings collocated on the same parcel as the campus development they serve and support and per the prescribed conditions of Section 15.4.</w:t>
      </w:r>
    </w:p>
    <w:p w14:paraId="13C6CE66" w14:textId="77777777" w:rsidR="00255557" w:rsidRPr="001C244E" w:rsidRDefault="00255557" w:rsidP="00941933">
      <w:pPr>
        <w:tabs>
          <w:tab w:val="left" w:pos="-1440"/>
        </w:tabs>
        <w:rPr>
          <w:rFonts w:ascii="Arial" w:hAnsi="Arial" w:cs="Arial"/>
          <w:b/>
          <w:sz w:val="18"/>
          <w:szCs w:val="18"/>
        </w:rPr>
      </w:pPr>
    </w:p>
    <w:p w14:paraId="21CF0084" w14:textId="1CF5EC1F" w:rsidR="00C614A3" w:rsidRPr="001C244E" w:rsidRDefault="00C614A3" w:rsidP="004D0F90">
      <w:pPr>
        <w:pStyle w:val="1AutoList1"/>
        <w:tabs>
          <w:tab w:val="clear" w:pos="720"/>
        </w:tabs>
        <w:ind w:left="0" w:firstLine="0"/>
        <w:jc w:val="both"/>
        <w:rPr>
          <w:rFonts w:ascii="Arial" w:hAnsi="Arial" w:cs="Arial"/>
          <w:b/>
          <w:sz w:val="18"/>
          <w:szCs w:val="18"/>
        </w:rPr>
      </w:pPr>
      <w:r w:rsidRPr="001C244E">
        <w:rPr>
          <w:rFonts w:ascii="Arial" w:hAnsi="Arial" w:cs="Arial"/>
          <w:b/>
          <w:sz w:val="18"/>
          <w:szCs w:val="18"/>
        </w:rPr>
        <w:t xml:space="preserve">C. </w:t>
      </w:r>
      <w:r w:rsidRPr="001C244E">
        <w:rPr>
          <w:rFonts w:ascii="Arial" w:hAnsi="Arial" w:cs="Arial"/>
          <w:b/>
          <w:sz w:val="18"/>
          <w:szCs w:val="18"/>
        </w:rPr>
        <w:tab/>
        <w:t>Flag Lots Prohibited</w:t>
      </w:r>
    </w:p>
    <w:p w14:paraId="6DA493FA" w14:textId="62ED8A64" w:rsidR="005E01B1" w:rsidRPr="001C244E" w:rsidRDefault="005E4BE8" w:rsidP="00D021A8">
      <w:pPr>
        <w:pStyle w:val="1AutoList1"/>
        <w:tabs>
          <w:tab w:val="clear" w:pos="720"/>
        </w:tabs>
        <w:ind w:left="0" w:firstLine="0"/>
        <w:jc w:val="both"/>
        <w:rPr>
          <w:rFonts w:ascii="Arial" w:hAnsi="Arial" w:cs="Arial"/>
          <w:b/>
          <w:bCs/>
          <w:sz w:val="18"/>
          <w:szCs w:val="18"/>
        </w:rPr>
      </w:pPr>
      <w:r w:rsidRPr="001C244E">
        <w:rPr>
          <w:rFonts w:ascii="Arial" w:hAnsi="Arial" w:cs="Arial"/>
          <w:bCs/>
          <w:sz w:val="18"/>
          <w:szCs w:val="18"/>
        </w:rPr>
        <w:t>The</w:t>
      </w:r>
      <w:r w:rsidR="00615CAC" w:rsidRPr="001C244E">
        <w:rPr>
          <w:rStyle w:val="CommentReference"/>
          <w:rFonts w:ascii="Arial" w:hAnsi="Arial" w:cs="Arial"/>
          <w:sz w:val="18"/>
          <w:szCs w:val="18"/>
        </w:rPr>
        <w:t xml:space="preserve"> creation of new </w:t>
      </w:r>
      <w:r w:rsidR="00C614A3" w:rsidRPr="001C244E">
        <w:rPr>
          <w:rStyle w:val="CommentReference"/>
          <w:rFonts w:ascii="Arial" w:hAnsi="Arial" w:cs="Arial"/>
          <w:sz w:val="18"/>
          <w:szCs w:val="18"/>
        </w:rPr>
        <w:t>fl</w:t>
      </w:r>
      <w:r w:rsidR="00C614A3" w:rsidRPr="001C244E">
        <w:rPr>
          <w:rFonts w:ascii="Arial" w:hAnsi="Arial" w:cs="Arial"/>
          <w:bCs/>
          <w:sz w:val="18"/>
          <w:szCs w:val="18"/>
        </w:rPr>
        <w:t xml:space="preserve">ag lots </w:t>
      </w:r>
      <w:r w:rsidR="00615CAC" w:rsidRPr="001C244E">
        <w:rPr>
          <w:rFonts w:ascii="Arial" w:hAnsi="Arial" w:cs="Arial"/>
          <w:bCs/>
          <w:sz w:val="18"/>
          <w:szCs w:val="18"/>
        </w:rPr>
        <w:t xml:space="preserve">shall be </w:t>
      </w:r>
      <w:r w:rsidR="00C614A3" w:rsidRPr="001C244E">
        <w:rPr>
          <w:rFonts w:ascii="Arial" w:hAnsi="Arial" w:cs="Arial"/>
          <w:bCs/>
          <w:sz w:val="18"/>
          <w:szCs w:val="18"/>
        </w:rPr>
        <w:t xml:space="preserve">prohibited. </w:t>
      </w:r>
    </w:p>
    <w:p w14:paraId="765880C3" w14:textId="77777777" w:rsidR="0005563D" w:rsidRPr="001C244E" w:rsidRDefault="0005563D">
      <w:pPr>
        <w:rPr>
          <w:rFonts w:ascii="Arial" w:hAnsi="Arial" w:cs="Arial"/>
          <w:b/>
          <w:bCs/>
          <w:sz w:val="18"/>
          <w:szCs w:val="18"/>
        </w:rPr>
      </w:pPr>
      <w:r w:rsidRPr="001C244E">
        <w:rPr>
          <w:rFonts w:ascii="Arial" w:hAnsi="Arial" w:cs="Arial"/>
          <w:b/>
          <w:bCs/>
          <w:sz w:val="18"/>
          <w:szCs w:val="18"/>
        </w:rPr>
        <w:br w:type="page"/>
      </w:r>
    </w:p>
    <w:p w14:paraId="16434E7A" w14:textId="020AE0A3" w:rsidR="006E693F" w:rsidRPr="001C244E" w:rsidRDefault="00E61245" w:rsidP="006E693F">
      <w:pPr>
        <w:tabs>
          <w:tab w:val="left" w:pos="-1440"/>
        </w:tabs>
        <w:rPr>
          <w:rFonts w:ascii="Arial" w:hAnsi="Arial" w:cs="Arial"/>
          <w:b/>
          <w:bCs/>
          <w:sz w:val="18"/>
          <w:szCs w:val="18"/>
        </w:rPr>
      </w:pPr>
      <w:r w:rsidRPr="001C244E">
        <w:rPr>
          <w:rFonts w:ascii="Arial" w:hAnsi="Arial" w:cs="Arial"/>
          <w:b/>
          <w:bCs/>
          <w:sz w:val="18"/>
          <w:szCs w:val="18"/>
        </w:rPr>
        <w:lastRenderedPageBreak/>
        <w:t>D</w:t>
      </w:r>
      <w:r w:rsidR="006C2CC0" w:rsidRPr="001C244E">
        <w:rPr>
          <w:rFonts w:ascii="Arial" w:hAnsi="Arial" w:cs="Arial"/>
          <w:b/>
          <w:bCs/>
          <w:sz w:val="18"/>
          <w:szCs w:val="18"/>
        </w:rPr>
        <w:t xml:space="preserve">. </w:t>
      </w:r>
      <w:r w:rsidR="006C2CC0" w:rsidRPr="001C244E">
        <w:rPr>
          <w:rFonts w:ascii="Arial" w:hAnsi="Arial" w:cs="Arial"/>
          <w:b/>
          <w:bCs/>
          <w:sz w:val="18"/>
          <w:szCs w:val="18"/>
        </w:rPr>
        <w:tab/>
      </w:r>
      <w:r w:rsidR="006E693F" w:rsidRPr="001C244E">
        <w:rPr>
          <w:rFonts w:ascii="Arial" w:hAnsi="Arial" w:cs="Arial"/>
          <w:b/>
          <w:bCs/>
          <w:sz w:val="18"/>
          <w:szCs w:val="18"/>
        </w:rPr>
        <w:t>Elevated Pedestrian Walkways</w:t>
      </w:r>
    </w:p>
    <w:p w14:paraId="3E90334D" w14:textId="1700D987" w:rsidR="003877F6" w:rsidRPr="001C244E" w:rsidRDefault="003877F6" w:rsidP="006E693F">
      <w:pPr>
        <w:tabs>
          <w:tab w:val="left" w:pos="-1440"/>
        </w:tabs>
        <w:rPr>
          <w:rFonts w:ascii="Arial" w:hAnsi="Arial" w:cs="Arial"/>
          <w:sz w:val="18"/>
          <w:szCs w:val="18"/>
        </w:rPr>
      </w:pPr>
      <w:r w:rsidRPr="001C244E">
        <w:rPr>
          <w:rFonts w:ascii="Arial" w:hAnsi="Arial" w:cs="Arial"/>
          <w:sz w:val="18"/>
          <w:szCs w:val="18"/>
        </w:rPr>
        <w:t>Elevated pedestrian walkways, including those over public rights-of-way</w:t>
      </w:r>
      <w:r w:rsidR="00AB495E" w:rsidRPr="001C244E">
        <w:rPr>
          <w:rFonts w:ascii="Arial" w:hAnsi="Arial" w:cs="Arial"/>
          <w:sz w:val="18"/>
          <w:szCs w:val="18"/>
        </w:rPr>
        <w:t xml:space="preserve"> and public access easements</w:t>
      </w:r>
      <w:r w:rsidRPr="001C244E">
        <w:rPr>
          <w:rFonts w:ascii="Arial" w:hAnsi="Arial" w:cs="Arial"/>
          <w:sz w:val="18"/>
          <w:szCs w:val="18"/>
        </w:rPr>
        <w:t xml:space="preserve">, may </w:t>
      </w:r>
      <w:proofErr w:type="gramStart"/>
      <w:r w:rsidRPr="001C244E">
        <w:rPr>
          <w:rFonts w:ascii="Arial" w:hAnsi="Arial" w:cs="Arial"/>
          <w:sz w:val="18"/>
          <w:szCs w:val="18"/>
        </w:rPr>
        <w:t>be located in</w:t>
      </w:r>
      <w:proofErr w:type="gramEnd"/>
      <w:r w:rsidRPr="001C244E">
        <w:rPr>
          <w:rFonts w:ascii="Arial" w:hAnsi="Arial" w:cs="Arial"/>
          <w:sz w:val="18"/>
          <w:szCs w:val="18"/>
        </w:rPr>
        <w:t xml:space="preserve"> </w:t>
      </w:r>
      <w:r w:rsidR="00A76AF6" w:rsidRPr="001C244E">
        <w:rPr>
          <w:rFonts w:ascii="Arial" w:hAnsi="Arial" w:cs="Arial"/>
          <w:sz w:val="18"/>
          <w:szCs w:val="18"/>
        </w:rPr>
        <w:t>a</w:t>
      </w:r>
      <w:r w:rsidRPr="001C244E">
        <w:rPr>
          <w:rFonts w:ascii="Arial" w:hAnsi="Arial" w:cs="Arial"/>
          <w:sz w:val="18"/>
          <w:szCs w:val="18"/>
        </w:rPr>
        <w:t xml:space="preserve"> required setback provided they do not create a visual obstruction for motor vehicle traffic and have all other</w:t>
      </w:r>
      <w:r w:rsidR="00AB495E" w:rsidRPr="001C244E">
        <w:rPr>
          <w:rFonts w:ascii="Arial" w:hAnsi="Arial" w:cs="Arial"/>
          <w:sz w:val="18"/>
          <w:szCs w:val="18"/>
        </w:rPr>
        <w:t xml:space="preserve"> applicable</w:t>
      </w:r>
      <w:r w:rsidRPr="001C244E">
        <w:rPr>
          <w:rFonts w:ascii="Arial" w:hAnsi="Arial" w:cs="Arial"/>
          <w:sz w:val="18"/>
          <w:szCs w:val="18"/>
        </w:rPr>
        <w:t xml:space="preserve"> </w:t>
      </w:r>
      <w:r w:rsidR="00AB495E" w:rsidRPr="001C244E">
        <w:rPr>
          <w:rFonts w:ascii="Arial" w:hAnsi="Arial" w:cs="Arial"/>
          <w:sz w:val="18"/>
          <w:szCs w:val="18"/>
        </w:rPr>
        <w:t xml:space="preserve">government agency </w:t>
      </w:r>
      <w:r w:rsidRPr="001C244E">
        <w:rPr>
          <w:rFonts w:ascii="Arial" w:hAnsi="Arial" w:cs="Arial"/>
          <w:sz w:val="18"/>
          <w:szCs w:val="18"/>
        </w:rPr>
        <w:t>approvals for</w:t>
      </w:r>
      <w:r w:rsidR="006B5A03" w:rsidRPr="001C244E">
        <w:rPr>
          <w:rFonts w:ascii="Arial" w:hAnsi="Arial" w:cs="Arial"/>
          <w:sz w:val="18"/>
          <w:szCs w:val="18"/>
        </w:rPr>
        <w:t xml:space="preserve"> the</w:t>
      </w:r>
      <w:r w:rsidRPr="001C244E">
        <w:rPr>
          <w:rFonts w:ascii="Arial" w:hAnsi="Arial" w:cs="Arial"/>
          <w:sz w:val="18"/>
          <w:szCs w:val="18"/>
        </w:rPr>
        <w:t xml:space="preserve"> location over the public right-of-way</w:t>
      </w:r>
      <w:r w:rsidR="00AB495E" w:rsidRPr="001C244E">
        <w:rPr>
          <w:rFonts w:ascii="Arial" w:hAnsi="Arial" w:cs="Arial"/>
          <w:sz w:val="18"/>
          <w:szCs w:val="18"/>
        </w:rPr>
        <w:t xml:space="preserve"> or public access easement</w:t>
      </w:r>
      <w:r w:rsidRPr="001C244E">
        <w:rPr>
          <w:rFonts w:ascii="Arial" w:hAnsi="Arial" w:cs="Arial"/>
          <w:sz w:val="18"/>
          <w:szCs w:val="18"/>
        </w:rPr>
        <w:t xml:space="preserve">. </w:t>
      </w:r>
      <w:r w:rsidR="00E40F23" w:rsidRPr="001C244E">
        <w:rPr>
          <w:rFonts w:ascii="Arial" w:hAnsi="Arial" w:cs="Arial"/>
          <w:sz w:val="18"/>
          <w:szCs w:val="18"/>
        </w:rPr>
        <w:t>T</w:t>
      </w:r>
      <w:r w:rsidRPr="001C244E">
        <w:rPr>
          <w:rFonts w:ascii="Arial" w:hAnsi="Arial" w:cs="Arial"/>
          <w:sz w:val="18"/>
          <w:szCs w:val="18"/>
        </w:rPr>
        <w:t xml:space="preserve">hese walkways </w:t>
      </w:r>
      <w:r w:rsidR="00E40F23" w:rsidRPr="001C244E">
        <w:rPr>
          <w:rFonts w:ascii="Arial" w:hAnsi="Arial" w:cs="Arial"/>
          <w:sz w:val="18"/>
          <w:szCs w:val="18"/>
        </w:rPr>
        <w:t xml:space="preserve">shall </w:t>
      </w:r>
      <w:r w:rsidRPr="001C244E">
        <w:rPr>
          <w:rFonts w:ascii="Arial" w:hAnsi="Arial" w:cs="Arial"/>
          <w:sz w:val="18"/>
          <w:szCs w:val="18"/>
        </w:rPr>
        <w:t>be as nearly perpendicular to the required setback as possible.</w:t>
      </w:r>
      <w:r w:rsidR="00DE5C68" w:rsidRPr="001C244E">
        <w:t xml:space="preserve"> </w:t>
      </w:r>
    </w:p>
    <w:p w14:paraId="262AD3D0" w14:textId="77777777" w:rsidR="003877F6" w:rsidRPr="001C244E" w:rsidRDefault="003877F6" w:rsidP="006E693F">
      <w:pPr>
        <w:tabs>
          <w:tab w:val="left" w:pos="-1440"/>
        </w:tabs>
        <w:rPr>
          <w:rFonts w:ascii="Arial" w:hAnsi="Arial" w:cs="Arial"/>
          <w:sz w:val="18"/>
          <w:szCs w:val="18"/>
        </w:rPr>
      </w:pPr>
    </w:p>
    <w:p w14:paraId="6F6FAA80" w14:textId="0AE00304" w:rsidR="006E693F" w:rsidRPr="001C244E" w:rsidRDefault="00E61245" w:rsidP="006E693F">
      <w:pPr>
        <w:tabs>
          <w:tab w:val="left" w:pos="-1440"/>
        </w:tabs>
        <w:rPr>
          <w:rFonts w:ascii="Arial" w:hAnsi="Arial" w:cs="Arial"/>
          <w:b/>
          <w:bCs/>
          <w:sz w:val="18"/>
          <w:szCs w:val="18"/>
        </w:rPr>
      </w:pPr>
      <w:r w:rsidRPr="001C244E">
        <w:rPr>
          <w:rFonts w:ascii="Arial" w:hAnsi="Arial" w:cs="Arial"/>
          <w:b/>
          <w:bCs/>
          <w:sz w:val="18"/>
          <w:szCs w:val="18"/>
        </w:rPr>
        <w:t>E</w:t>
      </w:r>
      <w:r w:rsidR="006C2CC0" w:rsidRPr="001C244E">
        <w:rPr>
          <w:rFonts w:ascii="Arial" w:hAnsi="Arial" w:cs="Arial"/>
          <w:b/>
          <w:bCs/>
          <w:sz w:val="18"/>
          <w:szCs w:val="18"/>
        </w:rPr>
        <w:t xml:space="preserve">. </w:t>
      </w:r>
      <w:r w:rsidR="006C2CC0" w:rsidRPr="001C244E">
        <w:rPr>
          <w:rFonts w:ascii="Arial" w:hAnsi="Arial" w:cs="Arial"/>
          <w:b/>
          <w:bCs/>
          <w:sz w:val="18"/>
          <w:szCs w:val="18"/>
        </w:rPr>
        <w:tab/>
      </w:r>
      <w:r w:rsidR="006E693F" w:rsidRPr="001C244E">
        <w:rPr>
          <w:rFonts w:ascii="Arial" w:hAnsi="Arial" w:cs="Arial"/>
          <w:b/>
          <w:bCs/>
          <w:sz w:val="18"/>
          <w:szCs w:val="18"/>
        </w:rPr>
        <w:t>Interpretation of Irregular Lot Setbacks</w:t>
      </w:r>
    </w:p>
    <w:p w14:paraId="4B1DBDCE" w14:textId="77777777" w:rsidR="00DE11ED" w:rsidRPr="001C244E" w:rsidRDefault="003877F6" w:rsidP="006E693F">
      <w:pPr>
        <w:tabs>
          <w:tab w:val="left" w:pos="-1440"/>
        </w:tabs>
        <w:rPr>
          <w:rFonts w:ascii="Arial" w:hAnsi="Arial" w:cs="Arial"/>
          <w:sz w:val="18"/>
          <w:szCs w:val="18"/>
        </w:rPr>
      </w:pPr>
      <w:r w:rsidRPr="001C244E">
        <w:rPr>
          <w:rFonts w:ascii="Arial" w:hAnsi="Arial" w:cs="Arial"/>
          <w:sz w:val="18"/>
          <w:szCs w:val="18"/>
        </w:rPr>
        <w:t>The location of required setback</w:t>
      </w:r>
      <w:r w:rsidR="00D74BF1" w:rsidRPr="001C244E">
        <w:rPr>
          <w:rFonts w:ascii="Arial" w:hAnsi="Arial" w:cs="Arial"/>
          <w:sz w:val="18"/>
          <w:szCs w:val="18"/>
        </w:rPr>
        <w:t>s</w:t>
      </w:r>
      <w:r w:rsidRPr="001C244E">
        <w:rPr>
          <w:rFonts w:ascii="Arial" w:hAnsi="Arial" w:cs="Arial"/>
          <w:sz w:val="18"/>
          <w:szCs w:val="18"/>
        </w:rPr>
        <w:t xml:space="preserve"> on irregularly shaped lots will be determined by the Zoning Administrator.  The determination will be based on the spirit and intent of this </w:t>
      </w:r>
      <w:r w:rsidR="00D74BF1" w:rsidRPr="001C244E">
        <w:rPr>
          <w:rFonts w:ascii="Arial" w:hAnsi="Arial" w:cs="Arial"/>
          <w:sz w:val="18"/>
          <w:szCs w:val="18"/>
        </w:rPr>
        <w:t>O</w:t>
      </w:r>
      <w:r w:rsidRPr="001C244E">
        <w:rPr>
          <w:rFonts w:ascii="Arial" w:hAnsi="Arial" w:cs="Arial"/>
          <w:sz w:val="18"/>
          <w:szCs w:val="18"/>
        </w:rPr>
        <w:t>rdinance to achieve an appropriate spacing and location of buildings on individual lots.</w:t>
      </w:r>
    </w:p>
    <w:p w14:paraId="66E06EC1" w14:textId="77777777" w:rsidR="00DE11ED" w:rsidRPr="001C244E" w:rsidRDefault="00DE11ED" w:rsidP="006E693F">
      <w:pPr>
        <w:tabs>
          <w:tab w:val="left" w:pos="-1440"/>
        </w:tabs>
        <w:rPr>
          <w:rFonts w:ascii="Arial" w:hAnsi="Arial" w:cs="Arial"/>
          <w:sz w:val="18"/>
          <w:szCs w:val="18"/>
        </w:rPr>
      </w:pPr>
    </w:p>
    <w:p w14:paraId="2558D462" w14:textId="7597701C" w:rsidR="003877F6" w:rsidRPr="001C244E" w:rsidRDefault="004E7603" w:rsidP="006E693F">
      <w:pPr>
        <w:tabs>
          <w:tab w:val="left" w:pos="-1440"/>
        </w:tabs>
        <w:rPr>
          <w:rFonts w:ascii="Arial" w:hAnsi="Arial" w:cs="Arial"/>
          <w:sz w:val="18"/>
          <w:szCs w:val="18"/>
        </w:rPr>
      </w:pPr>
      <w:r w:rsidRPr="001C244E">
        <w:rPr>
          <w:rFonts w:ascii="Arial" w:hAnsi="Arial" w:cs="Arial"/>
          <w:b/>
          <w:bCs/>
          <w:sz w:val="18"/>
          <w:szCs w:val="18"/>
        </w:rPr>
        <w:t>F.</w:t>
      </w:r>
      <w:r w:rsidRPr="001C244E">
        <w:rPr>
          <w:rFonts w:ascii="Arial" w:hAnsi="Arial" w:cs="Arial"/>
          <w:sz w:val="18"/>
          <w:szCs w:val="18"/>
        </w:rPr>
        <w:tab/>
      </w:r>
      <w:r w:rsidRPr="001C244E">
        <w:rPr>
          <w:rFonts w:ascii="Arial" w:hAnsi="Arial" w:cs="Arial"/>
          <w:b/>
          <w:bCs/>
          <w:sz w:val="18"/>
          <w:szCs w:val="18"/>
        </w:rPr>
        <w:t>Setback</w:t>
      </w:r>
      <w:r w:rsidR="00851CB3" w:rsidRPr="001C244E">
        <w:rPr>
          <w:rFonts w:ascii="Arial" w:hAnsi="Arial" w:cs="Arial"/>
          <w:b/>
          <w:bCs/>
          <w:sz w:val="18"/>
          <w:szCs w:val="18"/>
        </w:rPr>
        <w:t xml:space="preserve"> Limitations</w:t>
      </w:r>
      <w:r w:rsidR="003877F6" w:rsidRPr="001C244E">
        <w:rPr>
          <w:rFonts w:ascii="Arial" w:hAnsi="Arial" w:cs="Arial"/>
          <w:sz w:val="18"/>
          <w:szCs w:val="18"/>
        </w:rPr>
        <w:t xml:space="preserve">  </w:t>
      </w:r>
    </w:p>
    <w:p w14:paraId="2FB09342" w14:textId="5D532459" w:rsidR="00425081" w:rsidRPr="001C244E" w:rsidRDefault="00851CB3" w:rsidP="00912FD6">
      <w:pPr>
        <w:rPr>
          <w:rFonts w:ascii="Arial" w:hAnsi="Arial" w:cs="Arial"/>
          <w:sz w:val="18"/>
          <w:szCs w:val="18"/>
        </w:rPr>
      </w:pPr>
      <w:r w:rsidRPr="001C244E">
        <w:rPr>
          <w:rFonts w:ascii="Arial" w:hAnsi="Arial" w:cs="Arial"/>
          <w:sz w:val="18"/>
          <w:szCs w:val="18"/>
        </w:rPr>
        <w:t>No building</w:t>
      </w:r>
      <w:r w:rsidR="00F717DA" w:rsidRPr="001C244E">
        <w:rPr>
          <w:rFonts w:ascii="Arial" w:hAnsi="Arial" w:cs="Arial"/>
          <w:sz w:val="18"/>
          <w:szCs w:val="18"/>
        </w:rPr>
        <w:t xml:space="preserve">, </w:t>
      </w:r>
      <w:r w:rsidRPr="001C244E">
        <w:rPr>
          <w:rFonts w:ascii="Arial" w:hAnsi="Arial" w:cs="Arial"/>
          <w:sz w:val="18"/>
          <w:szCs w:val="18"/>
        </w:rPr>
        <w:t>structure</w:t>
      </w:r>
      <w:r w:rsidR="00F717DA" w:rsidRPr="001C244E">
        <w:rPr>
          <w:rFonts w:ascii="Arial" w:hAnsi="Arial" w:cs="Arial"/>
          <w:sz w:val="18"/>
          <w:szCs w:val="18"/>
        </w:rPr>
        <w:t>, or use</w:t>
      </w:r>
      <w:r w:rsidRPr="001C244E">
        <w:rPr>
          <w:rFonts w:ascii="Arial" w:hAnsi="Arial" w:cs="Arial"/>
          <w:sz w:val="18"/>
          <w:szCs w:val="18"/>
        </w:rPr>
        <w:t xml:space="preserve"> shall be located within any </w:t>
      </w:r>
      <w:r w:rsidR="00DC69A3" w:rsidRPr="001C244E">
        <w:rPr>
          <w:rFonts w:ascii="Arial" w:hAnsi="Arial" w:cs="Arial"/>
          <w:sz w:val="18"/>
          <w:szCs w:val="18"/>
        </w:rPr>
        <w:t xml:space="preserve">required </w:t>
      </w:r>
      <w:r w:rsidRPr="001C244E">
        <w:rPr>
          <w:rFonts w:ascii="Arial" w:hAnsi="Arial" w:cs="Arial"/>
          <w:sz w:val="18"/>
          <w:szCs w:val="18"/>
        </w:rPr>
        <w:t xml:space="preserve">setback except as </w:t>
      </w:r>
      <w:r w:rsidR="008607BA" w:rsidRPr="001C244E">
        <w:rPr>
          <w:rFonts w:ascii="Arial" w:hAnsi="Arial" w:cs="Arial"/>
          <w:sz w:val="18"/>
          <w:szCs w:val="18"/>
        </w:rPr>
        <w:t>otherwise</w:t>
      </w:r>
      <w:r w:rsidR="00B41FD4" w:rsidRPr="001C244E">
        <w:rPr>
          <w:rFonts w:ascii="Arial" w:hAnsi="Arial" w:cs="Arial"/>
          <w:sz w:val="18"/>
          <w:szCs w:val="18"/>
        </w:rPr>
        <w:t xml:space="preserve"> </w:t>
      </w:r>
      <w:r w:rsidR="003523C2" w:rsidRPr="001C244E">
        <w:rPr>
          <w:rFonts w:ascii="Arial" w:hAnsi="Arial" w:cs="Arial"/>
          <w:sz w:val="18"/>
          <w:szCs w:val="18"/>
        </w:rPr>
        <w:t>allowed</w:t>
      </w:r>
      <w:r w:rsidRPr="001C244E">
        <w:rPr>
          <w:rFonts w:ascii="Arial" w:hAnsi="Arial" w:cs="Arial"/>
          <w:sz w:val="18"/>
          <w:szCs w:val="18"/>
        </w:rPr>
        <w:t xml:space="preserve"> </w:t>
      </w:r>
      <w:r w:rsidR="003523C2" w:rsidRPr="001C244E">
        <w:rPr>
          <w:rFonts w:ascii="Arial" w:hAnsi="Arial" w:cs="Arial"/>
          <w:sz w:val="18"/>
          <w:szCs w:val="18"/>
        </w:rPr>
        <w:t>by</w:t>
      </w:r>
      <w:r w:rsidRPr="001C244E">
        <w:rPr>
          <w:rFonts w:ascii="Arial" w:hAnsi="Arial" w:cs="Arial"/>
          <w:sz w:val="18"/>
          <w:szCs w:val="18"/>
        </w:rPr>
        <w:t xml:space="preserve"> this </w:t>
      </w:r>
      <w:r w:rsidR="004A4FDA" w:rsidRPr="001C244E">
        <w:rPr>
          <w:rFonts w:ascii="Arial" w:hAnsi="Arial" w:cs="Arial"/>
          <w:sz w:val="18"/>
          <w:szCs w:val="18"/>
        </w:rPr>
        <w:t>ordinance</w:t>
      </w:r>
      <w:r w:rsidRPr="001C244E">
        <w:rPr>
          <w:rFonts w:ascii="Arial" w:hAnsi="Arial" w:cs="Arial"/>
          <w:sz w:val="18"/>
          <w:szCs w:val="18"/>
        </w:rPr>
        <w:t>.</w:t>
      </w:r>
    </w:p>
    <w:p w14:paraId="1B1508DB" w14:textId="77777777" w:rsidR="00887527" w:rsidRPr="001C244E" w:rsidRDefault="00887527" w:rsidP="00912FD6">
      <w:pPr>
        <w:rPr>
          <w:rFonts w:ascii="Arial" w:hAnsi="Arial" w:cs="Arial"/>
          <w:sz w:val="18"/>
          <w:szCs w:val="18"/>
        </w:rPr>
      </w:pPr>
    </w:p>
    <w:p w14:paraId="1611506E" w14:textId="77777777" w:rsidR="00887527" w:rsidRPr="001C244E" w:rsidRDefault="00887527" w:rsidP="00887527">
      <w:pPr>
        <w:rPr>
          <w:rFonts w:ascii="Arial" w:hAnsi="Arial" w:cs="Arial"/>
          <w:b/>
          <w:bCs/>
          <w:sz w:val="18"/>
          <w:szCs w:val="18"/>
        </w:rPr>
      </w:pPr>
      <w:r w:rsidRPr="001C244E">
        <w:rPr>
          <w:rFonts w:ascii="Arial" w:hAnsi="Arial" w:cs="Arial"/>
          <w:b/>
          <w:bCs/>
          <w:sz w:val="18"/>
          <w:szCs w:val="18"/>
        </w:rPr>
        <w:t>G.</w:t>
      </w:r>
      <w:r w:rsidRPr="001C244E">
        <w:rPr>
          <w:rFonts w:ascii="Arial" w:hAnsi="Arial" w:cs="Arial"/>
          <w:b/>
          <w:bCs/>
          <w:sz w:val="18"/>
          <w:szCs w:val="18"/>
        </w:rPr>
        <w:tab/>
        <w:t>Relationship of Structures</w:t>
      </w:r>
    </w:p>
    <w:p w14:paraId="31474BBA" w14:textId="77777777" w:rsidR="00887527" w:rsidRPr="001C244E" w:rsidRDefault="00887527" w:rsidP="00887527">
      <w:pPr>
        <w:rPr>
          <w:rFonts w:ascii="Arial" w:hAnsi="Arial" w:cs="Arial"/>
          <w:b/>
          <w:bCs/>
          <w:sz w:val="18"/>
          <w:szCs w:val="18"/>
        </w:rPr>
      </w:pPr>
    </w:p>
    <w:p w14:paraId="1730E827" w14:textId="4C0FFD21" w:rsidR="00887527" w:rsidRPr="001C244E" w:rsidRDefault="00887527" w:rsidP="00457189">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ab/>
        <w:t xml:space="preserve">Structures connected via a breezeway, as defined in Article 2 </w:t>
      </w:r>
      <w:r w:rsidRPr="00610984">
        <w:rPr>
          <w:rFonts w:ascii="Arial" w:hAnsi="Arial" w:cs="Arial"/>
          <w:sz w:val="18"/>
          <w:szCs w:val="18"/>
        </w:rPr>
        <w:t>of this Ordinance</w:t>
      </w:r>
      <w:r w:rsidRPr="001C244E">
        <w:rPr>
          <w:rFonts w:ascii="Arial" w:hAnsi="Arial" w:cs="Arial"/>
          <w:sz w:val="18"/>
          <w:szCs w:val="18"/>
        </w:rPr>
        <w:t xml:space="preserve">, shall be considered detached from each other, and considered as separate structures. </w:t>
      </w:r>
    </w:p>
    <w:p w14:paraId="4A46E1E1" w14:textId="77777777" w:rsidR="00887527" w:rsidRPr="001C244E" w:rsidRDefault="00887527" w:rsidP="00887527">
      <w:pPr>
        <w:rPr>
          <w:rFonts w:ascii="Arial" w:hAnsi="Arial" w:cs="Arial"/>
          <w:sz w:val="18"/>
          <w:szCs w:val="18"/>
        </w:rPr>
      </w:pPr>
    </w:p>
    <w:p w14:paraId="097F3D0F" w14:textId="01D39915" w:rsidR="00887527" w:rsidRPr="001C244E" w:rsidRDefault="00887527" w:rsidP="002B3634">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ab/>
        <w:t>Structures connected via a partially</w:t>
      </w:r>
      <w:r w:rsidR="00186011" w:rsidRPr="001C244E">
        <w:rPr>
          <w:rFonts w:ascii="Arial" w:hAnsi="Arial" w:cs="Arial"/>
          <w:sz w:val="18"/>
          <w:szCs w:val="18"/>
        </w:rPr>
        <w:t xml:space="preserve"> walled</w:t>
      </w:r>
      <w:r w:rsidRPr="001C244E">
        <w:rPr>
          <w:rFonts w:ascii="Arial" w:hAnsi="Arial" w:cs="Arial"/>
          <w:sz w:val="18"/>
          <w:szCs w:val="18"/>
        </w:rPr>
        <w:t xml:space="preserve"> or completely </w:t>
      </w:r>
      <w:r w:rsidR="00DC3A3C" w:rsidRPr="001C244E">
        <w:rPr>
          <w:rFonts w:ascii="Arial" w:hAnsi="Arial" w:cs="Arial"/>
          <w:sz w:val="18"/>
          <w:szCs w:val="18"/>
        </w:rPr>
        <w:t xml:space="preserve">enclosed </w:t>
      </w:r>
      <w:r w:rsidRPr="001C244E">
        <w:rPr>
          <w:rFonts w:ascii="Arial" w:hAnsi="Arial" w:cs="Arial"/>
          <w:sz w:val="18"/>
          <w:szCs w:val="18"/>
        </w:rPr>
        <w:t xml:space="preserve">passage, or </w:t>
      </w:r>
      <w:r w:rsidR="002973F1" w:rsidRPr="001C244E">
        <w:rPr>
          <w:rFonts w:ascii="Arial" w:hAnsi="Arial" w:cs="Arial"/>
          <w:sz w:val="18"/>
          <w:szCs w:val="18"/>
        </w:rPr>
        <w:t>via an unenclosed passage with a width between structural supports greater than eight feet, shall be considered attached and considered as a single structure.</w:t>
      </w:r>
    </w:p>
    <w:p w14:paraId="59A6412C" w14:textId="77777777" w:rsidR="00E119AB" w:rsidRPr="001C244E" w:rsidRDefault="00E119AB" w:rsidP="00912FD6">
      <w:pPr>
        <w:rPr>
          <w:rFonts w:ascii="Arial" w:hAnsi="Arial" w:cs="Arial"/>
          <w:sz w:val="18"/>
          <w:szCs w:val="18"/>
        </w:rPr>
      </w:pPr>
    </w:p>
    <w:p w14:paraId="45E97CE5" w14:textId="7CA7C369" w:rsidR="00DF21A9" w:rsidRPr="001C244E" w:rsidRDefault="00D403D1" w:rsidP="004A2FB3">
      <w:pPr>
        <w:shd w:val="clear" w:color="auto" w:fill="DEEAF6" w:themeFill="accent5" w:themeFillTint="33"/>
        <w:rPr>
          <w:rFonts w:ascii="Arial" w:hAnsi="Arial" w:cs="Arial"/>
          <w:b/>
          <w:bCs/>
          <w:sz w:val="18"/>
          <w:szCs w:val="18"/>
        </w:rPr>
      </w:pPr>
      <w:r w:rsidRPr="001C244E">
        <w:rPr>
          <w:rFonts w:ascii="Arial" w:hAnsi="Arial" w:cs="Arial"/>
          <w:b/>
          <w:bCs/>
          <w:sz w:val="18"/>
          <w:szCs w:val="18"/>
        </w:rPr>
        <w:t>16.</w:t>
      </w:r>
      <w:r w:rsidR="004D0F90" w:rsidRPr="001C244E">
        <w:rPr>
          <w:rFonts w:ascii="Arial" w:hAnsi="Arial" w:cs="Arial"/>
          <w:b/>
          <w:bCs/>
          <w:sz w:val="18"/>
          <w:szCs w:val="18"/>
        </w:rPr>
        <w:t>2</w:t>
      </w:r>
      <w:r w:rsidR="00945B91" w:rsidRPr="001C244E">
        <w:rPr>
          <w:rFonts w:ascii="Arial" w:hAnsi="Arial" w:cs="Arial"/>
          <w:b/>
          <w:bCs/>
          <w:sz w:val="18"/>
          <w:szCs w:val="18"/>
        </w:rPr>
        <w:t xml:space="preserve">   </w:t>
      </w:r>
      <w:r w:rsidR="00DF21A9" w:rsidRPr="001C244E">
        <w:rPr>
          <w:rFonts w:ascii="Arial" w:hAnsi="Arial" w:cs="Arial"/>
          <w:b/>
          <w:bCs/>
          <w:sz w:val="18"/>
          <w:szCs w:val="18"/>
        </w:rPr>
        <w:t>EXTERIOR LIGHTING</w:t>
      </w:r>
    </w:p>
    <w:p w14:paraId="206A1038" w14:textId="5D33C888" w:rsidR="00425081" w:rsidRPr="001C244E" w:rsidRDefault="00425081" w:rsidP="00912FD6">
      <w:pPr>
        <w:rPr>
          <w:rFonts w:ascii="Arial" w:hAnsi="Arial" w:cs="Arial"/>
          <w:sz w:val="18"/>
          <w:szCs w:val="18"/>
        </w:rPr>
      </w:pPr>
      <w:r w:rsidRPr="001C244E">
        <w:rPr>
          <w:rFonts w:ascii="Arial" w:hAnsi="Arial" w:cs="Arial"/>
          <w:sz w:val="18"/>
          <w:szCs w:val="18"/>
        </w:rPr>
        <w:t xml:space="preserve">The following exterior lighting requirements apply to lighting </w:t>
      </w:r>
      <w:r w:rsidR="005451DE" w:rsidRPr="001C244E">
        <w:rPr>
          <w:rFonts w:ascii="Arial" w:hAnsi="Arial" w:cs="Arial"/>
          <w:sz w:val="18"/>
          <w:szCs w:val="18"/>
        </w:rPr>
        <w:t xml:space="preserve">for </w:t>
      </w:r>
      <w:r w:rsidR="009F0A60" w:rsidRPr="001C244E">
        <w:rPr>
          <w:rFonts w:ascii="Arial" w:hAnsi="Arial" w:cs="Arial"/>
          <w:sz w:val="18"/>
          <w:szCs w:val="18"/>
        </w:rPr>
        <w:t>multi-family dwelling</w:t>
      </w:r>
      <w:r w:rsidR="005632B6" w:rsidRPr="001C244E">
        <w:rPr>
          <w:rFonts w:ascii="Arial" w:hAnsi="Arial" w:cs="Arial"/>
          <w:sz w:val="18"/>
          <w:szCs w:val="18"/>
        </w:rPr>
        <w:t>s</w:t>
      </w:r>
      <w:r w:rsidR="009F0A60" w:rsidRPr="001C244E">
        <w:rPr>
          <w:rFonts w:ascii="Arial" w:hAnsi="Arial" w:cs="Arial"/>
          <w:sz w:val="18"/>
          <w:szCs w:val="18"/>
        </w:rPr>
        <w:t xml:space="preserve">, </w:t>
      </w:r>
      <w:r w:rsidR="00665AAF" w:rsidRPr="001C244E">
        <w:rPr>
          <w:rFonts w:ascii="Arial" w:hAnsi="Arial" w:cs="Arial"/>
          <w:sz w:val="18"/>
          <w:szCs w:val="18"/>
        </w:rPr>
        <w:t xml:space="preserve">multi-dwelling developments, </w:t>
      </w:r>
      <w:r w:rsidR="00F72EDB" w:rsidRPr="001C244E">
        <w:rPr>
          <w:rFonts w:ascii="Arial" w:hAnsi="Arial" w:cs="Arial"/>
          <w:sz w:val="18"/>
          <w:szCs w:val="18"/>
        </w:rPr>
        <w:t xml:space="preserve">mixed-use development, </w:t>
      </w:r>
      <w:r w:rsidR="009F0A60" w:rsidRPr="001C244E">
        <w:rPr>
          <w:rFonts w:ascii="Arial" w:hAnsi="Arial" w:cs="Arial"/>
          <w:sz w:val="18"/>
          <w:szCs w:val="18"/>
        </w:rPr>
        <w:t xml:space="preserve">and </w:t>
      </w:r>
      <w:r w:rsidR="005451DE" w:rsidRPr="001C244E">
        <w:rPr>
          <w:rFonts w:ascii="Arial" w:hAnsi="Arial" w:cs="Arial"/>
          <w:sz w:val="18"/>
          <w:szCs w:val="18"/>
        </w:rPr>
        <w:t xml:space="preserve">nonresidential uses </w:t>
      </w:r>
      <w:r w:rsidRPr="001C244E">
        <w:rPr>
          <w:rFonts w:ascii="Arial" w:hAnsi="Arial" w:cs="Arial"/>
          <w:sz w:val="18"/>
          <w:szCs w:val="18"/>
        </w:rPr>
        <w:t>on private property. The</w:t>
      </w:r>
      <w:r w:rsidRPr="00610984">
        <w:rPr>
          <w:rFonts w:ascii="Arial" w:hAnsi="Arial" w:cs="Arial"/>
          <w:sz w:val="18"/>
          <w:szCs w:val="18"/>
        </w:rPr>
        <w:t xml:space="preserve"> </w:t>
      </w:r>
      <w:r w:rsidR="00186122" w:rsidRPr="00610984">
        <w:rPr>
          <w:rFonts w:ascii="Arial" w:hAnsi="Arial" w:cs="Arial"/>
          <w:sz w:val="18"/>
          <w:szCs w:val="18"/>
        </w:rPr>
        <w:t>following</w:t>
      </w:r>
      <w:r w:rsidR="00186122">
        <w:rPr>
          <w:rFonts w:ascii="Arial" w:hAnsi="Arial" w:cs="Arial"/>
          <w:sz w:val="18"/>
          <w:szCs w:val="18"/>
        </w:rPr>
        <w:t xml:space="preserve"> </w:t>
      </w:r>
      <w:r w:rsidRPr="001C244E">
        <w:rPr>
          <w:rFonts w:ascii="Arial" w:hAnsi="Arial" w:cs="Arial"/>
          <w:sz w:val="18"/>
          <w:szCs w:val="18"/>
        </w:rPr>
        <w:t>lighting regulations do not apply</w:t>
      </w:r>
      <w:r w:rsidR="00773DB8">
        <w:rPr>
          <w:rFonts w:ascii="Arial" w:hAnsi="Arial" w:cs="Arial"/>
          <w:sz w:val="18"/>
          <w:szCs w:val="18"/>
        </w:rPr>
        <w:t xml:space="preserve"> </w:t>
      </w:r>
      <w:r w:rsidR="00773DB8" w:rsidRPr="00610984">
        <w:rPr>
          <w:rFonts w:ascii="Arial" w:hAnsi="Arial" w:cs="Arial"/>
          <w:sz w:val="18"/>
          <w:szCs w:val="18"/>
        </w:rPr>
        <w:t>1)</w:t>
      </w:r>
      <w:r w:rsidRPr="001C244E">
        <w:rPr>
          <w:rFonts w:ascii="Arial" w:hAnsi="Arial" w:cs="Arial"/>
          <w:sz w:val="18"/>
          <w:szCs w:val="18"/>
        </w:rPr>
        <w:t xml:space="preserve"> to lighting in </w:t>
      </w:r>
      <w:r w:rsidR="00354DAF" w:rsidRPr="001C244E">
        <w:rPr>
          <w:rFonts w:ascii="Arial" w:hAnsi="Arial" w:cs="Arial"/>
          <w:sz w:val="18"/>
          <w:szCs w:val="18"/>
        </w:rPr>
        <w:t xml:space="preserve">public </w:t>
      </w:r>
      <w:r w:rsidRPr="001C244E">
        <w:rPr>
          <w:rFonts w:ascii="Arial" w:hAnsi="Arial" w:cs="Arial"/>
          <w:sz w:val="18"/>
          <w:szCs w:val="18"/>
        </w:rPr>
        <w:t>right</w:t>
      </w:r>
      <w:r w:rsidR="00354DAF" w:rsidRPr="001C244E">
        <w:rPr>
          <w:rFonts w:ascii="Arial" w:hAnsi="Arial" w:cs="Arial"/>
          <w:sz w:val="18"/>
          <w:szCs w:val="18"/>
        </w:rPr>
        <w:t>s</w:t>
      </w:r>
      <w:r w:rsidRPr="001C244E">
        <w:rPr>
          <w:rFonts w:ascii="Arial" w:hAnsi="Arial" w:cs="Arial"/>
          <w:sz w:val="18"/>
          <w:szCs w:val="18"/>
        </w:rPr>
        <w:t>-of-way</w:t>
      </w:r>
      <w:r w:rsidR="00354DAF" w:rsidRPr="001C244E">
        <w:rPr>
          <w:rFonts w:ascii="Arial" w:hAnsi="Arial" w:cs="Arial"/>
          <w:sz w:val="18"/>
          <w:szCs w:val="18"/>
        </w:rPr>
        <w:t xml:space="preserve"> </w:t>
      </w:r>
      <w:r w:rsidR="000B7A3D" w:rsidRPr="00610984">
        <w:rPr>
          <w:rFonts w:ascii="Arial" w:hAnsi="Arial" w:cs="Arial"/>
          <w:sz w:val="18"/>
          <w:szCs w:val="18"/>
        </w:rPr>
        <w:t xml:space="preserve">that is solely </w:t>
      </w:r>
      <w:r w:rsidR="00354DAF" w:rsidRPr="00610984">
        <w:rPr>
          <w:rFonts w:ascii="Arial" w:hAnsi="Arial" w:cs="Arial"/>
          <w:sz w:val="18"/>
          <w:szCs w:val="18"/>
        </w:rPr>
        <w:t xml:space="preserve">for the purposes of lighting </w:t>
      </w:r>
      <w:r w:rsidR="00AC1ECB" w:rsidRPr="00610984">
        <w:rPr>
          <w:rFonts w:ascii="Arial" w:hAnsi="Arial" w:cs="Arial"/>
          <w:sz w:val="18"/>
          <w:szCs w:val="18"/>
        </w:rPr>
        <w:t>public rights-of-way</w:t>
      </w:r>
      <w:r w:rsidR="000B7A3D" w:rsidRPr="00610984">
        <w:rPr>
          <w:rFonts w:ascii="Arial" w:hAnsi="Arial" w:cs="Arial"/>
          <w:sz w:val="18"/>
          <w:szCs w:val="18"/>
        </w:rPr>
        <w:t>,</w:t>
      </w:r>
      <w:r w:rsidRPr="00610984">
        <w:rPr>
          <w:rFonts w:ascii="Arial" w:hAnsi="Arial" w:cs="Arial"/>
          <w:sz w:val="18"/>
          <w:szCs w:val="18"/>
        </w:rPr>
        <w:t xml:space="preserve"> </w:t>
      </w:r>
      <w:r w:rsidRPr="001C244E">
        <w:rPr>
          <w:rFonts w:ascii="Arial" w:hAnsi="Arial" w:cs="Arial"/>
          <w:sz w:val="18"/>
          <w:szCs w:val="18"/>
        </w:rPr>
        <w:t xml:space="preserve">or </w:t>
      </w:r>
      <w:r w:rsidR="00773DB8" w:rsidRPr="00610984">
        <w:rPr>
          <w:rFonts w:ascii="Arial" w:hAnsi="Arial" w:cs="Arial"/>
          <w:sz w:val="18"/>
          <w:szCs w:val="18"/>
        </w:rPr>
        <w:t xml:space="preserve">2) </w:t>
      </w:r>
      <w:r w:rsidR="0012277B" w:rsidRPr="00610984">
        <w:rPr>
          <w:rFonts w:ascii="Arial" w:hAnsi="Arial" w:cs="Arial"/>
          <w:sz w:val="18"/>
          <w:szCs w:val="18"/>
        </w:rPr>
        <w:t>to lighting for</w:t>
      </w:r>
      <w:r w:rsidR="0012277B">
        <w:rPr>
          <w:rFonts w:ascii="Arial" w:hAnsi="Arial" w:cs="Arial"/>
          <w:sz w:val="18"/>
          <w:szCs w:val="18"/>
        </w:rPr>
        <w:t xml:space="preserve"> </w:t>
      </w:r>
      <w:r w:rsidRPr="001C244E">
        <w:rPr>
          <w:rFonts w:ascii="Arial" w:hAnsi="Arial" w:cs="Arial"/>
          <w:sz w:val="18"/>
          <w:szCs w:val="18"/>
        </w:rPr>
        <w:t>the illumination of signs</w:t>
      </w:r>
      <w:r w:rsidR="002D1D24" w:rsidRPr="001C244E">
        <w:rPr>
          <w:rFonts w:ascii="Arial" w:hAnsi="Arial" w:cs="Arial"/>
          <w:sz w:val="18"/>
          <w:szCs w:val="18"/>
        </w:rPr>
        <w:t>.</w:t>
      </w:r>
    </w:p>
    <w:p w14:paraId="1FFCF78F" w14:textId="77777777" w:rsidR="00425081" w:rsidRPr="001C244E" w:rsidRDefault="00425081" w:rsidP="00912FD6">
      <w:pPr>
        <w:rPr>
          <w:rFonts w:ascii="Arial" w:hAnsi="Arial" w:cs="Arial"/>
          <w:sz w:val="18"/>
          <w:szCs w:val="18"/>
        </w:rPr>
      </w:pPr>
    </w:p>
    <w:p w14:paraId="46B1D9CD" w14:textId="2899C88D" w:rsidR="00425081" w:rsidRPr="001C244E" w:rsidRDefault="00DF21A9" w:rsidP="00912FD6">
      <w:pPr>
        <w:rPr>
          <w:rFonts w:ascii="Arial" w:hAnsi="Arial" w:cs="Arial"/>
          <w:b/>
          <w:bCs/>
          <w:sz w:val="18"/>
          <w:szCs w:val="18"/>
        </w:rPr>
      </w:pPr>
      <w:r w:rsidRPr="001C244E">
        <w:rPr>
          <w:rFonts w:ascii="Arial" w:hAnsi="Arial" w:cs="Arial"/>
          <w:b/>
          <w:bCs/>
          <w:sz w:val="18"/>
          <w:szCs w:val="18"/>
        </w:rPr>
        <w:t>A</w:t>
      </w:r>
      <w:r w:rsidR="00425081" w:rsidRPr="001C244E">
        <w:rPr>
          <w:rFonts w:ascii="Arial" w:hAnsi="Arial" w:cs="Arial"/>
          <w:b/>
          <w:bCs/>
          <w:sz w:val="18"/>
          <w:szCs w:val="18"/>
        </w:rPr>
        <w:t xml:space="preserve">. </w:t>
      </w:r>
      <w:r w:rsidR="00425081" w:rsidRPr="001C244E">
        <w:rPr>
          <w:rFonts w:ascii="Arial" w:hAnsi="Arial" w:cs="Arial"/>
          <w:b/>
          <w:bCs/>
          <w:sz w:val="18"/>
          <w:szCs w:val="18"/>
        </w:rPr>
        <w:tab/>
        <w:t>Maximum Lighting Regulations</w:t>
      </w:r>
    </w:p>
    <w:p w14:paraId="2FFD77CC" w14:textId="76345325" w:rsidR="00425081" w:rsidRPr="001C244E" w:rsidRDefault="00425081" w:rsidP="00912FD6">
      <w:pPr>
        <w:rPr>
          <w:rFonts w:ascii="Arial" w:hAnsi="Arial" w:cs="Arial"/>
          <w:sz w:val="18"/>
          <w:szCs w:val="18"/>
        </w:rPr>
      </w:pPr>
      <w:r w:rsidRPr="001C244E">
        <w:rPr>
          <w:rFonts w:ascii="Arial" w:hAnsi="Arial" w:cs="Arial"/>
          <w:sz w:val="18"/>
          <w:szCs w:val="18"/>
        </w:rPr>
        <w:t>The maximum allowable foot</w:t>
      </w:r>
      <w:r w:rsidR="00E40F23" w:rsidRPr="001C244E">
        <w:rPr>
          <w:rFonts w:ascii="Arial" w:hAnsi="Arial" w:cs="Arial"/>
          <w:sz w:val="18"/>
          <w:szCs w:val="18"/>
        </w:rPr>
        <w:t>-</w:t>
      </w:r>
      <w:r w:rsidRPr="001C244E">
        <w:rPr>
          <w:rFonts w:ascii="Arial" w:hAnsi="Arial" w:cs="Arial"/>
          <w:sz w:val="18"/>
          <w:szCs w:val="18"/>
        </w:rPr>
        <w:t>candle is as follows:</w:t>
      </w:r>
    </w:p>
    <w:p w14:paraId="29E99D49" w14:textId="41C3FD6F" w:rsidR="00425081" w:rsidRPr="001C244E" w:rsidRDefault="00425081" w:rsidP="00AF18C9">
      <w:pPr>
        <w:ind w:left="360"/>
        <w:jc w:val="center"/>
        <w:rPr>
          <w:rFonts w:ascii="Arial" w:hAnsi="Arial" w:cs="Arial"/>
          <w:sz w:val="18"/>
          <w:szCs w:val="18"/>
        </w:rPr>
      </w:pPr>
    </w:p>
    <w:p w14:paraId="16DE5CED" w14:textId="728C5CFE" w:rsidR="00F5146D" w:rsidRPr="001C244E" w:rsidRDefault="00985460" w:rsidP="00912FD6">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r>
      <w:r w:rsidR="00F5146D" w:rsidRPr="001C244E">
        <w:rPr>
          <w:rFonts w:ascii="Arial" w:hAnsi="Arial" w:cs="Arial"/>
          <w:sz w:val="18"/>
          <w:szCs w:val="18"/>
        </w:rPr>
        <w:t>Any lot abutting a N</w:t>
      </w:r>
      <w:r w:rsidR="004A2FB3" w:rsidRPr="001C244E">
        <w:rPr>
          <w:rFonts w:ascii="Arial" w:hAnsi="Arial" w:cs="Arial"/>
          <w:sz w:val="18"/>
          <w:szCs w:val="18"/>
        </w:rPr>
        <w:t xml:space="preserve">eighborhood </w:t>
      </w:r>
      <w:r w:rsidR="00F5146D" w:rsidRPr="001C244E">
        <w:rPr>
          <w:rFonts w:ascii="Arial" w:hAnsi="Arial" w:cs="Arial"/>
          <w:sz w:val="18"/>
          <w:szCs w:val="18"/>
        </w:rPr>
        <w:t>1 or N</w:t>
      </w:r>
      <w:r w:rsidR="004A2FB3" w:rsidRPr="001C244E">
        <w:rPr>
          <w:rFonts w:ascii="Arial" w:hAnsi="Arial" w:cs="Arial"/>
          <w:sz w:val="18"/>
          <w:szCs w:val="18"/>
        </w:rPr>
        <w:t xml:space="preserve">eighborhood </w:t>
      </w:r>
      <w:r w:rsidR="00F5146D" w:rsidRPr="001C244E">
        <w:rPr>
          <w:rFonts w:ascii="Arial" w:hAnsi="Arial" w:cs="Arial"/>
          <w:sz w:val="18"/>
          <w:szCs w:val="18"/>
        </w:rPr>
        <w:t>2 P</w:t>
      </w:r>
      <w:r w:rsidR="00E40F23" w:rsidRPr="001C244E">
        <w:rPr>
          <w:rFonts w:ascii="Arial" w:hAnsi="Arial" w:cs="Arial"/>
          <w:sz w:val="18"/>
          <w:szCs w:val="18"/>
        </w:rPr>
        <w:t>l</w:t>
      </w:r>
      <w:r w:rsidR="00F5146D" w:rsidRPr="001C244E">
        <w:rPr>
          <w:rFonts w:ascii="Arial" w:hAnsi="Arial" w:cs="Arial"/>
          <w:sz w:val="18"/>
          <w:szCs w:val="18"/>
        </w:rPr>
        <w:t>ace Type: Zero foot</w:t>
      </w:r>
      <w:r w:rsidR="00E40F23" w:rsidRPr="001C244E">
        <w:rPr>
          <w:rFonts w:ascii="Arial" w:hAnsi="Arial" w:cs="Arial"/>
          <w:sz w:val="18"/>
          <w:szCs w:val="18"/>
        </w:rPr>
        <w:t>-</w:t>
      </w:r>
      <w:r w:rsidR="00F5146D" w:rsidRPr="001C244E">
        <w:rPr>
          <w:rFonts w:ascii="Arial" w:hAnsi="Arial" w:cs="Arial"/>
          <w:sz w:val="18"/>
          <w:szCs w:val="18"/>
        </w:rPr>
        <w:t xml:space="preserve">candle at the lot line. </w:t>
      </w:r>
    </w:p>
    <w:p w14:paraId="48F43B01" w14:textId="77777777" w:rsidR="00985460" w:rsidRPr="001C244E" w:rsidRDefault="00985460" w:rsidP="00F5146D">
      <w:pPr>
        <w:ind w:left="360"/>
        <w:rPr>
          <w:rFonts w:ascii="Arial" w:hAnsi="Arial" w:cs="Arial"/>
          <w:sz w:val="18"/>
          <w:szCs w:val="18"/>
        </w:rPr>
      </w:pPr>
    </w:p>
    <w:p w14:paraId="219805F7" w14:textId="5F2DEE98" w:rsidR="00F5146D" w:rsidRPr="001C244E" w:rsidRDefault="00985460" w:rsidP="00F5146D">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r>
      <w:r w:rsidR="00F5146D" w:rsidRPr="001C244E">
        <w:rPr>
          <w:rFonts w:ascii="Arial" w:hAnsi="Arial" w:cs="Arial"/>
          <w:sz w:val="18"/>
          <w:szCs w:val="18"/>
        </w:rPr>
        <w:t>Any lot abutting any other Place Type: One foot</w:t>
      </w:r>
      <w:r w:rsidR="00E40F23" w:rsidRPr="001C244E">
        <w:rPr>
          <w:rFonts w:ascii="Arial" w:hAnsi="Arial" w:cs="Arial"/>
          <w:sz w:val="18"/>
          <w:szCs w:val="18"/>
        </w:rPr>
        <w:t>-</w:t>
      </w:r>
      <w:r w:rsidR="00F5146D" w:rsidRPr="001C244E">
        <w:rPr>
          <w:rFonts w:ascii="Arial" w:hAnsi="Arial" w:cs="Arial"/>
          <w:sz w:val="18"/>
          <w:szCs w:val="18"/>
        </w:rPr>
        <w:t xml:space="preserve">candle at the lot line. </w:t>
      </w:r>
    </w:p>
    <w:p w14:paraId="30287B10" w14:textId="77777777" w:rsidR="006A2910" w:rsidRPr="001C244E" w:rsidRDefault="006A2910" w:rsidP="00912FD6">
      <w:pPr>
        <w:ind w:left="360"/>
        <w:rPr>
          <w:rFonts w:ascii="Arial" w:hAnsi="Arial" w:cs="Arial"/>
          <w:sz w:val="18"/>
          <w:szCs w:val="18"/>
        </w:rPr>
      </w:pPr>
    </w:p>
    <w:p w14:paraId="6ABDE795" w14:textId="5983B3ED" w:rsidR="00425081" w:rsidRPr="001C244E" w:rsidRDefault="00DF21A9" w:rsidP="00912FD6">
      <w:pPr>
        <w:rPr>
          <w:rFonts w:ascii="Arial" w:hAnsi="Arial" w:cs="Arial"/>
          <w:b/>
          <w:bCs/>
          <w:sz w:val="18"/>
          <w:szCs w:val="18"/>
        </w:rPr>
      </w:pPr>
      <w:r w:rsidRPr="001C244E">
        <w:rPr>
          <w:rFonts w:ascii="Arial" w:hAnsi="Arial" w:cs="Arial"/>
          <w:b/>
          <w:bCs/>
          <w:sz w:val="18"/>
          <w:szCs w:val="18"/>
        </w:rPr>
        <w:t>B</w:t>
      </w:r>
      <w:r w:rsidR="00425081" w:rsidRPr="001C244E">
        <w:rPr>
          <w:rFonts w:ascii="Arial" w:hAnsi="Arial" w:cs="Arial"/>
          <w:b/>
          <w:bCs/>
          <w:sz w:val="18"/>
          <w:szCs w:val="18"/>
        </w:rPr>
        <w:t xml:space="preserve">. </w:t>
      </w:r>
      <w:r w:rsidR="00425081" w:rsidRPr="001C244E">
        <w:rPr>
          <w:rFonts w:ascii="Arial" w:hAnsi="Arial" w:cs="Arial"/>
          <w:b/>
          <w:bCs/>
          <w:sz w:val="18"/>
          <w:szCs w:val="18"/>
        </w:rPr>
        <w:tab/>
        <w:t>Lighting Design</w:t>
      </w:r>
    </w:p>
    <w:p w14:paraId="126A257C" w14:textId="3D597625" w:rsidR="00425081" w:rsidRDefault="00743E3C" w:rsidP="00743E3C">
      <w:pPr>
        <w:rPr>
          <w:rFonts w:ascii="Arial" w:hAnsi="Arial" w:cs="Arial"/>
          <w:sz w:val="18"/>
          <w:szCs w:val="18"/>
        </w:rPr>
      </w:pPr>
      <w:r w:rsidRPr="00610984">
        <w:rPr>
          <w:rFonts w:ascii="Arial" w:hAnsi="Arial" w:cs="Arial"/>
          <w:sz w:val="18"/>
          <w:szCs w:val="18"/>
        </w:rPr>
        <w:t xml:space="preserve">These </w:t>
      </w:r>
      <w:r w:rsidR="006767BA" w:rsidRPr="00610984">
        <w:rPr>
          <w:rFonts w:ascii="Arial" w:hAnsi="Arial" w:cs="Arial"/>
          <w:sz w:val="18"/>
          <w:szCs w:val="18"/>
        </w:rPr>
        <w:t xml:space="preserve">standards apply to all permanent fixtures, including but not limited to, </w:t>
      </w:r>
      <w:r w:rsidR="007F662B" w:rsidRPr="00610984">
        <w:rPr>
          <w:rFonts w:ascii="Arial" w:hAnsi="Arial" w:cs="Arial"/>
          <w:sz w:val="18"/>
          <w:szCs w:val="18"/>
        </w:rPr>
        <w:t>permanent fixtures mounted on poles, on rooftops, and on exterior walls.</w:t>
      </w:r>
    </w:p>
    <w:p w14:paraId="1A48769E" w14:textId="77777777" w:rsidR="007F662B" w:rsidRPr="001C244E" w:rsidRDefault="007F662B" w:rsidP="00743E3C">
      <w:pPr>
        <w:rPr>
          <w:rFonts w:ascii="Arial" w:hAnsi="Arial" w:cs="Arial"/>
          <w:sz w:val="18"/>
          <w:szCs w:val="18"/>
        </w:rPr>
      </w:pPr>
    </w:p>
    <w:p w14:paraId="0D2CBE2C" w14:textId="2269438F" w:rsidR="00425081" w:rsidRPr="001C244E" w:rsidRDefault="00DF21A9" w:rsidP="00912FD6">
      <w:pPr>
        <w:ind w:left="360"/>
        <w:rPr>
          <w:rFonts w:ascii="Arial" w:hAnsi="Arial" w:cs="Arial"/>
          <w:sz w:val="18"/>
          <w:szCs w:val="18"/>
        </w:rPr>
      </w:pPr>
      <w:r w:rsidRPr="001C244E">
        <w:rPr>
          <w:rFonts w:ascii="Arial" w:hAnsi="Arial" w:cs="Arial"/>
          <w:b/>
          <w:bCs/>
          <w:sz w:val="18"/>
          <w:szCs w:val="18"/>
        </w:rPr>
        <w:t>1</w:t>
      </w:r>
      <w:r w:rsidR="00425081" w:rsidRPr="001C244E">
        <w:rPr>
          <w:rFonts w:ascii="Arial" w:hAnsi="Arial" w:cs="Arial"/>
          <w:b/>
          <w:bCs/>
          <w:sz w:val="18"/>
          <w:szCs w:val="18"/>
        </w:rPr>
        <w:t>.</w:t>
      </w:r>
      <w:r w:rsidR="00425081" w:rsidRPr="001C244E">
        <w:rPr>
          <w:rFonts w:ascii="Arial" w:hAnsi="Arial" w:cs="Arial"/>
          <w:sz w:val="18"/>
          <w:szCs w:val="18"/>
        </w:rPr>
        <w:t xml:space="preserve"> </w:t>
      </w:r>
      <w:r w:rsidR="00425081" w:rsidRPr="001C244E">
        <w:rPr>
          <w:rFonts w:ascii="Arial" w:hAnsi="Arial" w:cs="Arial"/>
          <w:sz w:val="18"/>
          <w:szCs w:val="18"/>
        </w:rPr>
        <w:tab/>
        <w:t>All lighting shall be of full cut</w:t>
      </w:r>
      <w:r w:rsidR="00A76AF6" w:rsidRPr="001C244E">
        <w:rPr>
          <w:rFonts w:ascii="Arial" w:hAnsi="Arial" w:cs="Arial"/>
          <w:sz w:val="18"/>
          <w:szCs w:val="18"/>
        </w:rPr>
        <w:t>-</w:t>
      </w:r>
      <w:r w:rsidR="00425081" w:rsidRPr="001C244E">
        <w:rPr>
          <w:rFonts w:ascii="Arial" w:hAnsi="Arial" w:cs="Arial"/>
          <w:sz w:val="18"/>
          <w:szCs w:val="18"/>
        </w:rPr>
        <w:t>off or semi cut</w:t>
      </w:r>
      <w:r w:rsidR="00A76AF6" w:rsidRPr="001C244E">
        <w:rPr>
          <w:rFonts w:ascii="Arial" w:hAnsi="Arial" w:cs="Arial"/>
          <w:sz w:val="18"/>
          <w:szCs w:val="18"/>
        </w:rPr>
        <w:t>-</w:t>
      </w:r>
      <w:r w:rsidR="00425081" w:rsidRPr="001C244E">
        <w:rPr>
          <w:rFonts w:ascii="Arial" w:hAnsi="Arial" w:cs="Arial"/>
          <w:sz w:val="18"/>
          <w:szCs w:val="18"/>
        </w:rPr>
        <w:t>off luminaire design</w:t>
      </w:r>
      <w:r w:rsidR="00226B01">
        <w:rPr>
          <w:rFonts w:ascii="Arial" w:hAnsi="Arial" w:cs="Arial"/>
          <w:sz w:val="18"/>
          <w:szCs w:val="18"/>
        </w:rPr>
        <w:t xml:space="preserve"> </w:t>
      </w:r>
      <w:r w:rsidR="00226B01" w:rsidRPr="00610984">
        <w:rPr>
          <w:rFonts w:ascii="Arial" w:hAnsi="Arial" w:cs="Arial"/>
          <w:sz w:val="18"/>
          <w:szCs w:val="18"/>
        </w:rPr>
        <w:t xml:space="preserve">in accordance with the definitions of Lighting, Full Cut Off and Lighting, </w:t>
      </w:r>
      <w:r w:rsidR="009D7E49" w:rsidRPr="00610984">
        <w:rPr>
          <w:rFonts w:ascii="Arial" w:hAnsi="Arial" w:cs="Arial"/>
          <w:sz w:val="18"/>
          <w:szCs w:val="18"/>
        </w:rPr>
        <w:t>Semi</w:t>
      </w:r>
      <w:r w:rsidR="00226B01" w:rsidRPr="00610984">
        <w:rPr>
          <w:rFonts w:ascii="Arial" w:hAnsi="Arial" w:cs="Arial"/>
          <w:sz w:val="18"/>
          <w:szCs w:val="18"/>
        </w:rPr>
        <w:t xml:space="preserve"> Cut Off in Article 2</w:t>
      </w:r>
      <w:r w:rsidR="00425081" w:rsidRPr="001C244E">
        <w:rPr>
          <w:rFonts w:ascii="Arial" w:hAnsi="Arial" w:cs="Arial"/>
          <w:sz w:val="18"/>
          <w:szCs w:val="18"/>
        </w:rPr>
        <w:t>.</w:t>
      </w:r>
    </w:p>
    <w:p w14:paraId="08885356" w14:textId="77777777" w:rsidR="00425081" w:rsidRPr="001C244E" w:rsidRDefault="00425081" w:rsidP="00912FD6">
      <w:pPr>
        <w:ind w:left="360"/>
        <w:rPr>
          <w:rFonts w:ascii="Arial" w:hAnsi="Arial" w:cs="Arial"/>
          <w:b/>
          <w:bCs/>
          <w:sz w:val="18"/>
          <w:szCs w:val="18"/>
        </w:rPr>
      </w:pPr>
    </w:p>
    <w:p w14:paraId="70F1CA4E" w14:textId="56FCC03C" w:rsidR="00425081" w:rsidRPr="001C244E" w:rsidRDefault="00DF21A9" w:rsidP="00912FD6">
      <w:pPr>
        <w:ind w:left="360"/>
        <w:rPr>
          <w:rFonts w:ascii="Arial" w:hAnsi="Arial" w:cs="Arial"/>
          <w:sz w:val="18"/>
          <w:szCs w:val="18"/>
        </w:rPr>
      </w:pPr>
      <w:r w:rsidRPr="001C244E">
        <w:rPr>
          <w:rFonts w:ascii="Arial" w:hAnsi="Arial" w:cs="Arial"/>
          <w:b/>
          <w:bCs/>
          <w:sz w:val="18"/>
          <w:szCs w:val="18"/>
        </w:rPr>
        <w:t>2</w:t>
      </w:r>
      <w:r w:rsidR="00425081" w:rsidRPr="001C244E">
        <w:rPr>
          <w:rFonts w:ascii="Arial" w:hAnsi="Arial" w:cs="Arial"/>
          <w:b/>
          <w:bCs/>
          <w:sz w:val="18"/>
          <w:szCs w:val="18"/>
        </w:rPr>
        <w:t>.</w:t>
      </w:r>
      <w:r w:rsidR="00425081" w:rsidRPr="001C244E">
        <w:rPr>
          <w:rFonts w:ascii="Arial" w:hAnsi="Arial" w:cs="Arial"/>
          <w:sz w:val="18"/>
          <w:szCs w:val="18"/>
        </w:rPr>
        <w:t xml:space="preserve"> </w:t>
      </w:r>
      <w:r w:rsidR="00425081" w:rsidRPr="001C244E">
        <w:rPr>
          <w:rFonts w:ascii="Arial" w:hAnsi="Arial" w:cs="Arial"/>
          <w:sz w:val="18"/>
          <w:szCs w:val="18"/>
        </w:rPr>
        <w:tab/>
        <w:t>The maximum total height of a freestanding full cut off or semi cut off luminaire is 2</w:t>
      </w:r>
      <w:r w:rsidR="00F431D1" w:rsidRPr="001C244E">
        <w:rPr>
          <w:rFonts w:ascii="Arial" w:hAnsi="Arial" w:cs="Arial"/>
          <w:sz w:val="18"/>
          <w:szCs w:val="18"/>
        </w:rPr>
        <w:t>6</w:t>
      </w:r>
      <w:r w:rsidR="00425081" w:rsidRPr="001C244E">
        <w:rPr>
          <w:rFonts w:ascii="Arial" w:hAnsi="Arial" w:cs="Arial"/>
          <w:sz w:val="18"/>
          <w:szCs w:val="18"/>
        </w:rPr>
        <w:t xml:space="preserve"> feet.</w:t>
      </w:r>
      <w:r w:rsidR="00F5146D" w:rsidRPr="001C244E">
        <w:rPr>
          <w:rFonts w:ascii="Arial" w:hAnsi="Arial" w:cs="Arial"/>
          <w:sz w:val="18"/>
          <w:szCs w:val="18"/>
        </w:rPr>
        <w:t xml:space="preserve"> However, in the Commercial</w:t>
      </w:r>
      <w:r w:rsidR="004A2FB3" w:rsidRPr="001C244E">
        <w:rPr>
          <w:rFonts w:ascii="Arial" w:hAnsi="Arial" w:cs="Arial"/>
          <w:sz w:val="18"/>
          <w:szCs w:val="18"/>
        </w:rPr>
        <w:t xml:space="preserve"> Place Type</w:t>
      </w:r>
      <w:r w:rsidR="00F5146D" w:rsidRPr="001C244E">
        <w:rPr>
          <w:rFonts w:ascii="Arial" w:hAnsi="Arial" w:cs="Arial"/>
          <w:sz w:val="18"/>
          <w:szCs w:val="18"/>
        </w:rPr>
        <w:t xml:space="preserve"> and Manufacturing and Logistics Place Type, a luminaire is limited to a maximum total height of </w:t>
      </w:r>
      <w:r w:rsidR="00C83957" w:rsidRPr="001C244E">
        <w:rPr>
          <w:rFonts w:ascii="Arial" w:hAnsi="Arial" w:cs="Arial"/>
          <w:sz w:val="18"/>
          <w:szCs w:val="18"/>
        </w:rPr>
        <w:t>3</w:t>
      </w:r>
      <w:r w:rsidR="00F431D1" w:rsidRPr="001C244E">
        <w:rPr>
          <w:rFonts w:ascii="Arial" w:hAnsi="Arial" w:cs="Arial"/>
          <w:sz w:val="18"/>
          <w:szCs w:val="18"/>
        </w:rPr>
        <w:t>5</w:t>
      </w:r>
      <w:r w:rsidR="00C83957" w:rsidRPr="001C244E">
        <w:rPr>
          <w:rFonts w:ascii="Arial" w:hAnsi="Arial" w:cs="Arial"/>
          <w:sz w:val="18"/>
          <w:szCs w:val="18"/>
        </w:rPr>
        <w:t xml:space="preserve"> </w:t>
      </w:r>
      <w:r w:rsidR="00F5146D" w:rsidRPr="001C244E">
        <w:rPr>
          <w:rFonts w:ascii="Arial" w:hAnsi="Arial" w:cs="Arial"/>
          <w:sz w:val="18"/>
          <w:szCs w:val="18"/>
        </w:rPr>
        <w:t xml:space="preserve">feet. </w:t>
      </w:r>
    </w:p>
    <w:p w14:paraId="06EAF7CB" w14:textId="77777777" w:rsidR="00425081" w:rsidRPr="001C244E" w:rsidRDefault="00425081" w:rsidP="00912FD6">
      <w:pPr>
        <w:ind w:left="360"/>
        <w:rPr>
          <w:rFonts w:ascii="Arial" w:hAnsi="Arial" w:cs="Arial"/>
          <w:sz w:val="18"/>
          <w:szCs w:val="18"/>
        </w:rPr>
      </w:pPr>
    </w:p>
    <w:p w14:paraId="7F30D81F" w14:textId="42FDA4D5" w:rsidR="00425081" w:rsidRPr="001C244E" w:rsidRDefault="00DF21A9" w:rsidP="00912FD6">
      <w:pPr>
        <w:ind w:left="360"/>
        <w:rPr>
          <w:rFonts w:ascii="Arial" w:hAnsi="Arial" w:cs="Arial"/>
          <w:sz w:val="18"/>
          <w:szCs w:val="18"/>
        </w:rPr>
      </w:pPr>
      <w:r w:rsidRPr="001C244E">
        <w:rPr>
          <w:rFonts w:ascii="Arial" w:hAnsi="Arial" w:cs="Arial"/>
          <w:b/>
          <w:bCs/>
          <w:sz w:val="18"/>
          <w:szCs w:val="18"/>
        </w:rPr>
        <w:t>3</w:t>
      </w:r>
      <w:r w:rsidR="00425081" w:rsidRPr="001C244E">
        <w:rPr>
          <w:rFonts w:ascii="Arial" w:hAnsi="Arial" w:cs="Arial"/>
          <w:b/>
          <w:bCs/>
          <w:sz w:val="18"/>
          <w:szCs w:val="18"/>
        </w:rPr>
        <w:t>.</w:t>
      </w:r>
      <w:r w:rsidR="00425081" w:rsidRPr="001C244E">
        <w:rPr>
          <w:rFonts w:ascii="Arial" w:hAnsi="Arial" w:cs="Arial"/>
          <w:sz w:val="18"/>
          <w:szCs w:val="18"/>
        </w:rPr>
        <w:t xml:space="preserve"> </w:t>
      </w:r>
      <w:r w:rsidR="00425081" w:rsidRPr="001C244E">
        <w:rPr>
          <w:rFonts w:ascii="Arial" w:hAnsi="Arial" w:cs="Arial"/>
          <w:sz w:val="18"/>
          <w:szCs w:val="18"/>
        </w:rPr>
        <w:tab/>
        <w:t>Flashing lighting is prohibited.</w:t>
      </w:r>
    </w:p>
    <w:p w14:paraId="17A95BD8" w14:textId="5735267D" w:rsidR="005451DE" w:rsidRPr="001C244E" w:rsidRDefault="005451DE" w:rsidP="00912FD6">
      <w:pPr>
        <w:ind w:left="360"/>
        <w:rPr>
          <w:rFonts w:ascii="Arial" w:hAnsi="Arial" w:cs="Arial"/>
          <w:sz w:val="18"/>
          <w:szCs w:val="18"/>
        </w:rPr>
      </w:pPr>
    </w:p>
    <w:p w14:paraId="2D126C04" w14:textId="0A0D7167" w:rsidR="005451DE" w:rsidRPr="001C244E" w:rsidRDefault="005451DE" w:rsidP="00912FD6">
      <w:pPr>
        <w:ind w:left="360"/>
        <w:rPr>
          <w:rFonts w:ascii="Arial" w:hAnsi="Arial" w:cs="Arial"/>
          <w:sz w:val="18"/>
          <w:szCs w:val="18"/>
        </w:rPr>
      </w:pPr>
      <w:r w:rsidRPr="001C244E">
        <w:rPr>
          <w:rFonts w:ascii="Arial" w:hAnsi="Arial" w:cs="Arial"/>
          <w:b/>
          <w:bCs/>
          <w:sz w:val="18"/>
          <w:szCs w:val="18"/>
        </w:rPr>
        <w:t>4.</w:t>
      </w:r>
      <w:r w:rsidRPr="001C244E">
        <w:rPr>
          <w:rFonts w:ascii="Arial" w:hAnsi="Arial" w:cs="Arial"/>
          <w:sz w:val="18"/>
          <w:szCs w:val="18"/>
        </w:rPr>
        <w:t xml:space="preserve"> </w:t>
      </w:r>
      <w:r w:rsidRPr="001C244E">
        <w:rPr>
          <w:rFonts w:ascii="Arial" w:hAnsi="Arial" w:cs="Arial"/>
          <w:sz w:val="18"/>
          <w:szCs w:val="18"/>
        </w:rPr>
        <w:tab/>
        <w:t xml:space="preserve">All exterior lighting shall be located, screened, or shielded in a manner as to </w:t>
      </w:r>
      <w:r w:rsidR="0024290D" w:rsidRPr="00610984">
        <w:rPr>
          <w:rFonts w:ascii="Arial" w:hAnsi="Arial" w:cs="Arial"/>
          <w:sz w:val="18"/>
          <w:szCs w:val="18"/>
        </w:rPr>
        <w:t>not</w:t>
      </w:r>
      <w:r w:rsidR="0024290D">
        <w:rPr>
          <w:rFonts w:ascii="Arial" w:hAnsi="Arial" w:cs="Arial"/>
          <w:sz w:val="18"/>
          <w:szCs w:val="18"/>
        </w:rPr>
        <w:t xml:space="preserve"> </w:t>
      </w:r>
      <w:r w:rsidRPr="001C244E">
        <w:rPr>
          <w:rFonts w:ascii="Arial" w:hAnsi="Arial" w:cs="Arial"/>
          <w:sz w:val="18"/>
          <w:szCs w:val="18"/>
        </w:rPr>
        <w:t xml:space="preserve">cause glare or impair the vision of </w:t>
      </w:r>
      <w:r w:rsidR="00B90A0C" w:rsidRPr="00610984">
        <w:rPr>
          <w:rFonts w:ascii="Arial" w:hAnsi="Arial" w:cs="Arial"/>
          <w:sz w:val="18"/>
          <w:szCs w:val="18"/>
        </w:rPr>
        <w:t xml:space="preserve">cyclists or </w:t>
      </w:r>
      <w:r w:rsidRPr="00610984">
        <w:rPr>
          <w:rFonts w:ascii="Arial" w:hAnsi="Arial" w:cs="Arial"/>
          <w:sz w:val="18"/>
          <w:szCs w:val="18"/>
        </w:rPr>
        <w:t>motorists</w:t>
      </w:r>
      <w:r w:rsidRPr="001C244E">
        <w:rPr>
          <w:rFonts w:ascii="Arial" w:hAnsi="Arial" w:cs="Arial"/>
          <w:sz w:val="18"/>
          <w:szCs w:val="18"/>
        </w:rPr>
        <w:t>.</w:t>
      </w:r>
    </w:p>
    <w:p w14:paraId="0FE01201" w14:textId="77777777" w:rsidR="00425081" w:rsidRPr="001C244E" w:rsidRDefault="00425081" w:rsidP="00912FD6">
      <w:pPr>
        <w:ind w:left="360"/>
        <w:rPr>
          <w:rFonts w:ascii="Arial" w:hAnsi="Arial" w:cs="Arial"/>
          <w:sz w:val="18"/>
          <w:szCs w:val="18"/>
        </w:rPr>
      </w:pPr>
    </w:p>
    <w:p w14:paraId="221F63D7" w14:textId="6FE79848" w:rsidR="00425081" w:rsidRPr="001C244E" w:rsidRDefault="00DF21A9" w:rsidP="00912FD6">
      <w:pPr>
        <w:rPr>
          <w:rFonts w:ascii="Arial" w:hAnsi="Arial" w:cs="Arial"/>
          <w:b/>
          <w:bCs/>
          <w:sz w:val="18"/>
          <w:szCs w:val="18"/>
        </w:rPr>
      </w:pPr>
      <w:r w:rsidRPr="001C244E">
        <w:rPr>
          <w:rFonts w:ascii="Arial" w:hAnsi="Arial" w:cs="Arial"/>
          <w:b/>
          <w:bCs/>
          <w:sz w:val="18"/>
          <w:szCs w:val="18"/>
        </w:rPr>
        <w:t>C</w:t>
      </w:r>
      <w:r w:rsidR="00425081" w:rsidRPr="001C244E">
        <w:rPr>
          <w:rFonts w:ascii="Arial" w:hAnsi="Arial" w:cs="Arial"/>
          <w:b/>
          <w:bCs/>
          <w:sz w:val="18"/>
          <w:szCs w:val="18"/>
        </w:rPr>
        <w:t xml:space="preserve">. </w:t>
      </w:r>
      <w:r w:rsidR="00425081" w:rsidRPr="001C244E">
        <w:rPr>
          <w:rFonts w:ascii="Arial" w:hAnsi="Arial" w:cs="Arial"/>
          <w:b/>
          <w:bCs/>
          <w:sz w:val="18"/>
          <w:szCs w:val="18"/>
        </w:rPr>
        <w:tab/>
        <w:t>Exceptions to Lighting Standards</w:t>
      </w:r>
    </w:p>
    <w:p w14:paraId="294600C7" w14:textId="77777777" w:rsidR="00425081" w:rsidRPr="001C244E" w:rsidRDefault="00425081" w:rsidP="00912FD6">
      <w:pPr>
        <w:ind w:left="360"/>
        <w:rPr>
          <w:rFonts w:ascii="Arial" w:hAnsi="Arial" w:cs="Arial"/>
          <w:sz w:val="18"/>
          <w:szCs w:val="18"/>
        </w:rPr>
      </w:pPr>
    </w:p>
    <w:p w14:paraId="7D98ABAE" w14:textId="4268D991" w:rsidR="00425081" w:rsidRPr="001C244E" w:rsidRDefault="00DF21A9" w:rsidP="00912FD6">
      <w:pPr>
        <w:ind w:left="360"/>
        <w:rPr>
          <w:rFonts w:ascii="Arial" w:hAnsi="Arial" w:cs="Arial"/>
          <w:sz w:val="18"/>
          <w:szCs w:val="18"/>
        </w:rPr>
      </w:pPr>
      <w:r w:rsidRPr="001C244E">
        <w:rPr>
          <w:rFonts w:ascii="Arial" w:hAnsi="Arial" w:cs="Arial"/>
          <w:b/>
          <w:bCs/>
          <w:sz w:val="18"/>
          <w:szCs w:val="18"/>
        </w:rPr>
        <w:t>1.</w:t>
      </w:r>
      <w:r w:rsidR="00425081" w:rsidRPr="001C244E">
        <w:rPr>
          <w:rFonts w:ascii="Arial" w:hAnsi="Arial" w:cs="Arial"/>
          <w:sz w:val="18"/>
          <w:szCs w:val="18"/>
        </w:rPr>
        <w:t xml:space="preserve"> </w:t>
      </w:r>
      <w:r w:rsidR="00425081" w:rsidRPr="001C244E">
        <w:rPr>
          <w:rFonts w:ascii="Arial" w:hAnsi="Arial" w:cs="Arial"/>
          <w:sz w:val="18"/>
          <w:szCs w:val="18"/>
        </w:rPr>
        <w:tab/>
        <w:t xml:space="preserve">When additional security lighting is required per federal, state, or local regulations that exceeds the standards of this </w:t>
      </w:r>
      <w:r w:rsidR="004A2FB3" w:rsidRPr="001C244E">
        <w:rPr>
          <w:rFonts w:ascii="Arial" w:hAnsi="Arial" w:cs="Arial"/>
          <w:sz w:val="18"/>
          <w:szCs w:val="18"/>
        </w:rPr>
        <w:t>s</w:t>
      </w:r>
      <w:r w:rsidR="00425081" w:rsidRPr="001C244E">
        <w:rPr>
          <w:rFonts w:ascii="Arial" w:hAnsi="Arial" w:cs="Arial"/>
          <w:sz w:val="18"/>
          <w:szCs w:val="18"/>
        </w:rPr>
        <w:t xml:space="preserve">ection, </w:t>
      </w:r>
      <w:r w:rsidR="00F5146D" w:rsidRPr="001C244E">
        <w:rPr>
          <w:rFonts w:ascii="Arial" w:hAnsi="Arial" w:cs="Arial"/>
          <w:sz w:val="18"/>
          <w:szCs w:val="18"/>
        </w:rPr>
        <w:t xml:space="preserve">the </w:t>
      </w:r>
      <w:r w:rsidR="00425081" w:rsidRPr="001C244E">
        <w:rPr>
          <w:rFonts w:ascii="Arial" w:hAnsi="Arial" w:cs="Arial"/>
          <w:sz w:val="18"/>
          <w:szCs w:val="18"/>
        </w:rPr>
        <w:t>lighting is permitted to meet the requirements of such regulations.</w:t>
      </w:r>
    </w:p>
    <w:p w14:paraId="64FF26CC" w14:textId="77777777" w:rsidR="00425081" w:rsidRPr="001C244E" w:rsidRDefault="00425081" w:rsidP="00912FD6">
      <w:pPr>
        <w:ind w:left="360"/>
        <w:rPr>
          <w:rFonts w:ascii="Arial" w:hAnsi="Arial" w:cs="Arial"/>
          <w:sz w:val="18"/>
          <w:szCs w:val="18"/>
        </w:rPr>
      </w:pPr>
    </w:p>
    <w:p w14:paraId="2B80523A" w14:textId="0CF615B4" w:rsidR="00425081" w:rsidRPr="001C244E" w:rsidRDefault="00DF21A9" w:rsidP="00912FD6">
      <w:pPr>
        <w:ind w:left="360"/>
        <w:rPr>
          <w:rFonts w:ascii="Arial" w:hAnsi="Arial" w:cs="Arial"/>
          <w:sz w:val="18"/>
          <w:szCs w:val="18"/>
        </w:rPr>
      </w:pPr>
      <w:r w:rsidRPr="001C244E">
        <w:rPr>
          <w:rFonts w:ascii="Arial" w:hAnsi="Arial" w:cs="Arial"/>
          <w:b/>
          <w:bCs/>
          <w:sz w:val="18"/>
          <w:szCs w:val="18"/>
        </w:rPr>
        <w:t>2</w:t>
      </w:r>
      <w:r w:rsidR="00425081" w:rsidRPr="001C244E">
        <w:rPr>
          <w:rFonts w:ascii="Arial" w:hAnsi="Arial" w:cs="Arial"/>
          <w:b/>
          <w:bCs/>
          <w:sz w:val="18"/>
          <w:szCs w:val="18"/>
        </w:rPr>
        <w:t>.</w:t>
      </w:r>
      <w:r w:rsidR="00425081" w:rsidRPr="001C244E">
        <w:rPr>
          <w:rFonts w:ascii="Arial" w:hAnsi="Arial" w:cs="Arial"/>
          <w:sz w:val="18"/>
          <w:szCs w:val="18"/>
        </w:rPr>
        <w:t xml:space="preserve"> </w:t>
      </w:r>
      <w:r w:rsidR="00425081" w:rsidRPr="001C244E">
        <w:rPr>
          <w:rFonts w:ascii="Arial" w:hAnsi="Arial" w:cs="Arial"/>
          <w:sz w:val="18"/>
          <w:szCs w:val="18"/>
        </w:rPr>
        <w:tab/>
        <w:t xml:space="preserve">All temporary emergency lighting required by public safety agencies, other emergency services, or construction are not subject to the requirements of this </w:t>
      </w:r>
      <w:r w:rsidR="004A2FB3" w:rsidRPr="001C244E">
        <w:rPr>
          <w:rFonts w:ascii="Arial" w:hAnsi="Arial" w:cs="Arial"/>
          <w:sz w:val="18"/>
          <w:szCs w:val="18"/>
        </w:rPr>
        <w:t>s</w:t>
      </w:r>
      <w:r w:rsidR="00425081" w:rsidRPr="001C244E">
        <w:rPr>
          <w:rFonts w:ascii="Arial" w:hAnsi="Arial" w:cs="Arial"/>
          <w:sz w:val="18"/>
          <w:szCs w:val="18"/>
        </w:rPr>
        <w:t>ection.</w:t>
      </w:r>
    </w:p>
    <w:p w14:paraId="30D2B71E" w14:textId="77777777" w:rsidR="00425081" w:rsidRPr="001C244E" w:rsidRDefault="00425081" w:rsidP="00DB15C1">
      <w:pPr>
        <w:ind w:left="360"/>
        <w:rPr>
          <w:rFonts w:ascii="Arial" w:hAnsi="Arial" w:cs="Arial"/>
          <w:color w:val="FF0000"/>
          <w:sz w:val="18"/>
          <w:szCs w:val="18"/>
        </w:rPr>
      </w:pPr>
    </w:p>
    <w:p w14:paraId="1EC7D683" w14:textId="53708F94" w:rsidR="00425081" w:rsidRPr="001C244E" w:rsidRDefault="00DF21A9" w:rsidP="00DB15C1">
      <w:pPr>
        <w:autoSpaceDE w:val="0"/>
        <w:autoSpaceDN w:val="0"/>
        <w:adjustRightInd w:val="0"/>
        <w:ind w:left="360"/>
        <w:jc w:val="both"/>
        <w:rPr>
          <w:rFonts w:ascii="Arial" w:hAnsi="Arial" w:cs="Arial"/>
          <w:sz w:val="18"/>
          <w:szCs w:val="18"/>
        </w:rPr>
      </w:pPr>
      <w:r w:rsidRPr="001C244E">
        <w:rPr>
          <w:rFonts w:ascii="Arial" w:hAnsi="Arial" w:cs="Arial"/>
          <w:b/>
          <w:sz w:val="18"/>
          <w:szCs w:val="18"/>
        </w:rPr>
        <w:lastRenderedPageBreak/>
        <w:t>3</w:t>
      </w:r>
      <w:r w:rsidR="00425081" w:rsidRPr="001C244E">
        <w:rPr>
          <w:rFonts w:ascii="Arial" w:hAnsi="Arial" w:cs="Arial"/>
          <w:b/>
          <w:sz w:val="18"/>
          <w:szCs w:val="18"/>
        </w:rPr>
        <w:t>.</w:t>
      </w:r>
      <w:r w:rsidR="00425081" w:rsidRPr="001C244E">
        <w:rPr>
          <w:rFonts w:ascii="Arial" w:hAnsi="Arial" w:cs="Arial"/>
          <w:sz w:val="18"/>
          <w:szCs w:val="18"/>
        </w:rPr>
        <w:tab/>
        <w:t>Because of unique requirements for nighttime visibility and limited hours of operation, outdoor recreational fields such as, but not limited to, football fields, soccer fields, baseball fields, driving ranges, and other similar uses are subject to the following:</w:t>
      </w:r>
    </w:p>
    <w:p w14:paraId="737D268B" w14:textId="77777777" w:rsidR="00425081" w:rsidRPr="001C244E" w:rsidRDefault="00425081" w:rsidP="00DB15C1">
      <w:pPr>
        <w:autoSpaceDE w:val="0"/>
        <w:autoSpaceDN w:val="0"/>
        <w:adjustRightInd w:val="0"/>
        <w:ind w:left="360"/>
        <w:jc w:val="both"/>
        <w:rPr>
          <w:rFonts w:ascii="Arial" w:hAnsi="Arial" w:cs="Arial"/>
          <w:sz w:val="18"/>
          <w:szCs w:val="18"/>
        </w:rPr>
      </w:pPr>
    </w:p>
    <w:p w14:paraId="233CA33A" w14:textId="5ED2E26B" w:rsidR="00425081" w:rsidRPr="001C244E" w:rsidRDefault="00DF21A9" w:rsidP="00DB15C1">
      <w:pPr>
        <w:autoSpaceDE w:val="0"/>
        <w:autoSpaceDN w:val="0"/>
        <w:adjustRightInd w:val="0"/>
        <w:ind w:left="720"/>
        <w:jc w:val="both"/>
        <w:rPr>
          <w:rFonts w:ascii="Arial" w:hAnsi="Arial" w:cs="Arial"/>
          <w:sz w:val="18"/>
          <w:szCs w:val="18"/>
        </w:rPr>
      </w:pPr>
      <w:r w:rsidRPr="001C244E">
        <w:rPr>
          <w:rFonts w:ascii="Arial" w:hAnsi="Arial" w:cs="Arial"/>
          <w:b/>
          <w:sz w:val="18"/>
          <w:szCs w:val="18"/>
        </w:rPr>
        <w:t>a</w:t>
      </w:r>
      <w:r w:rsidR="00425081" w:rsidRPr="001C244E">
        <w:rPr>
          <w:rFonts w:ascii="Arial" w:hAnsi="Arial" w:cs="Arial"/>
          <w:b/>
          <w:sz w:val="18"/>
          <w:szCs w:val="18"/>
        </w:rPr>
        <w:t>.</w:t>
      </w:r>
      <w:r w:rsidR="00425081" w:rsidRPr="001C244E">
        <w:rPr>
          <w:rFonts w:ascii="Arial" w:hAnsi="Arial" w:cs="Arial"/>
          <w:sz w:val="18"/>
          <w:szCs w:val="18"/>
        </w:rPr>
        <w:tab/>
        <w:t xml:space="preserve">Recreational fields are permitted a total luminaire height of </w:t>
      </w:r>
      <w:r w:rsidR="00F5146D" w:rsidRPr="001C244E">
        <w:rPr>
          <w:rFonts w:ascii="Arial" w:hAnsi="Arial" w:cs="Arial"/>
          <w:sz w:val="18"/>
          <w:szCs w:val="18"/>
        </w:rPr>
        <w:t xml:space="preserve">65 </w:t>
      </w:r>
      <w:r w:rsidR="00425081" w:rsidRPr="001C244E">
        <w:rPr>
          <w:rFonts w:ascii="Arial" w:hAnsi="Arial" w:cs="Arial"/>
          <w:sz w:val="18"/>
          <w:szCs w:val="18"/>
        </w:rPr>
        <w:t>feet in any</w:t>
      </w:r>
      <w:r w:rsidR="00E06AEB" w:rsidRPr="001C244E">
        <w:rPr>
          <w:rFonts w:ascii="Arial" w:hAnsi="Arial" w:cs="Arial"/>
          <w:sz w:val="18"/>
          <w:szCs w:val="18"/>
        </w:rPr>
        <w:t xml:space="preserve"> zoning</w:t>
      </w:r>
      <w:r w:rsidR="00425081" w:rsidRPr="001C244E">
        <w:rPr>
          <w:rFonts w:ascii="Arial" w:hAnsi="Arial" w:cs="Arial"/>
          <w:sz w:val="18"/>
          <w:szCs w:val="18"/>
        </w:rPr>
        <w:t xml:space="preserve"> district. Luminaires greater than 65 feet in total height may only be approved by</w:t>
      </w:r>
      <w:r w:rsidR="00F5146D" w:rsidRPr="001C244E">
        <w:rPr>
          <w:rFonts w:ascii="Arial" w:hAnsi="Arial" w:cs="Arial"/>
          <w:sz w:val="18"/>
          <w:szCs w:val="18"/>
        </w:rPr>
        <w:t xml:space="preserve"> the Zoning Administrator when a taller height will result in less light trespass to adjacent lots. </w:t>
      </w:r>
      <w:r w:rsidR="00425081" w:rsidRPr="001C244E">
        <w:rPr>
          <w:rFonts w:ascii="Arial" w:hAnsi="Arial" w:cs="Arial"/>
          <w:sz w:val="18"/>
          <w:szCs w:val="18"/>
        </w:rPr>
        <w:t xml:space="preserve"> </w:t>
      </w:r>
    </w:p>
    <w:p w14:paraId="684E9DF1" w14:textId="77777777" w:rsidR="00425081" w:rsidRPr="001C244E" w:rsidRDefault="00425081" w:rsidP="00DB15C1">
      <w:pPr>
        <w:autoSpaceDE w:val="0"/>
        <w:autoSpaceDN w:val="0"/>
        <w:adjustRightInd w:val="0"/>
        <w:ind w:left="720"/>
        <w:jc w:val="both"/>
        <w:rPr>
          <w:rFonts w:ascii="Arial" w:hAnsi="Arial" w:cs="Arial"/>
          <w:sz w:val="18"/>
          <w:szCs w:val="18"/>
        </w:rPr>
      </w:pPr>
    </w:p>
    <w:p w14:paraId="2B0E1765" w14:textId="2DABE89D" w:rsidR="00425081" w:rsidRPr="001C244E" w:rsidRDefault="00DF21A9" w:rsidP="00DB15C1">
      <w:pPr>
        <w:autoSpaceDE w:val="0"/>
        <w:autoSpaceDN w:val="0"/>
        <w:adjustRightInd w:val="0"/>
        <w:ind w:left="720"/>
        <w:jc w:val="both"/>
        <w:rPr>
          <w:rFonts w:ascii="Arial" w:hAnsi="Arial" w:cs="Arial"/>
          <w:sz w:val="18"/>
          <w:szCs w:val="18"/>
        </w:rPr>
      </w:pPr>
      <w:r w:rsidRPr="001C244E">
        <w:rPr>
          <w:rFonts w:ascii="Arial" w:hAnsi="Arial" w:cs="Arial"/>
          <w:b/>
          <w:sz w:val="18"/>
          <w:szCs w:val="18"/>
        </w:rPr>
        <w:t>b</w:t>
      </w:r>
      <w:r w:rsidR="00425081" w:rsidRPr="001C244E">
        <w:rPr>
          <w:rFonts w:ascii="Arial" w:hAnsi="Arial" w:cs="Arial"/>
          <w:b/>
          <w:sz w:val="18"/>
          <w:szCs w:val="18"/>
        </w:rPr>
        <w:t>.</w:t>
      </w:r>
      <w:r w:rsidR="00425081" w:rsidRPr="001C244E">
        <w:rPr>
          <w:rFonts w:ascii="Arial" w:hAnsi="Arial" w:cs="Arial"/>
          <w:sz w:val="18"/>
          <w:szCs w:val="18"/>
        </w:rPr>
        <w:tab/>
        <w:t xml:space="preserve">All lighting </w:t>
      </w:r>
      <w:r w:rsidR="00D403D1" w:rsidRPr="001C244E">
        <w:rPr>
          <w:rFonts w:ascii="Arial" w:hAnsi="Arial" w:cs="Arial"/>
          <w:sz w:val="18"/>
          <w:szCs w:val="18"/>
        </w:rPr>
        <w:t>shall</w:t>
      </w:r>
      <w:r w:rsidR="00425081" w:rsidRPr="001C244E">
        <w:rPr>
          <w:rFonts w:ascii="Arial" w:hAnsi="Arial" w:cs="Arial"/>
          <w:sz w:val="18"/>
          <w:szCs w:val="18"/>
        </w:rPr>
        <w:t xml:space="preserve"> be directed onto the field</w:t>
      </w:r>
      <w:r w:rsidR="00A3481D" w:rsidRPr="001C244E">
        <w:rPr>
          <w:rFonts w:ascii="Arial" w:hAnsi="Arial" w:cs="Arial"/>
          <w:sz w:val="18"/>
          <w:szCs w:val="18"/>
        </w:rPr>
        <w:t xml:space="preserve"> or range</w:t>
      </w:r>
      <w:r w:rsidR="00425081" w:rsidRPr="001C244E">
        <w:rPr>
          <w:rFonts w:ascii="Arial" w:hAnsi="Arial" w:cs="Arial"/>
          <w:sz w:val="18"/>
          <w:szCs w:val="18"/>
        </w:rPr>
        <w:t>.</w:t>
      </w:r>
    </w:p>
    <w:p w14:paraId="56A4464C" w14:textId="77777777" w:rsidR="00425081" w:rsidRPr="001C244E" w:rsidRDefault="00425081" w:rsidP="00DB15C1">
      <w:pPr>
        <w:autoSpaceDE w:val="0"/>
        <w:autoSpaceDN w:val="0"/>
        <w:adjustRightInd w:val="0"/>
        <w:ind w:left="720"/>
        <w:jc w:val="both"/>
        <w:rPr>
          <w:rFonts w:ascii="Arial" w:hAnsi="Arial" w:cs="Arial"/>
          <w:sz w:val="18"/>
          <w:szCs w:val="18"/>
        </w:rPr>
      </w:pPr>
    </w:p>
    <w:p w14:paraId="7729ABD2" w14:textId="0B5C7E3F" w:rsidR="00425081" w:rsidRPr="001C244E" w:rsidRDefault="00DF21A9" w:rsidP="00DB15C1">
      <w:pPr>
        <w:autoSpaceDE w:val="0"/>
        <w:autoSpaceDN w:val="0"/>
        <w:adjustRightInd w:val="0"/>
        <w:ind w:left="720"/>
        <w:jc w:val="both"/>
        <w:rPr>
          <w:rFonts w:ascii="Arial" w:hAnsi="Arial" w:cs="Arial"/>
          <w:sz w:val="18"/>
          <w:szCs w:val="18"/>
        </w:rPr>
      </w:pPr>
      <w:r w:rsidRPr="001C244E">
        <w:rPr>
          <w:rFonts w:ascii="Arial" w:hAnsi="Arial" w:cs="Arial"/>
          <w:b/>
          <w:sz w:val="18"/>
          <w:szCs w:val="18"/>
        </w:rPr>
        <w:t>c</w:t>
      </w:r>
      <w:r w:rsidR="00425081" w:rsidRPr="001C244E">
        <w:rPr>
          <w:rFonts w:ascii="Arial" w:hAnsi="Arial" w:cs="Arial"/>
          <w:b/>
          <w:sz w:val="18"/>
          <w:szCs w:val="18"/>
        </w:rPr>
        <w:t>.</w:t>
      </w:r>
      <w:r w:rsidR="00425081" w:rsidRPr="001C244E">
        <w:rPr>
          <w:rFonts w:ascii="Arial" w:hAnsi="Arial" w:cs="Arial"/>
          <w:sz w:val="18"/>
          <w:szCs w:val="18"/>
        </w:rPr>
        <w:tab/>
        <w:t xml:space="preserve">The recreational field lighting </w:t>
      </w:r>
      <w:r w:rsidR="00D403D1" w:rsidRPr="001C244E">
        <w:rPr>
          <w:rFonts w:ascii="Arial" w:hAnsi="Arial" w:cs="Arial"/>
          <w:sz w:val="18"/>
          <w:szCs w:val="18"/>
        </w:rPr>
        <w:t>shall</w:t>
      </w:r>
      <w:r w:rsidR="00425081" w:rsidRPr="001C244E">
        <w:rPr>
          <w:rFonts w:ascii="Arial" w:hAnsi="Arial" w:cs="Arial"/>
          <w:sz w:val="18"/>
          <w:szCs w:val="18"/>
        </w:rPr>
        <w:t xml:space="preserve"> be extinguished one hour following the end of </w:t>
      </w:r>
      <w:r w:rsidR="002B1EEA" w:rsidRPr="001C244E">
        <w:rPr>
          <w:rFonts w:ascii="Arial" w:hAnsi="Arial" w:cs="Arial"/>
          <w:sz w:val="18"/>
          <w:szCs w:val="18"/>
        </w:rPr>
        <w:t xml:space="preserve">a scheduled </w:t>
      </w:r>
      <w:r w:rsidR="00425081" w:rsidRPr="001C244E">
        <w:rPr>
          <w:rFonts w:ascii="Arial" w:hAnsi="Arial" w:cs="Arial"/>
          <w:sz w:val="18"/>
          <w:szCs w:val="18"/>
        </w:rPr>
        <w:t>event</w:t>
      </w:r>
      <w:r w:rsidR="00F5146D" w:rsidRPr="001C244E">
        <w:rPr>
          <w:rFonts w:ascii="Arial" w:hAnsi="Arial" w:cs="Arial"/>
          <w:sz w:val="18"/>
          <w:szCs w:val="18"/>
        </w:rPr>
        <w:t xml:space="preserve"> or </w:t>
      </w:r>
      <w:r w:rsidR="002B1EEA" w:rsidRPr="001C244E">
        <w:rPr>
          <w:rFonts w:ascii="Arial" w:hAnsi="Arial" w:cs="Arial"/>
          <w:sz w:val="18"/>
          <w:szCs w:val="18"/>
        </w:rPr>
        <w:t xml:space="preserve">the </w:t>
      </w:r>
      <w:r w:rsidR="00F5146D" w:rsidRPr="001C244E">
        <w:rPr>
          <w:rFonts w:ascii="Arial" w:hAnsi="Arial" w:cs="Arial"/>
          <w:sz w:val="18"/>
          <w:szCs w:val="18"/>
        </w:rPr>
        <w:t xml:space="preserve">close of </w:t>
      </w:r>
      <w:r w:rsidR="002B1EEA" w:rsidRPr="001C244E">
        <w:rPr>
          <w:rFonts w:ascii="Arial" w:hAnsi="Arial" w:cs="Arial"/>
          <w:sz w:val="18"/>
          <w:szCs w:val="18"/>
        </w:rPr>
        <w:t xml:space="preserve">the </w:t>
      </w:r>
      <w:r w:rsidR="00F5146D" w:rsidRPr="001C244E">
        <w:rPr>
          <w:rFonts w:ascii="Arial" w:hAnsi="Arial" w:cs="Arial"/>
          <w:sz w:val="18"/>
          <w:szCs w:val="18"/>
        </w:rPr>
        <w:t>business</w:t>
      </w:r>
      <w:r w:rsidR="002B1EEA" w:rsidRPr="001C244E">
        <w:rPr>
          <w:rFonts w:ascii="Arial" w:hAnsi="Arial" w:cs="Arial"/>
          <w:sz w:val="18"/>
          <w:szCs w:val="18"/>
        </w:rPr>
        <w:t xml:space="preserve"> to the public, whichever is applicable</w:t>
      </w:r>
      <w:r w:rsidR="00425081" w:rsidRPr="001C244E">
        <w:rPr>
          <w:rFonts w:ascii="Arial" w:hAnsi="Arial" w:cs="Arial"/>
          <w:sz w:val="18"/>
          <w:szCs w:val="18"/>
        </w:rPr>
        <w:t xml:space="preserve">. </w:t>
      </w:r>
    </w:p>
    <w:p w14:paraId="14B18BCE" w14:textId="77777777" w:rsidR="00425081" w:rsidRPr="001C244E" w:rsidRDefault="00425081" w:rsidP="00DB15C1">
      <w:pPr>
        <w:autoSpaceDE w:val="0"/>
        <w:autoSpaceDN w:val="0"/>
        <w:adjustRightInd w:val="0"/>
        <w:ind w:left="720"/>
        <w:jc w:val="both"/>
        <w:rPr>
          <w:rFonts w:ascii="Arial" w:hAnsi="Arial" w:cs="Arial"/>
          <w:sz w:val="18"/>
          <w:szCs w:val="18"/>
        </w:rPr>
      </w:pPr>
    </w:p>
    <w:p w14:paraId="7A4D22B1" w14:textId="162DC4CB" w:rsidR="00425081" w:rsidRPr="001C244E" w:rsidRDefault="00DF21A9" w:rsidP="00DB15C1">
      <w:pPr>
        <w:autoSpaceDE w:val="0"/>
        <w:autoSpaceDN w:val="0"/>
        <w:adjustRightInd w:val="0"/>
        <w:ind w:left="720"/>
        <w:jc w:val="both"/>
        <w:rPr>
          <w:rFonts w:ascii="Arial" w:hAnsi="Arial" w:cs="Arial"/>
          <w:sz w:val="18"/>
          <w:szCs w:val="18"/>
        </w:rPr>
      </w:pPr>
      <w:r w:rsidRPr="001C244E">
        <w:rPr>
          <w:rFonts w:ascii="Arial" w:hAnsi="Arial" w:cs="Arial"/>
          <w:b/>
          <w:sz w:val="18"/>
          <w:szCs w:val="18"/>
        </w:rPr>
        <w:t>d</w:t>
      </w:r>
      <w:r w:rsidR="00425081" w:rsidRPr="001C244E">
        <w:rPr>
          <w:rFonts w:ascii="Arial" w:hAnsi="Arial" w:cs="Arial"/>
          <w:b/>
          <w:sz w:val="18"/>
          <w:szCs w:val="18"/>
        </w:rPr>
        <w:t>.</w:t>
      </w:r>
      <w:r w:rsidR="00425081" w:rsidRPr="001C244E">
        <w:rPr>
          <w:rFonts w:ascii="Arial" w:hAnsi="Arial" w:cs="Arial"/>
          <w:sz w:val="18"/>
          <w:szCs w:val="18"/>
        </w:rPr>
        <w:tab/>
        <w:t xml:space="preserve">Lighting outside the recreational field, such as for parking areas, </w:t>
      </w:r>
      <w:r w:rsidR="00D403D1" w:rsidRPr="001C244E">
        <w:rPr>
          <w:rFonts w:ascii="Arial" w:hAnsi="Arial" w:cs="Arial"/>
          <w:sz w:val="18"/>
          <w:szCs w:val="18"/>
        </w:rPr>
        <w:t>shall</w:t>
      </w:r>
      <w:r w:rsidR="00425081" w:rsidRPr="001C244E">
        <w:rPr>
          <w:rFonts w:ascii="Arial" w:hAnsi="Arial" w:cs="Arial"/>
          <w:sz w:val="18"/>
          <w:szCs w:val="18"/>
        </w:rPr>
        <w:t xml:space="preserve"> comply with the requirements of items </w:t>
      </w:r>
      <w:r w:rsidR="00C83957" w:rsidRPr="001C244E">
        <w:rPr>
          <w:rFonts w:ascii="Arial" w:hAnsi="Arial" w:cs="Arial"/>
          <w:sz w:val="18"/>
          <w:szCs w:val="18"/>
        </w:rPr>
        <w:t>16.2.</w:t>
      </w:r>
      <w:r w:rsidR="00DB15C1" w:rsidRPr="001C244E">
        <w:rPr>
          <w:rFonts w:ascii="Arial" w:hAnsi="Arial" w:cs="Arial"/>
          <w:sz w:val="18"/>
          <w:szCs w:val="18"/>
        </w:rPr>
        <w:t xml:space="preserve">A </w:t>
      </w:r>
      <w:r w:rsidR="00425081" w:rsidRPr="001C244E">
        <w:rPr>
          <w:rFonts w:ascii="Arial" w:hAnsi="Arial" w:cs="Arial"/>
          <w:sz w:val="18"/>
          <w:szCs w:val="18"/>
        </w:rPr>
        <w:t xml:space="preserve">and </w:t>
      </w:r>
      <w:r w:rsidR="00C83957" w:rsidRPr="001C244E">
        <w:rPr>
          <w:rFonts w:ascii="Arial" w:hAnsi="Arial" w:cs="Arial"/>
          <w:sz w:val="18"/>
          <w:szCs w:val="18"/>
        </w:rPr>
        <w:t>16.2.</w:t>
      </w:r>
      <w:r w:rsidR="00DB15C1" w:rsidRPr="001C244E">
        <w:rPr>
          <w:rFonts w:ascii="Arial" w:hAnsi="Arial" w:cs="Arial"/>
          <w:sz w:val="18"/>
          <w:szCs w:val="18"/>
        </w:rPr>
        <w:t>B</w:t>
      </w:r>
      <w:r w:rsidR="00425081" w:rsidRPr="001C244E">
        <w:rPr>
          <w:rFonts w:ascii="Arial" w:hAnsi="Arial" w:cs="Arial"/>
          <w:sz w:val="18"/>
          <w:szCs w:val="18"/>
        </w:rPr>
        <w:t xml:space="preserve"> above. </w:t>
      </w:r>
      <w:r w:rsidR="00DB15C1" w:rsidRPr="001C244E">
        <w:rPr>
          <w:rFonts w:ascii="Arial" w:hAnsi="Arial" w:cs="Arial"/>
          <w:sz w:val="18"/>
          <w:szCs w:val="18"/>
        </w:rPr>
        <w:t xml:space="preserve">Lighting outside the recreational field </w:t>
      </w:r>
      <w:r w:rsidR="00425081" w:rsidRPr="001C244E">
        <w:rPr>
          <w:rFonts w:ascii="Arial" w:hAnsi="Arial" w:cs="Arial"/>
          <w:sz w:val="18"/>
          <w:szCs w:val="18"/>
        </w:rPr>
        <w:t xml:space="preserve">is not subject to the timeframe </w:t>
      </w:r>
      <w:r w:rsidR="00DB15C1" w:rsidRPr="001C244E">
        <w:rPr>
          <w:rFonts w:ascii="Arial" w:hAnsi="Arial" w:cs="Arial"/>
          <w:sz w:val="18"/>
          <w:szCs w:val="18"/>
        </w:rPr>
        <w:t xml:space="preserve">limitation </w:t>
      </w:r>
      <w:r w:rsidR="00425081" w:rsidRPr="001C244E">
        <w:rPr>
          <w:rFonts w:ascii="Arial" w:hAnsi="Arial" w:cs="Arial"/>
          <w:sz w:val="18"/>
          <w:szCs w:val="18"/>
        </w:rPr>
        <w:t>of item c above</w:t>
      </w:r>
      <w:r w:rsidR="00E431FD" w:rsidRPr="001C244E">
        <w:rPr>
          <w:rFonts w:ascii="Arial" w:hAnsi="Arial" w:cs="Arial"/>
          <w:sz w:val="18"/>
          <w:szCs w:val="18"/>
        </w:rPr>
        <w:t>.</w:t>
      </w:r>
      <w:r w:rsidR="00425081" w:rsidRPr="001C244E">
        <w:rPr>
          <w:rFonts w:ascii="Arial" w:hAnsi="Arial" w:cs="Arial"/>
          <w:sz w:val="18"/>
          <w:szCs w:val="18"/>
        </w:rPr>
        <w:t xml:space="preserve"> </w:t>
      </w:r>
    </w:p>
    <w:p w14:paraId="7C38DDBA" w14:textId="77777777" w:rsidR="00425081" w:rsidRPr="001C244E" w:rsidRDefault="00425081" w:rsidP="00DB15C1">
      <w:pPr>
        <w:autoSpaceDE w:val="0"/>
        <w:autoSpaceDN w:val="0"/>
        <w:adjustRightInd w:val="0"/>
        <w:ind w:left="360"/>
        <w:jc w:val="both"/>
        <w:rPr>
          <w:rFonts w:ascii="Arial" w:hAnsi="Arial" w:cs="Arial"/>
          <w:sz w:val="18"/>
          <w:szCs w:val="18"/>
        </w:rPr>
      </w:pPr>
    </w:p>
    <w:p w14:paraId="2B898245" w14:textId="696E86A9" w:rsidR="00425081" w:rsidRPr="001C244E" w:rsidRDefault="00A32606" w:rsidP="00DB15C1">
      <w:pPr>
        <w:autoSpaceDE w:val="0"/>
        <w:autoSpaceDN w:val="0"/>
        <w:adjustRightInd w:val="0"/>
        <w:ind w:left="360"/>
        <w:jc w:val="both"/>
        <w:rPr>
          <w:rFonts w:ascii="Arial" w:hAnsi="Arial" w:cs="Arial"/>
          <w:sz w:val="18"/>
          <w:szCs w:val="18"/>
        </w:rPr>
      </w:pPr>
      <w:r w:rsidRPr="001C244E">
        <w:rPr>
          <w:rFonts w:ascii="Arial" w:hAnsi="Arial" w:cs="Arial"/>
          <w:b/>
          <w:sz w:val="18"/>
          <w:szCs w:val="18"/>
        </w:rPr>
        <w:t>4</w:t>
      </w:r>
      <w:r w:rsidR="00425081" w:rsidRPr="001C244E">
        <w:rPr>
          <w:rFonts w:ascii="Arial" w:hAnsi="Arial" w:cs="Arial"/>
          <w:b/>
          <w:sz w:val="18"/>
          <w:szCs w:val="18"/>
        </w:rPr>
        <w:t>.</w:t>
      </w:r>
      <w:r w:rsidR="00425081" w:rsidRPr="001C244E">
        <w:rPr>
          <w:rFonts w:ascii="Arial" w:hAnsi="Arial" w:cs="Arial"/>
          <w:sz w:val="18"/>
          <w:szCs w:val="18"/>
        </w:rPr>
        <w:tab/>
        <w:t xml:space="preserve">Certain temporary uses may use lighting that does not meet the requirements of this section. When such temporary uses are allowed, approval of the lighting plan is required as part of the temporary use approval. </w:t>
      </w:r>
    </w:p>
    <w:p w14:paraId="5030E247" w14:textId="77777777" w:rsidR="00255557" w:rsidRPr="001C244E" w:rsidRDefault="00255557" w:rsidP="00DB15C1">
      <w:pPr>
        <w:autoSpaceDE w:val="0"/>
        <w:autoSpaceDN w:val="0"/>
        <w:adjustRightInd w:val="0"/>
        <w:ind w:left="360"/>
        <w:jc w:val="both"/>
        <w:rPr>
          <w:rFonts w:ascii="Arial" w:hAnsi="Arial" w:cs="Arial"/>
          <w:b/>
          <w:sz w:val="18"/>
          <w:szCs w:val="18"/>
        </w:rPr>
      </w:pPr>
    </w:p>
    <w:p w14:paraId="2DC88E46" w14:textId="771C1EE7" w:rsidR="006177E8" w:rsidRPr="001C244E" w:rsidRDefault="00D403D1" w:rsidP="004A2FB3">
      <w:pPr>
        <w:shd w:val="clear" w:color="auto" w:fill="DEEAF6" w:themeFill="accent5" w:themeFillTint="33"/>
        <w:rPr>
          <w:rFonts w:ascii="Arial" w:hAnsi="Arial" w:cs="Arial"/>
          <w:b/>
          <w:bCs/>
          <w:sz w:val="18"/>
          <w:szCs w:val="18"/>
        </w:rPr>
      </w:pPr>
      <w:r w:rsidRPr="001C244E">
        <w:rPr>
          <w:rFonts w:ascii="Arial" w:hAnsi="Arial" w:cs="Arial"/>
          <w:b/>
          <w:bCs/>
          <w:sz w:val="18"/>
          <w:szCs w:val="18"/>
        </w:rPr>
        <w:t>16.</w:t>
      </w:r>
      <w:r w:rsidR="00945B91" w:rsidRPr="001C244E">
        <w:rPr>
          <w:rFonts w:ascii="Arial" w:hAnsi="Arial" w:cs="Arial"/>
          <w:b/>
          <w:bCs/>
          <w:sz w:val="18"/>
          <w:szCs w:val="18"/>
        </w:rPr>
        <w:t xml:space="preserve">3   </w:t>
      </w:r>
      <w:r w:rsidR="00CE6E01" w:rsidRPr="001C244E">
        <w:rPr>
          <w:rFonts w:ascii="Arial" w:hAnsi="Arial" w:cs="Arial"/>
          <w:b/>
          <w:bCs/>
          <w:sz w:val="18"/>
          <w:szCs w:val="18"/>
        </w:rPr>
        <w:t>DEVELOPMENT BONUS</w:t>
      </w:r>
    </w:p>
    <w:p w14:paraId="4856E283" w14:textId="32664D5D" w:rsidR="00500832" w:rsidRPr="001C244E" w:rsidRDefault="00500832" w:rsidP="00500832">
      <w:pPr>
        <w:ind w:right="42"/>
        <w:rPr>
          <w:rFonts w:ascii="Arial" w:hAnsi="Arial" w:cs="Arial"/>
          <w:b/>
          <w:bCs/>
          <w:sz w:val="18"/>
          <w:szCs w:val="18"/>
        </w:rPr>
      </w:pPr>
      <w:r w:rsidRPr="001C244E">
        <w:rPr>
          <w:rFonts w:ascii="Arial" w:eastAsia="Calibri" w:hAnsi="Arial" w:cs="Arial"/>
          <w:color w:val="181717"/>
          <w:sz w:val="18"/>
          <w:szCs w:val="18"/>
        </w:rPr>
        <w:t>To achieve the “Maximum Height with Bonus” standard or to reduce the required open space</w:t>
      </w:r>
      <w:r w:rsidRPr="001C244E">
        <w:rPr>
          <w:rFonts w:ascii="Arial" w:hAnsi="Arial" w:cs="Arial"/>
          <w:b/>
          <w:bCs/>
          <w:sz w:val="18"/>
          <w:szCs w:val="18"/>
        </w:rPr>
        <w:t xml:space="preserve"> </w:t>
      </w:r>
      <w:r w:rsidRPr="001C244E">
        <w:rPr>
          <w:rFonts w:ascii="Arial" w:hAnsi="Arial" w:cs="Arial"/>
          <w:sz w:val="18"/>
          <w:szCs w:val="18"/>
        </w:rPr>
        <w:t>within the UE, RAC, CAC-1, CAC-2, NC, IMU, TOD-UC, TOD-CC, TOD-NC, TOD-TR, N2-C, CG, CR, IC-1, IC-2, OFC</w:t>
      </w:r>
      <w:r w:rsidR="00FB56C0" w:rsidRPr="001C244E">
        <w:rPr>
          <w:rFonts w:ascii="Arial" w:hAnsi="Arial" w:cs="Arial"/>
          <w:sz w:val="18"/>
          <w:szCs w:val="18"/>
        </w:rPr>
        <w:t xml:space="preserve">, </w:t>
      </w:r>
      <w:r w:rsidR="00255557" w:rsidRPr="001C244E">
        <w:rPr>
          <w:rFonts w:ascii="Arial" w:hAnsi="Arial" w:cs="Arial"/>
          <w:sz w:val="18"/>
          <w:szCs w:val="18"/>
        </w:rPr>
        <w:t xml:space="preserve">OG, </w:t>
      </w:r>
      <w:r w:rsidR="00FB56C0" w:rsidRPr="001C244E">
        <w:rPr>
          <w:rFonts w:ascii="Arial" w:hAnsi="Arial" w:cs="Arial"/>
          <w:sz w:val="18"/>
          <w:szCs w:val="18"/>
        </w:rPr>
        <w:t>and RC</w:t>
      </w:r>
      <w:r w:rsidRPr="001C244E">
        <w:rPr>
          <w:rFonts w:ascii="Arial" w:hAnsi="Arial" w:cs="Arial"/>
          <w:sz w:val="18"/>
          <w:szCs w:val="18"/>
        </w:rPr>
        <w:t xml:space="preserve"> </w:t>
      </w:r>
      <w:r w:rsidRPr="001C244E">
        <w:rPr>
          <w:rFonts w:ascii="Arial" w:eastAsia="Calibri" w:hAnsi="Arial" w:cs="Arial"/>
          <w:color w:val="181717"/>
          <w:sz w:val="18"/>
          <w:szCs w:val="18"/>
        </w:rPr>
        <w:t>Zoning Districts, a development shall meet the standards as described below and in Table 16-1: Bonus Menu.</w:t>
      </w:r>
    </w:p>
    <w:p w14:paraId="483C9820" w14:textId="77777777" w:rsidR="00500832" w:rsidRPr="001C244E" w:rsidRDefault="00500832" w:rsidP="00500832">
      <w:pPr>
        <w:ind w:right="42"/>
        <w:rPr>
          <w:rFonts w:ascii="Arial" w:eastAsia="Calibri" w:hAnsi="Arial" w:cs="Arial"/>
          <w:color w:val="181717"/>
          <w:sz w:val="18"/>
          <w:szCs w:val="18"/>
        </w:rPr>
      </w:pPr>
    </w:p>
    <w:p w14:paraId="57A4E9FA" w14:textId="77777777" w:rsidR="00500832" w:rsidRPr="001C244E" w:rsidRDefault="00500832" w:rsidP="00500832">
      <w:pPr>
        <w:ind w:right="131"/>
        <w:rPr>
          <w:rFonts w:ascii="Arial" w:eastAsia="Calibri" w:hAnsi="Arial" w:cs="Arial"/>
          <w:b/>
          <w:color w:val="181717"/>
          <w:sz w:val="18"/>
          <w:szCs w:val="18"/>
        </w:rPr>
      </w:pPr>
      <w:r w:rsidRPr="001C244E">
        <w:rPr>
          <w:rFonts w:ascii="Arial" w:eastAsia="Calibri" w:hAnsi="Arial" w:cs="Arial"/>
          <w:b/>
          <w:color w:val="181717"/>
          <w:sz w:val="18"/>
          <w:szCs w:val="18"/>
        </w:rPr>
        <w:t xml:space="preserve">A. </w:t>
      </w:r>
      <w:r w:rsidRPr="001C244E">
        <w:rPr>
          <w:rFonts w:ascii="Arial" w:eastAsia="Calibri" w:hAnsi="Arial" w:cs="Arial"/>
          <w:b/>
          <w:color w:val="181717"/>
          <w:sz w:val="18"/>
          <w:szCs w:val="18"/>
        </w:rPr>
        <w:tab/>
        <w:t>Bonus Menu</w:t>
      </w:r>
    </w:p>
    <w:p w14:paraId="6CB0FA4D" w14:textId="77777777" w:rsidR="00500832" w:rsidRPr="001C244E" w:rsidRDefault="00500832" w:rsidP="00500832">
      <w:pPr>
        <w:ind w:right="131"/>
        <w:rPr>
          <w:rFonts w:ascii="Arial" w:eastAsia="Calibri" w:hAnsi="Arial" w:cs="Arial"/>
          <w:color w:val="181717"/>
          <w:sz w:val="18"/>
          <w:szCs w:val="18"/>
        </w:rPr>
      </w:pPr>
      <w:r w:rsidRPr="001C244E">
        <w:rPr>
          <w:rFonts w:ascii="Arial" w:eastAsia="Calibri" w:hAnsi="Arial" w:cs="Arial"/>
          <w:color w:val="181717"/>
          <w:sz w:val="18"/>
          <w:szCs w:val="18"/>
        </w:rPr>
        <w:t xml:space="preserve">Additional building height or a reduction in required on-site open space shall be allowed through a voluntary bonus system. </w:t>
      </w:r>
      <w:proofErr w:type="gramStart"/>
      <w:r w:rsidRPr="001C244E">
        <w:rPr>
          <w:rFonts w:ascii="Arial" w:eastAsia="Calibri" w:hAnsi="Arial" w:cs="Arial"/>
          <w:color w:val="181717"/>
          <w:sz w:val="18"/>
          <w:szCs w:val="18"/>
        </w:rPr>
        <w:t>In order to</w:t>
      </w:r>
      <w:proofErr w:type="gramEnd"/>
      <w:r w:rsidRPr="001C244E">
        <w:rPr>
          <w:rFonts w:ascii="Arial" w:eastAsia="Calibri" w:hAnsi="Arial" w:cs="Arial"/>
          <w:color w:val="181717"/>
          <w:sz w:val="18"/>
          <w:szCs w:val="18"/>
        </w:rPr>
        <w:t xml:space="preserve"> obtain a development bonus, one or more actions in Table 16-1 are required.</w:t>
      </w:r>
    </w:p>
    <w:p w14:paraId="5C7F5E0C" w14:textId="77777777" w:rsidR="00500832" w:rsidRPr="001C244E" w:rsidRDefault="00500832" w:rsidP="00500832">
      <w:pPr>
        <w:keepNext/>
        <w:keepLines/>
        <w:outlineLvl w:val="3"/>
        <w:rPr>
          <w:rFonts w:ascii="Arial" w:eastAsia="Calibri" w:hAnsi="Arial" w:cs="Arial"/>
          <w:color w:val="181717"/>
          <w:sz w:val="18"/>
          <w:szCs w:val="18"/>
        </w:rPr>
      </w:pPr>
    </w:p>
    <w:p w14:paraId="1D47D8CA" w14:textId="77777777" w:rsidR="00500832" w:rsidRPr="001C244E" w:rsidRDefault="00500832" w:rsidP="00500832">
      <w:pPr>
        <w:keepNext/>
        <w:keepLines/>
        <w:outlineLvl w:val="3"/>
        <w:rPr>
          <w:rFonts w:ascii="Arial" w:eastAsia="Calibri" w:hAnsi="Arial" w:cs="Arial"/>
          <w:b/>
          <w:bCs/>
          <w:color w:val="181717"/>
          <w:sz w:val="18"/>
          <w:szCs w:val="18"/>
        </w:rPr>
      </w:pPr>
      <w:r w:rsidRPr="001C244E">
        <w:rPr>
          <w:rFonts w:ascii="Arial" w:eastAsia="Calibri" w:hAnsi="Arial" w:cs="Arial"/>
          <w:b/>
          <w:bCs/>
          <w:color w:val="181717"/>
          <w:sz w:val="18"/>
          <w:szCs w:val="18"/>
        </w:rPr>
        <w:t xml:space="preserve">B. </w:t>
      </w:r>
      <w:r w:rsidRPr="001C244E">
        <w:rPr>
          <w:rFonts w:ascii="Arial" w:eastAsia="Calibri" w:hAnsi="Arial" w:cs="Arial"/>
          <w:b/>
          <w:bCs/>
          <w:color w:val="181717"/>
          <w:sz w:val="18"/>
          <w:szCs w:val="18"/>
        </w:rPr>
        <w:tab/>
        <w:t>Bonus Actions</w:t>
      </w:r>
    </w:p>
    <w:p w14:paraId="68547C78" w14:textId="77777777" w:rsidR="00500832" w:rsidRPr="001C244E" w:rsidRDefault="00500832" w:rsidP="00500832">
      <w:pPr>
        <w:ind w:right="84"/>
        <w:rPr>
          <w:rFonts w:ascii="Arial" w:eastAsia="Calibri" w:hAnsi="Arial" w:cs="Arial"/>
          <w:b/>
          <w:color w:val="354168"/>
          <w:sz w:val="18"/>
          <w:szCs w:val="18"/>
        </w:rPr>
      </w:pPr>
    </w:p>
    <w:p w14:paraId="0C38058D" w14:textId="77777777" w:rsidR="00500832" w:rsidRPr="001C244E" w:rsidRDefault="00500832" w:rsidP="00500832">
      <w:pPr>
        <w:ind w:right="84" w:firstLine="360"/>
        <w:rPr>
          <w:rFonts w:ascii="Arial" w:eastAsia="Calibri" w:hAnsi="Arial" w:cs="Arial"/>
          <w:b/>
          <w:bCs/>
          <w:color w:val="181717"/>
          <w:sz w:val="18"/>
          <w:szCs w:val="18"/>
        </w:rPr>
      </w:pPr>
      <w:r w:rsidRPr="001C244E">
        <w:rPr>
          <w:rFonts w:ascii="Arial" w:eastAsia="Calibri" w:hAnsi="Arial" w:cs="Arial"/>
          <w:b/>
          <w:bCs/>
          <w:color w:val="181717"/>
          <w:sz w:val="18"/>
          <w:szCs w:val="18"/>
        </w:rPr>
        <w:t xml:space="preserve">1. </w:t>
      </w:r>
      <w:r w:rsidRPr="001C244E">
        <w:rPr>
          <w:rFonts w:ascii="Arial" w:eastAsia="Calibri" w:hAnsi="Arial" w:cs="Arial"/>
          <w:b/>
          <w:bCs/>
          <w:color w:val="181717"/>
          <w:sz w:val="18"/>
          <w:szCs w:val="18"/>
        </w:rPr>
        <w:tab/>
        <w:t>Height Bonus</w:t>
      </w:r>
    </w:p>
    <w:p w14:paraId="5C39B2A9" w14:textId="77777777" w:rsidR="00500832" w:rsidRPr="001C244E" w:rsidRDefault="00500832" w:rsidP="00500832">
      <w:pPr>
        <w:ind w:left="720" w:right="42"/>
        <w:rPr>
          <w:rFonts w:ascii="Arial" w:eastAsia="Calibri" w:hAnsi="Arial" w:cs="Arial"/>
          <w:color w:val="181717"/>
          <w:sz w:val="18"/>
          <w:szCs w:val="18"/>
        </w:rPr>
      </w:pPr>
    </w:p>
    <w:p w14:paraId="2C87DF54" w14:textId="77777777" w:rsidR="00500832" w:rsidRPr="001C244E" w:rsidRDefault="00500832" w:rsidP="00500832">
      <w:pPr>
        <w:ind w:left="720" w:right="42"/>
        <w:rPr>
          <w:rFonts w:ascii="Arial" w:eastAsia="Calibri" w:hAnsi="Arial" w:cs="Arial"/>
          <w:color w:val="181717"/>
          <w:sz w:val="18"/>
          <w:szCs w:val="18"/>
        </w:rPr>
      </w:pPr>
      <w:r w:rsidRPr="001C244E">
        <w:rPr>
          <w:rFonts w:ascii="Arial" w:eastAsia="Calibri" w:hAnsi="Arial" w:cs="Arial"/>
          <w:b/>
          <w:bCs/>
          <w:color w:val="181717"/>
          <w:sz w:val="18"/>
          <w:szCs w:val="18"/>
        </w:rPr>
        <w:t xml:space="preserve">a. </w:t>
      </w:r>
      <w:r w:rsidRPr="001C244E">
        <w:rPr>
          <w:rFonts w:ascii="Arial" w:eastAsia="Calibri" w:hAnsi="Arial" w:cs="Arial"/>
          <w:b/>
          <w:bCs/>
          <w:color w:val="181717"/>
          <w:sz w:val="18"/>
          <w:szCs w:val="18"/>
        </w:rPr>
        <w:tab/>
      </w:r>
      <w:r w:rsidRPr="001C244E">
        <w:rPr>
          <w:rFonts w:ascii="Arial" w:eastAsia="Calibri" w:hAnsi="Arial" w:cs="Arial"/>
          <w:color w:val="181717"/>
          <w:sz w:val="18"/>
          <w:szCs w:val="18"/>
        </w:rPr>
        <w:t>With the exception of certain affordable housing bonuses, bonuses for additional height correlate to the number of points acquired per Table 16-1. Points may be earned in one or more categories. A height bonus for affordable housing is applied as indicated in Table 16-1.</w:t>
      </w:r>
    </w:p>
    <w:p w14:paraId="738F5C80" w14:textId="77777777" w:rsidR="00500832" w:rsidRPr="001C244E" w:rsidRDefault="00500832" w:rsidP="00500832">
      <w:pPr>
        <w:ind w:left="720" w:right="42"/>
        <w:rPr>
          <w:rFonts w:ascii="Arial" w:eastAsia="Calibri" w:hAnsi="Arial" w:cs="Arial"/>
          <w:color w:val="181717"/>
          <w:sz w:val="18"/>
          <w:szCs w:val="18"/>
        </w:rPr>
      </w:pPr>
    </w:p>
    <w:p w14:paraId="5DDC832C" w14:textId="324C5870" w:rsidR="00500832" w:rsidRPr="001C244E" w:rsidRDefault="00500832" w:rsidP="00500832">
      <w:pPr>
        <w:ind w:left="720" w:right="42"/>
        <w:rPr>
          <w:rFonts w:ascii="Arial" w:eastAsia="Calibri" w:hAnsi="Arial" w:cs="Arial"/>
          <w:color w:val="181717"/>
          <w:sz w:val="18"/>
          <w:szCs w:val="18"/>
        </w:rPr>
      </w:pPr>
      <w:r w:rsidRPr="001C244E">
        <w:rPr>
          <w:rFonts w:ascii="Arial" w:eastAsia="Calibri" w:hAnsi="Arial" w:cs="Arial"/>
          <w:b/>
          <w:bCs/>
          <w:color w:val="181717"/>
          <w:sz w:val="18"/>
          <w:szCs w:val="18"/>
        </w:rPr>
        <w:t>b.</w:t>
      </w:r>
      <w:r w:rsidRPr="001C244E">
        <w:rPr>
          <w:rFonts w:ascii="Arial" w:eastAsia="Calibri" w:hAnsi="Arial" w:cs="Arial"/>
          <w:color w:val="181717"/>
          <w:sz w:val="18"/>
          <w:szCs w:val="18"/>
        </w:rPr>
        <w:t xml:space="preserve"> </w:t>
      </w:r>
      <w:r w:rsidRPr="001C244E">
        <w:tab/>
      </w:r>
      <w:r w:rsidRPr="001C244E">
        <w:rPr>
          <w:rFonts w:ascii="Arial" w:eastAsia="Calibri" w:hAnsi="Arial" w:cs="Arial"/>
          <w:color w:val="181717"/>
          <w:sz w:val="18"/>
          <w:szCs w:val="18"/>
        </w:rPr>
        <w:t>For the building height bonus, one point is required for one foot of additional building height. The final height of the building cannot exceed the “Maximum Height with Bonus” standard indicated in the</w:t>
      </w:r>
      <w:r w:rsidR="00E06AEB" w:rsidRPr="001C244E">
        <w:rPr>
          <w:rFonts w:ascii="Arial" w:eastAsia="Calibri" w:hAnsi="Arial" w:cs="Arial"/>
          <w:color w:val="181717"/>
          <w:sz w:val="18"/>
          <w:szCs w:val="18"/>
        </w:rPr>
        <w:t xml:space="preserve"> zoning</w:t>
      </w:r>
      <w:r w:rsidRPr="001C244E">
        <w:rPr>
          <w:rFonts w:ascii="Arial" w:eastAsia="Calibri" w:hAnsi="Arial" w:cs="Arial"/>
          <w:color w:val="181717"/>
          <w:sz w:val="18"/>
          <w:szCs w:val="18"/>
        </w:rPr>
        <w:t xml:space="preserve"> district standards. Unless specifically indicated otherwise, building height bonus points may be distributed to one or more buildings on the lot. </w:t>
      </w:r>
    </w:p>
    <w:p w14:paraId="6FA125BE" w14:textId="77777777" w:rsidR="00500832" w:rsidRPr="001C244E" w:rsidRDefault="00500832" w:rsidP="00500832">
      <w:pPr>
        <w:ind w:right="84"/>
        <w:rPr>
          <w:rFonts w:ascii="Arial" w:eastAsia="Calibri" w:hAnsi="Arial" w:cs="Arial"/>
          <w:color w:val="181717"/>
          <w:sz w:val="18"/>
          <w:szCs w:val="18"/>
        </w:rPr>
      </w:pPr>
    </w:p>
    <w:p w14:paraId="1431E668" w14:textId="77777777" w:rsidR="00500832" w:rsidRPr="001C244E" w:rsidRDefault="00500832" w:rsidP="00500832">
      <w:pPr>
        <w:ind w:right="84" w:firstLine="360"/>
        <w:rPr>
          <w:rFonts w:ascii="Arial" w:eastAsia="Calibri" w:hAnsi="Arial" w:cs="Arial"/>
          <w:b/>
          <w:bCs/>
          <w:color w:val="181717"/>
          <w:sz w:val="18"/>
          <w:szCs w:val="18"/>
        </w:rPr>
      </w:pPr>
      <w:r w:rsidRPr="001C244E">
        <w:rPr>
          <w:rFonts w:ascii="Arial" w:eastAsia="Calibri" w:hAnsi="Arial" w:cs="Arial"/>
          <w:b/>
          <w:bCs/>
          <w:color w:val="181717"/>
          <w:sz w:val="18"/>
          <w:szCs w:val="18"/>
        </w:rPr>
        <w:t xml:space="preserve">2. </w:t>
      </w:r>
      <w:r w:rsidRPr="001C244E">
        <w:rPr>
          <w:rFonts w:ascii="Arial" w:eastAsia="Calibri" w:hAnsi="Arial" w:cs="Arial"/>
          <w:b/>
          <w:bCs/>
          <w:color w:val="181717"/>
          <w:sz w:val="18"/>
          <w:szCs w:val="18"/>
        </w:rPr>
        <w:tab/>
        <w:t>Open Space Reduction</w:t>
      </w:r>
    </w:p>
    <w:p w14:paraId="5960EB56" w14:textId="77777777" w:rsidR="00500832" w:rsidRPr="001C244E" w:rsidRDefault="00500832" w:rsidP="00500832">
      <w:pPr>
        <w:ind w:right="42"/>
        <w:rPr>
          <w:rFonts w:ascii="Arial" w:eastAsia="Calibri" w:hAnsi="Arial" w:cs="Arial"/>
          <w:color w:val="181717"/>
          <w:sz w:val="18"/>
          <w:szCs w:val="18"/>
        </w:rPr>
      </w:pPr>
    </w:p>
    <w:p w14:paraId="76312DFC" w14:textId="59C77D98" w:rsidR="00500832" w:rsidRPr="001C244E" w:rsidRDefault="00500832" w:rsidP="00500832">
      <w:pPr>
        <w:ind w:left="720" w:right="42"/>
        <w:rPr>
          <w:rFonts w:ascii="Arial" w:eastAsia="Calibri" w:hAnsi="Arial" w:cs="Arial"/>
          <w:color w:val="181717"/>
          <w:sz w:val="18"/>
          <w:szCs w:val="18"/>
        </w:rPr>
      </w:pPr>
      <w:r w:rsidRPr="001C244E">
        <w:rPr>
          <w:rFonts w:ascii="Arial" w:eastAsia="Calibri" w:hAnsi="Arial" w:cs="Arial"/>
          <w:b/>
          <w:bCs/>
          <w:color w:val="181717"/>
          <w:sz w:val="18"/>
          <w:szCs w:val="18"/>
        </w:rPr>
        <w:t>a.</w:t>
      </w:r>
      <w:r w:rsidRPr="001C244E">
        <w:rPr>
          <w:rFonts w:ascii="Arial" w:eastAsia="Calibri" w:hAnsi="Arial" w:cs="Arial"/>
          <w:color w:val="181717"/>
          <w:sz w:val="18"/>
          <w:szCs w:val="18"/>
        </w:rPr>
        <w:t xml:space="preserve"> </w:t>
      </w:r>
      <w:r w:rsidRPr="001C244E">
        <w:rPr>
          <w:rFonts w:ascii="Arial" w:eastAsia="Calibri" w:hAnsi="Arial" w:cs="Arial"/>
          <w:color w:val="181717"/>
          <w:sz w:val="18"/>
          <w:szCs w:val="18"/>
        </w:rPr>
        <w:tab/>
        <w:t>Reduction of required on-site open space (Section 16.</w:t>
      </w:r>
      <w:r w:rsidR="005D75A9" w:rsidRPr="001C244E">
        <w:rPr>
          <w:rFonts w:ascii="Arial" w:eastAsia="Calibri" w:hAnsi="Arial" w:cs="Arial"/>
          <w:color w:val="181717"/>
          <w:sz w:val="18"/>
          <w:szCs w:val="18"/>
        </w:rPr>
        <w:t>5</w:t>
      </w:r>
      <w:r w:rsidRPr="001C244E">
        <w:rPr>
          <w:rFonts w:ascii="Arial" w:eastAsia="Calibri" w:hAnsi="Arial" w:cs="Arial"/>
          <w:color w:val="181717"/>
          <w:sz w:val="18"/>
          <w:szCs w:val="18"/>
        </w:rPr>
        <w:t xml:space="preserve">) may only be achieved through the provision of affordable housing, as indicated in Table 16-1. </w:t>
      </w:r>
    </w:p>
    <w:p w14:paraId="57BE2464" w14:textId="77777777" w:rsidR="00500832" w:rsidRPr="001C244E" w:rsidRDefault="00500832" w:rsidP="00500832">
      <w:pPr>
        <w:ind w:left="720" w:right="42"/>
        <w:rPr>
          <w:rFonts w:ascii="Arial" w:eastAsia="Calibri" w:hAnsi="Arial" w:cs="Arial"/>
          <w:color w:val="181717"/>
          <w:sz w:val="18"/>
          <w:szCs w:val="18"/>
        </w:rPr>
      </w:pPr>
    </w:p>
    <w:p w14:paraId="3486F64E" w14:textId="4B269839" w:rsidR="00500832" w:rsidRPr="001C244E" w:rsidRDefault="00500832" w:rsidP="00500832">
      <w:pPr>
        <w:ind w:left="720" w:right="42"/>
        <w:rPr>
          <w:rFonts w:ascii="Arial" w:eastAsia="Calibri" w:hAnsi="Arial" w:cs="Arial"/>
          <w:color w:val="181717"/>
          <w:sz w:val="18"/>
          <w:szCs w:val="18"/>
        </w:rPr>
      </w:pPr>
      <w:r w:rsidRPr="001C244E">
        <w:rPr>
          <w:rFonts w:ascii="Arial" w:eastAsia="Calibri" w:hAnsi="Arial" w:cs="Arial"/>
          <w:b/>
          <w:bCs/>
          <w:color w:val="181717"/>
          <w:sz w:val="18"/>
          <w:szCs w:val="18"/>
        </w:rPr>
        <w:t>b.</w:t>
      </w:r>
      <w:r w:rsidRPr="001C244E">
        <w:rPr>
          <w:rFonts w:ascii="Arial" w:eastAsia="Calibri" w:hAnsi="Arial" w:cs="Arial"/>
          <w:color w:val="181717"/>
          <w:sz w:val="18"/>
          <w:szCs w:val="18"/>
        </w:rPr>
        <w:t xml:space="preserve"> </w:t>
      </w:r>
      <w:r w:rsidRPr="001C244E">
        <w:rPr>
          <w:rFonts w:ascii="Arial" w:eastAsia="Calibri" w:hAnsi="Arial" w:cs="Arial"/>
          <w:color w:val="181717"/>
          <w:sz w:val="18"/>
          <w:szCs w:val="18"/>
        </w:rPr>
        <w:tab/>
        <w:t>The reduction of required on-site open space (Section 16.</w:t>
      </w:r>
      <w:r w:rsidR="005D75A9" w:rsidRPr="001C244E">
        <w:rPr>
          <w:rFonts w:ascii="Arial" w:eastAsia="Calibri" w:hAnsi="Arial" w:cs="Arial"/>
          <w:color w:val="181717"/>
          <w:sz w:val="18"/>
          <w:szCs w:val="18"/>
        </w:rPr>
        <w:t>5</w:t>
      </w:r>
      <w:r w:rsidRPr="001C244E">
        <w:rPr>
          <w:rFonts w:ascii="Arial" w:eastAsia="Calibri" w:hAnsi="Arial" w:cs="Arial"/>
          <w:color w:val="181717"/>
          <w:sz w:val="18"/>
          <w:szCs w:val="18"/>
        </w:rPr>
        <w:t xml:space="preserve">) is applied to the </w:t>
      </w:r>
      <w:proofErr w:type="gramStart"/>
      <w:r w:rsidRPr="001C244E">
        <w:rPr>
          <w:rFonts w:ascii="Arial" w:eastAsia="Calibri" w:hAnsi="Arial" w:cs="Arial"/>
          <w:color w:val="181717"/>
          <w:sz w:val="18"/>
          <w:szCs w:val="18"/>
        </w:rPr>
        <w:t>lot as a whole</w:t>
      </w:r>
      <w:proofErr w:type="gramEnd"/>
      <w:r w:rsidRPr="001C244E">
        <w:rPr>
          <w:rFonts w:ascii="Arial" w:eastAsia="Calibri" w:hAnsi="Arial" w:cs="Arial"/>
          <w:color w:val="181717"/>
          <w:sz w:val="18"/>
          <w:szCs w:val="18"/>
        </w:rPr>
        <w:t xml:space="preserve">. </w:t>
      </w:r>
    </w:p>
    <w:p w14:paraId="38A3F058" w14:textId="77777777" w:rsidR="00500832" w:rsidRPr="001C244E" w:rsidRDefault="00500832" w:rsidP="00500832">
      <w:pPr>
        <w:rPr>
          <w:rFonts w:ascii="Arial" w:hAnsi="Arial" w:cs="Arial"/>
          <w:sz w:val="18"/>
          <w:szCs w:val="18"/>
        </w:rPr>
      </w:pPr>
    </w:p>
    <w:p w14:paraId="044829ED" w14:textId="77777777" w:rsidR="00500832" w:rsidRPr="001C244E" w:rsidRDefault="00500832" w:rsidP="00500832">
      <w:pPr>
        <w:rPr>
          <w:rFonts w:ascii="Arial" w:hAnsi="Arial" w:cs="Arial"/>
          <w:b/>
          <w:bCs/>
          <w:sz w:val="18"/>
          <w:szCs w:val="18"/>
        </w:rPr>
      </w:pPr>
      <w:r w:rsidRPr="001C244E">
        <w:rPr>
          <w:rFonts w:ascii="Arial" w:hAnsi="Arial" w:cs="Arial"/>
          <w:b/>
          <w:bCs/>
          <w:sz w:val="18"/>
          <w:szCs w:val="18"/>
        </w:rPr>
        <w:t xml:space="preserve">C. </w:t>
      </w:r>
      <w:r w:rsidRPr="001C244E">
        <w:rPr>
          <w:rFonts w:ascii="Arial" w:hAnsi="Arial" w:cs="Arial"/>
          <w:b/>
          <w:bCs/>
          <w:sz w:val="18"/>
          <w:szCs w:val="18"/>
        </w:rPr>
        <w:tab/>
        <w:t>Administration</w:t>
      </w:r>
    </w:p>
    <w:p w14:paraId="5F7D2749" w14:textId="567336E9" w:rsidR="00500832" w:rsidRPr="001C244E" w:rsidRDefault="00500832" w:rsidP="00500832">
      <w:pPr>
        <w:rPr>
          <w:rFonts w:ascii="Arial" w:hAnsi="Arial" w:cs="Arial"/>
          <w:sz w:val="18"/>
          <w:szCs w:val="18"/>
        </w:rPr>
      </w:pPr>
      <w:r w:rsidRPr="001C244E">
        <w:rPr>
          <w:rFonts w:ascii="Arial" w:hAnsi="Arial" w:cs="Arial"/>
          <w:sz w:val="18"/>
          <w:szCs w:val="18"/>
        </w:rPr>
        <w:t xml:space="preserve">Administration requirements are found in the </w:t>
      </w:r>
      <w:r w:rsidR="00F431D1" w:rsidRPr="001C244E">
        <w:rPr>
          <w:rFonts w:ascii="Arial" w:hAnsi="Arial" w:cs="Arial"/>
          <w:sz w:val="18"/>
          <w:szCs w:val="18"/>
        </w:rPr>
        <w:t xml:space="preserve">UDO Zoning </w:t>
      </w:r>
      <w:r w:rsidRPr="001C244E">
        <w:rPr>
          <w:rFonts w:ascii="Arial" w:hAnsi="Arial" w:cs="Arial"/>
          <w:sz w:val="18"/>
          <w:szCs w:val="18"/>
        </w:rPr>
        <w:t>Administration Manual.</w:t>
      </w:r>
    </w:p>
    <w:p w14:paraId="13522A10" w14:textId="5DCDCBF7" w:rsidR="002A0E04" w:rsidRPr="001C244E" w:rsidRDefault="002A0E04">
      <w:pPr>
        <w:rPr>
          <w:rFonts w:ascii="Arial" w:hAnsi="Arial" w:cs="Arial"/>
          <w:sz w:val="18"/>
          <w:szCs w:val="18"/>
        </w:rPr>
      </w:pPr>
      <w:r w:rsidRPr="001C244E">
        <w:rPr>
          <w:rFonts w:ascii="Arial" w:hAnsi="Arial" w:cs="Arial"/>
          <w:sz w:val="18"/>
          <w:szCs w:val="18"/>
        </w:rPr>
        <w:br w:type="page"/>
      </w:r>
    </w:p>
    <w:p w14:paraId="3B169D2B" w14:textId="77777777" w:rsidR="00500832" w:rsidRPr="001C244E" w:rsidRDefault="00500832" w:rsidP="00912FD6">
      <w:pPr>
        <w:rPr>
          <w:rFonts w:ascii="Arial" w:hAnsi="Arial" w:cs="Arial"/>
          <w:sz w:val="18"/>
          <w:szCs w:val="18"/>
        </w:rPr>
      </w:pPr>
    </w:p>
    <w:tbl>
      <w:tblPr>
        <w:tblStyle w:val="TableGrid"/>
        <w:tblW w:w="0" w:type="auto"/>
        <w:tblInd w:w="0" w:type="dxa"/>
        <w:tblLook w:val="04A0" w:firstRow="1" w:lastRow="0" w:firstColumn="1" w:lastColumn="0" w:noHBand="0" w:noVBand="1"/>
      </w:tblPr>
      <w:tblGrid>
        <w:gridCol w:w="445"/>
        <w:gridCol w:w="5490"/>
        <w:gridCol w:w="3415"/>
      </w:tblGrid>
      <w:tr w:rsidR="00320049" w:rsidRPr="001C244E" w14:paraId="6A98C3B6" w14:textId="77777777">
        <w:trPr>
          <w:trHeight w:val="260"/>
          <w:tblHeader/>
        </w:trPr>
        <w:tc>
          <w:tcPr>
            <w:tcW w:w="9350" w:type="dxa"/>
            <w:gridSpan w:val="3"/>
            <w:shd w:val="clear" w:color="auto" w:fill="1F4E79" w:themeFill="accent5" w:themeFillShade="80"/>
            <w:vAlign w:val="center"/>
          </w:tcPr>
          <w:p w14:paraId="44E043E0" w14:textId="77777777" w:rsidR="00320049" w:rsidRPr="001C244E" w:rsidRDefault="00320049">
            <w:pPr>
              <w:jc w:val="center"/>
              <w:rPr>
                <w:rFonts w:ascii="Arial Narrow" w:hAnsi="Arial Narrow" w:cs="Arial"/>
                <w:b/>
                <w:bCs/>
                <w:color w:val="FFFFFF" w:themeColor="background1"/>
                <w:sz w:val="18"/>
                <w:szCs w:val="18"/>
              </w:rPr>
            </w:pPr>
            <w:r w:rsidRPr="001C244E">
              <w:rPr>
                <w:rFonts w:ascii="Arial Narrow" w:hAnsi="Arial Narrow" w:cs="Arial"/>
                <w:b/>
                <w:bCs/>
                <w:color w:val="FFFFFF" w:themeColor="background1"/>
                <w:sz w:val="18"/>
                <w:szCs w:val="18"/>
              </w:rPr>
              <w:t xml:space="preserve">Table 16-1: Bonus Menu </w:t>
            </w:r>
          </w:p>
        </w:tc>
      </w:tr>
      <w:tr w:rsidR="00320049" w:rsidRPr="001C244E" w14:paraId="66B0EADE" w14:textId="77777777">
        <w:trPr>
          <w:trHeight w:val="314"/>
        </w:trPr>
        <w:tc>
          <w:tcPr>
            <w:tcW w:w="9350" w:type="dxa"/>
            <w:gridSpan w:val="3"/>
            <w:shd w:val="clear" w:color="auto" w:fill="DEEAF6" w:themeFill="accent5" w:themeFillTint="33"/>
            <w:vAlign w:val="center"/>
          </w:tcPr>
          <w:p w14:paraId="01990712" w14:textId="77777777" w:rsidR="00320049" w:rsidRPr="001C244E" w:rsidRDefault="00320049">
            <w:pPr>
              <w:jc w:val="center"/>
              <w:rPr>
                <w:rFonts w:ascii="Arial Narrow" w:hAnsi="Arial Narrow" w:cs="Arial"/>
                <w:b/>
                <w:bCs/>
                <w:sz w:val="18"/>
                <w:szCs w:val="18"/>
              </w:rPr>
            </w:pPr>
            <w:r w:rsidRPr="001C244E">
              <w:rPr>
                <w:rFonts w:ascii="Arial Narrow" w:hAnsi="Arial Narrow" w:cs="Arial"/>
                <w:b/>
                <w:bCs/>
                <w:sz w:val="18"/>
                <w:szCs w:val="18"/>
              </w:rPr>
              <w:t>Economic Mobility</w:t>
            </w:r>
          </w:p>
        </w:tc>
      </w:tr>
      <w:tr w:rsidR="00320049" w:rsidRPr="001C244E" w14:paraId="5D7F2C43" w14:textId="77777777">
        <w:trPr>
          <w:trHeight w:val="350"/>
        </w:trPr>
        <w:tc>
          <w:tcPr>
            <w:tcW w:w="5935" w:type="dxa"/>
            <w:gridSpan w:val="2"/>
            <w:shd w:val="clear" w:color="auto" w:fill="DEEAF6" w:themeFill="accent5" w:themeFillTint="33"/>
            <w:vAlign w:val="center"/>
          </w:tcPr>
          <w:p w14:paraId="2C2F42BB" w14:textId="77777777" w:rsidR="00320049" w:rsidRPr="001C244E" w:rsidRDefault="00320049">
            <w:pPr>
              <w:jc w:val="center"/>
              <w:rPr>
                <w:rFonts w:ascii="Arial Narrow" w:hAnsi="Arial Narrow" w:cs="Arial"/>
                <w:b/>
                <w:bCs/>
                <w:sz w:val="18"/>
                <w:szCs w:val="18"/>
              </w:rPr>
            </w:pPr>
            <w:r w:rsidRPr="001C244E">
              <w:rPr>
                <w:rFonts w:ascii="Arial Narrow" w:hAnsi="Arial Narrow" w:cs="Arial"/>
                <w:b/>
                <w:bCs/>
                <w:sz w:val="18"/>
                <w:szCs w:val="18"/>
              </w:rPr>
              <w:t xml:space="preserve"> Qualifying Action</w:t>
            </w:r>
          </w:p>
        </w:tc>
        <w:tc>
          <w:tcPr>
            <w:tcW w:w="3415" w:type="dxa"/>
            <w:shd w:val="clear" w:color="auto" w:fill="DEEAF6" w:themeFill="accent5" w:themeFillTint="33"/>
            <w:vAlign w:val="center"/>
          </w:tcPr>
          <w:p w14:paraId="2C1FDD72" w14:textId="77777777" w:rsidR="00320049" w:rsidRPr="001C244E" w:rsidRDefault="00320049">
            <w:pPr>
              <w:jc w:val="center"/>
              <w:rPr>
                <w:rFonts w:ascii="Arial Narrow" w:hAnsi="Arial Narrow" w:cs="Arial"/>
                <w:b/>
                <w:bCs/>
                <w:sz w:val="18"/>
                <w:szCs w:val="18"/>
              </w:rPr>
            </w:pPr>
            <w:r w:rsidRPr="001C244E">
              <w:rPr>
                <w:rFonts w:ascii="Arial Narrow" w:hAnsi="Arial Narrow" w:cs="Arial"/>
                <w:b/>
                <w:bCs/>
                <w:sz w:val="18"/>
                <w:szCs w:val="18"/>
              </w:rPr>
              <w:t>Bonus Awarded</w:t>
            </w:r>
          </w:p>
        </w:tc>
      </w:tr>
      <w:tr w:rsidR="00320049" w:rsidRPr="001C244E" w14:paraId="00B0680B" w14:textId="77777777" w:rsidTr="00E61245">
        <w:trPr>
          <w:trHeight w:val="611"/>
        </w:trPr>
        <w:tc>
          <w:tcPr>
            <w:tcW w:w="445" w:type="dxa"/>
            <w:shd w:val="clear" w:color="auto" w:fill="DEEAF6" w:themeFill="accent5" w:themeFillTint="33"/>
            <w:vAlign w:val="center"/>
          </w:tcPr>
          <w:p w14:paraId="72D1FBF9"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1</w:t>
            </w:r>
          </w:p>
        </w:tc>
        <w:tc>
          <w:tcPr>
            <w:tcW w:w="5490" w:type="dxa"/>
            <w:vAlign w:val="center"/>
          </w:tcPr>
          <w:p w14:paraId="7CBC8666" w14:textId="119A58E4"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Affordable Housing Provided On-Site</w:t>
            </w:r>
            <w:r w:rsidR="007D510D" w:rsidRPr="001C244E">
              <w:rPr>
                <w:rFonts w:ascii="Arial Narrow" w:hAnsi="Arial Narrow" w:cs="Arial"/>
                <w:b/>
                <w:bCs/>
                <w:sz w:val="18"/>
                <w:szCs w:val="18"/>
              </w:rPr>
              <w:t xml:space="preserve"> </w:t>
            </w:r>
          </w:p>
          <w:p w14:paraId="677CFC80" w14:textId="77777777" w:rsidR="00320049" w:rsidRPr="001C244E" w:rsidRDefault="00320049">
            <w:pPr>
              <w:rPr>
                <w:rFonts w:ascii="Arial Narrow" w:hAnsi="Arial Narrow" w:cs="Arial"/>
                <w:sz w:val="18"/>
                <w:szCs w:val="18"/>
              </w:rPr>
            </w:pPr>
          </w:p>
          <w:p w14:paraId="40EFA7AC" w14:textId="342372A4"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Devote </w:t>
            </w:r>
            <w:r w:rsidR="00255CDE" w:rsidRPr="001C244E">
              <w:rPr>
                <w:rFonts w:ascii="Arial Narrow" w:hAnsi="Arial Narrow" w:cs="Arial"/>
                <w:sz w:val="18"/>
                <w:szCs w:val="18"/>
              </w:rPr>
              <w:t xml:space="preserve">percentage </w:t>
            </w:r>
            <w:r w:rsidRPr="001C244E">
              <w:rPr>
                <w:rFonts w:ascii="Arial Narrow" w:hAnsi="Arial Narrow" w:cs="Arial"/>
                <w:sz w:val="18"/>
                <w:szCs w:val="18"/>
              </w:rPr>
              <w:t xml:space="preserve">of gross floor area* of building receiving bonus to affordable housing, using local unit size averages. </w:t>
            </w:r>
          </w:p>
          <w:p w14:paraId="45003DE9" w14:textId="77777777" w:rsidR="00320049" w:rsidRPr="001C244E" w:rsidRDefault="00320049">
            <w:pPr>
              <w:rPr>
                <w:rFonts w:ascii="Arial Narrow" w:hAnsi="Arial Narrow" w:cs="Arial"/>
                <w:sz w:val="18"/>
                <w:szCs w:val="18"/>
              </w:rPr>
            </w:pPr>
          </w:p>
          <w:p w14:paraId="3553F7F9" w14:textId="5BCE2136" w:rsidR="00320049" w:rsidRPr="001C244E" w:rsidRDefault="00320049">
            <w:pPr>
              <w:rPr>
                <w:rFonts w:ascii="Arial Narrow" w:hAnsi="Arial Narrow" w:cs="Arial"/>
                <w:sz w:val="18"/>
                <w:szCs w:val="18"/>
              </w:rPr>
            </w:pPr>
            <w:r w:rsidRPr="001C244E">
              <w:rPr>
                <w:rFonts w:ascii="Arial Narrow" w:hAnsi="Arial Narrow" w:cs="Arial"/>
                <w:sz w:val="18"/>
                <w:szCs w:val="18"/>
              </w:rPr>
              <w:t>Affordable housing units shall be set aside for households earning the averages of Area Median Income (AMI) shown in the “Bonus Awarded” column</w:t>
            </w:r>
            <w:r w:rsidR="00D27C49" w:rsidRPr="001C244E">
              <w:rPr>
                <w:rFonts w:ascii="Arial Narrow" w:hAnsi="Arial Narrow" w:cs="Arial"/>
                <w:sz w:val="18"/>
                <w:szCs w:val="18"/>
              </w:rPr>
              <w:t xml:space="preserve"> </w:t>
            </w:r>
            <w:r w:rsidR="00D27C49" w:rsidRPr="001C244E">
              <w:rPr>
                <w:rFonts w:ascii="Arial Narrow" w:hAnsi="Arial Narrow"/>
                <w:sz w:val="18"/>
                <w:szCs w:val="18"/>
              </w:rPr>
              <w:t>for a 30-year affordability period.</w:t>
            </w:r>
          </w:p>
          <w:p w14:paraId="715CED9C" w14:textId="77777777" w:rsidR="00320049" w:rsidRPr="001C244E" w:rsidRDefault="00320049">
            <w:pPr>
              <w:rPr>
                <w:rFonts w:ascii="Arial Narrow" w:hAnsi="Arial Narrow" w:cs="Arial"/>
                <w:sz w:val="18"/>
                <w:szCs w:val="18"/>
              </w:rPr>
            </w:pPr>
          </w:p>
          <w:p w14:paraId="151477EE" w14:textId="77777777" w:rsidR="00320049" w:rsidRPr="001C244E" w:rsidRDefault="00320049">
            <w:pPr>
              <w:rPr>
                <w:rFonts w:ascii="Arial Narrow" w:hAnsi="Arial Narrow" w:cs="Arial"/>
                <w:sz w:val="18"/>
                <w:szCs w:val="18"/>
              </w:rPr>
            </w:pPr>
            <w:r w:rsidRPr="001C244E">
              <w:rPr>
                <w:rFonts w:ascii="Arial Narrow" w:hAnsi="Arial Narrow" w:cs="Arial"/>
                <w:sz w:val="18"/>
                <w:szCs w:val="18"/>
              </w:rPr>
              <w:t>* Gross floor area does not include floor area in parking structures.</w:t>
            </w:r>
          </w:p>
        </w:tc>
        <w:tc>
          <w:tcPr>
            <w:tcW w:w="3415" w:type="dxa"/>
            <w:vAlign w:val="center"/>
          </w:tcPr>
          <w:p w14:paraId="4D499B7C" w14:textId="1D0E7658" w:rsidR="00320049" w:rsidRPr="001C244E" w:rsidRDefault="00320049">
            <w:pPr>
              <w:ind w:right="42"/>
              <w:rPr>
                <w:rFonts w:ascii="Arial Narrow" w:hAnsi="Arial Narrow" w:cs="Arial"/>
                <w:b/>
                <w:bCs/>
                <w:sz w:val="18"/>
                <w:szCs w:val="18"/>
              </w:rPr>
            </w:pPr>
            <w:bookmarkStart w:id="2" w:name="_Hlk82764086"/>
            <w:r w:rsidRPr="001C244E">
              <w:rPr>
                <w:rFonts w:ascii="Arial Narrow" w:hAnsi="Arial Narrow" w:cs="Arial"/>
                <w:b/>
                <w:bCs/>
                <w:sz w:val="18"/>
                <w:szCs w:val="18"/>
              </w:rPr>
              <w:t>UE, RAC, CAC-1, CAC-2, NC, IMU, TOD-UC, TOD-CC, TOD-NC, TOD-TR, N2-C, IC-1, IC-2</w:t>
            </w:r>
            <w:r w:rsidR="004D4E42" w:rsidRPr="001C244E">
              <w:rPr>
                <w:rFonts w:ascii="Arial Narrow" w:hAnsi="Arial Narrow" w:cs="Arial"/>
                <w:b/>
                <w:bCs/>
                <w:sz w:val="18"/>
                <w:szCs w:val="18"/>
              </w:rPr>
              <w:t>, and RC</w:t>
            </w:r>
            <w:r w:rsidRPr="001C244E">
              <w:rPr>
                <w:rFonts w:ascii="Arial Narrow" w:hAnsi="Arial Narrow" w:cs="Arial"/>
                <w:b/>
                <w:bCs/>
                <w:sz w:val="18"/>
                <w:szCs w:val="18"/>
              </w:rPr>
              <w:t xml:space="preserve"> Zoning Districts: </w:t>
            </w:r>
          </w:p>
          <w:bookmarkEnd w:id="2"/>
          <w:p w14:paraId="1BDEBC77" w14:textId="77777777" w:rsidR="00320049" w:rsidRPr="001C244E" w:rsidRDefault="00320049">
            <w:pPr>
              <w:rPr>
                <w:rFonts w:ascii="Arial Narrow" w:hAnsi="Arial Narrow" w:cs="Arial"/>
                <w:b/>
                <w:bCs/>
                <w:sz w:val="18"/>
                <w:szCs w:val="18"/>
              </w:rPr>
            </w:pPr>
          </w:p>
          <w:p w14:paraId="4AF0E198"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Open Space Bonus</w:t>
            </w:r>
          </w:p>
          <w:p w14:paraId="160B5F2F" w14:textId="00620601" w:rsidR="00320049" w:rsidRPr="001C244E" w:rsidRDefault="00255CDE">
            <w:pPr>
              <w:rPr>
                <w:rFonts w:ascii="Arial Narrow" w:hAnsi="Arial Narrow" w:cs="Arial"/>
                <w:sz w:val="18"/>
                <w:szCs w:val="18"/>
              </w:rPr>
            </w:pPr>
            <w:r w:rsidRPr="001C244E">
              <w:rPr>
                <w:rFonts w:ascii="Arial Narrow" w:hAnsi="Arial Narrow" w:cs="Arial"/>
                <w:sz w:val="18"/>
                <w:szCs w:val="18"/>
              </w:rPr>
              <w:t xml:space="preserve">For every 1% of gross floor area, receive a 10% reduction of open space requirement, up to a maximum of </w:t>
            </w:r>
            <w:r w:rsidR="00320049" w:rsidRPr="001C244E">
              <w:rPr>
                <w:rFonts w:ascii="Arial Narrow" w:hAnsi="Arial Narrow" w:cs="Arial"/>
                <w:sz w:val="18"/>
                <w:szCs w:val="18"/>
              </w:rPr>
              <w:t xml:space="preserve">50% reduction of open space </w:t>
            </w:r>
          </w:p>
          <w:p w14:paraId="4D4F552E" w14:textId="7D1BFBA3" w:rsidR="00320049" w:rsidRPr="001C244E" w:rsidRDefault="00255CDE">
            <w:pPr>
              <w:rPr>
                <w:rFonts w:ascii="Arial Narrow" w:hAnsi="Arial Narrow" w:cs="Arial"/>
                <w:sz w:val="18"/>
                <w:szCs w:val="18"/>
              </w:rPr>
            </w:pPr>
            <w:r w:rsidRPr="001C244E">
              <w:rPr>
                <w:rFonts w:ascii="Arial Narrow" w:hAnsi="Arial Narrow" w:cs="Arial"/>
                <w:sz w:val="18"/>
                <w:szCs w:val="18"/>
              </w:rPr>
              <w:t>r</w:t>
            </w:r>
            <w:r w:rsidR="00320049" w:rsidRPr="001C244E">
              <w:rPr>
                <w:rFonts w:ascii="Arial Narrow" w:hAnsi="Arial Narrow" w:cs="Arial"/>
                <w:sz w:val="18"/>
                <w:szCs w:val="18"/>
              </w:rPr>
              <w:t>equirement</w:t>
            </w:r>
            <w:r w:rsidRPr="001C244E">
              <w:rPr>
                <w:rFonts w:ascii="Arial Narrow" w:hAnsi="Arial Narrow" w:cs="Arial"/>
                <w:sz w:val="18"/>
                <w:szCs w:val="18"/>
              </w:rPr>
              <w:t xml:space="preserve"> total</w:t>
            </w:r>
          </w:p>
          <w:p w14:paraId="7783AE02" w14:textId="77777777" w:rsidR="00320049" w:rsidRPr="001C244E" w:rsidRDefault="00320049">
            <w:pPr>
              <w:rPr>
                <w:rFonts w:ascii="Arial Narrow" w:hAnsi="Arial Narrow" w:cs="Arial"/>
                <w:b/>
                <w:bCs/>
                <w:sz w:val="18"/>
                <w:szCs w:val="18"/>
              </w:rPr>
            </w:pPr>
          </w:p>
          <w:p w14:paraId="11B77CF0"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AND</w:t>
            </w:r>
          </w:p>
          <w:p w14:paraId="4740C08E" w14:textId="77777777" w:rsidR="00320049" w:rsidRPr="001C244E" w:rsidRDefault="00320049">
            <w:pPr>
              <w:rPr>
                <w:rFonts w:ascii="Arial Narrow" w:hAnsi="Arial Narrow" w:cs="Arial"/>
                <w:b/>
                <w:bCs/>
                <w:sz w:val="18"/>
                <w:szCs w:val="18"/>
              </w:rPr>
            </w:pPr>
          </w:p>
          <w:p w14:paraId="1A27D85C"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 xml:space="preserve">Height Bonus: </w:t>
            </w:r>
          </w:p>
          <w:p w14:paraId="05A413EC" w14:textId="1A365875" w:rsidR="00320049" w:rsidRPr="001C244E" w:rsidRDefault="00560C9D">
            <w:pPr>
              <w:rPr>
                <w:rFonts w:ascii="Arial Narrow" w:hAnsi="Arial Narrow" w:cs="Arial"/>
                <w:sz w:val="18"/>
                <w:szCs w:val="18"/>
              </w:rPr>
            </w:pPr>
            <w:r w:rsidRPr="001C244E">
              <w:rPr>
                <w:rFonts w:ascii="Arial Narrow" w:hAnsi="Arial Narrow" w:cs="Arial"/>
                <w:sz w:val="18"/>
                <w:szCs w:val="18"/>
              </w:rPr>
              <w:t xml:space="preserve">3 points for every 1% of gross floor area, up to </w:t>
            </w:r>
            <w:r w:rsidR="00320049" w:rsidRPr="001C244E">
              <w:rPr>
                <w:rFonts w:ascii="Arial Narrow" w:hAnsi="Arial Narrow" w:cs="Arial"/>
                <w:sz w:val="18"/>
                <w:szCs w:val="18"/>
              </w:rPr>
              <w:t>15 points</w:t>
            </w:r>
            <w:r w:rsidRPr="001C244E">
              <w:rPr>
                <w:rFonts w:ascii="Arial Narrow" w:hAnsi="Arial Narrow" w:cs="Arial"/>
                <w:sz w:val="18"/>
                <w:szCs w:val="18"/>
              </w:rPr>
              <w:t xml:space="preserve"> total</w:t>
            </w:r>
            <w:r w:rsidR="00320049" w:rsidRPr="001C244E">
              <w:rPr>
                <w:rFonts w:ascii="Arial Narrow" w:hAnsi="Arial Narrow" w:cs="Arial"/>
                <w:sz w:val="18"/>
                <w:szCs w:val="18"/>
              </w:rPr>
              <w:t xml:space="preserve"> - Where an average of 80% Area Median Income (AMI) or less, with up to 20% of the affordable units set aside for households earning above 80% up to 110% AMI</w:t>
            </w:r>
          </w:p>
          <w:p w14:paraId="029CF7B1" w14:textId="77777777" w:rsidR="00320049" w:rsidRPr="001C244E" w:rsidRDefault="00320049">
            <w:pPr>
              <w:rPr>
                <w:rFonts w:ascii="Arial Narrow" w:hAnsi="Arial Narrow" w:cs="Arial"/>
                <w:sz w:val="18"/>
                <w:szCs w:val="18"/>
              </w:rPr>
            </w:pPr>
          </w:p>
          <w:p w14:paraId="5AD6E231" w14:textId="47D608EC" w:rsidR="00320049" w:rsidRPr="001C244E" w:rsidRDefault="00560C9D">
            <w:pPr>
              <w:rPr>
                <w:rFonts w:ascii="Arial Narrow" w:hAnsi="Arial Narrow" w:cs="Arial"/>
                <w:sz w:val="18"/>
                <w:szCs w:val="18"/>
              </w:rPr>
            </w:pPr>
            <w:r w:rsidRPr="001C244E">
              <w:rPr>
                <w:rFonts w:ascii="Arial Narrow" w:hAnsi="Arial Narrow" w:cs="Arial"/>
                <w:sz w:val="18"/>
                <w:szCs w:val="18"/>
              </w:rPr>
              <w:t xml:space="preserve">5 points for every 1% of gross floor area, up to </w:t>
            </w:r>
            <w:r w:rsidR="00320049" w:rsidRPr="001C244E">
              <w:rPr>
                <w:rFonts w:ascii="Arial Narrow" w:hAnsi="Arial Narrow" w:cs="Arial"/>
                <w:sz w:val="18"/>
                <w:szCs w:val="18"/>
              </w:rPr>
              <w:t xml:space="preserve">25 points </w:t>
            </w:r>
            <w:r w:rsidRPr="001C244E">
              <w:rPr>
                <w:rFonts w:ascii="Arial Narrow" w:hAnsi="Arial Narrow" w:cs="Arial"/>
                <w:sz w:val="18"/>
                <w:szCs w:val="18"/>
              </w:rPr>
              <w:t xml:space="preserve">total </w:t>
            </w:r>
            <w:r w:rsidR="00320049" w:rsidRPr="001C244E">
              <w:rPr>
                <w:rFonts w:ascii="Arial Narrow" w:hAnsi="Arial Narrow" w:cs="Arial"/>
                <w:sz w:val="18"/>
                <w:szCs w:val="18"/>
              </w:rPr>
              <w:t>- Where an average of 60% Area Median Income (AMI) or less, with up to 20% of the affordable units set aside for households earning above 60% up to 110% AMI</w:t>
            </w:r>
          </w:p>
        </w:tc>
      </w:tr>
      <w:tr w:rsidR="00320049" w:rsidRPr="001C244E" w14:paraId="0617B285" w14:textId="77777777" w:rsidTr="00B60787">
        <w:trPr>
          <w:trHeight w:val="6398"/>
        </w:trPr>
        <w:tc>
          <w:tcPr>
            <w:tcW w:w="445" w:type="dxa"/>
            <w:shd w:val="clear" w:color="auto" w:fill="DEEAF6" w:themeFill="accent5" w:themeFillTint="33"/>
            <w:vAlign w:val="center"/>
          </w:tcPr>
          <w:p w14:paraId="0A942A3E"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2</w:t>
            </w:r>
          </w:p>
        </w:tc>
        <w:tc>
          <w:tcPr>
            <w:tcW w:w="5490" w:type="dxa"/>
            <w:vAlign w:val="center"/>
          </w:tcPr>
          <w:p w14:paraId="7125417F" w14:textId="359189D6" w:rsidR="00320049" w:rsidRPr="001C244E" w:rsidRDefault="00320049">
            <w:pPr>
              <w:rPr>
                <w:rFonts w:ascii="Arial Narrow" w:hAnsi="Arial Narrow" w:cs="Arial"/>
                <w:sz w:val="18"/>
                <w:szCs w:val="18"/>
              </w:rPr>
            </w:pPr>
            <w:r w:rsidRPr="001C244E">
              <w:rPr>
                <w:rFonts w:ascii="Arial Narrow" w:hAnsi="Arial Narrow" w:cs="Arial"/>
                <w:b/>
                <w:bCs/>
                <w:sz w:val="18"/>
                <w:szCs w:val="18"/>
              </w:rPr>
              <w:t xml:space="preserve">Affordable Housing </w:t>
            </w:r>
            <w:r w:rsidR="000D439D" w:rsidRPr="001C244E">
              <w:rPr>
                <w:rFonts w:ascii="Arial Narrow" w:hAnsi="Arial Narrow" w:cs="Arial"/>
                <w:b/>
                <w:bCs/>
                <w:sz w:val="18"/>
                <w:szCs w:val="18"/>
              </w:rPr>
              <w:t xml:space="preserve">(80% Area Median Income (AMI) or less) </w:t>
            </w:r>
            <w:r w:rsidRPr="001C244E">
              <w:rPr>
                <w:rFonts w:ascii="Arial Narrow" w:hAnsi="Arial Narrow" w:cs="Arial"/>
                <w:b/>
                <w:bCs/>
                <w:sz w:val="18"/>
                <w:szCs w:val="18"/>
              </w:rPr>
              <w:t>Provided On-Site with</w:t>
            </w:r>
            <w:r w:rsidR="000D439D" w:rsidRPr="001C244E">
              <w:rPr>
                <w:rFonts w:ascii="Arial Narrow" w:hAnsi="Arial Narrow" w:cs="Arial"/>
                <w:b/>
                <w:bCs/>
                <w:sz w:val="18"/>
                <w:szCs w:val="18"/>
              </w:rPr>
              <w:t xml:space="preserve"> </w:t>
            </w:r>
            <w:r w:rsidRPr="001C244E">
              <w:rPr>
                <w:rFonts w:ascii="Arial Narrow" w:hAnsi="Arial Narrow" w:cs="Arial"/>
                <w:b/>
                <w:bCs/>
                <w:sz w:val="18"/>
                <w:szCs w:val="18"/>
              </w:rPr>
              <w:t>Fee-In-Lieu, Offsite Housing, and Land Donation Options</w:t>
            </w:r>
          </w:p>
          <w:p w14:paraId="3D4E9A96" w14:textId="77777777" w:rsidR="00320049" w:rsidRPr="001C244E" w:rsidRDefault="00320049">
            <w:pPr>
              <w:rPr>
                <w:rFonts w:ascii="Arial Narrow" w:hAnsi="Arial Narrow" w:cs="Arial"/>
                <w:sz w:val="18"/>
                <w:szCs w:val="18"/>
              </w:rPr>
            </w:pPr>
          </w:p>
          <w:p w14:paraId="0B8D4EE0" w14:textId="0A990DC2" w:rsidR="00320049" w:rsidRPr="001C244E" w:rsidRDefault="00F431D1">
            <w:pPr>
              <w:rPr>
                <w:rFonts w:ascii="Arial Narrow" w:hAnsi="Arial Narrow" w:cs="Arial"/>
                <w:sz w:val="18"/>
                <w:szCs w:val="18"/>
              </w:rPr>
            </w:pPr>
            <w:r w:rsidRPr="001C244E">
              <w:rPr>
                <w:rFonts w:ascii="Arial Narrow" w:hAnsi="Arial Narrow" w:cs="Arial"/>
                <w:sz w:val="18"/>
                <w:szCs w:val="18"/>
              </w:rPr>
              <w:t>For onsite affordable housing, d</w:t>
            </w:r>
            <w:r w:rsidR="00320049" w:rsidRPr="001C244E">
              <w:rPr>
                <w:rFonts w:ascii="Arial Narrow" w:hAnsi="Arial Narrow" w:cs="Arial"/>
                <w:sz w:val="18"/>
                <w:szCs w:val="18"/>
              </w:rPr>
              <w:t xml:space="preserve">evote 10% of gross floor area* of each floor having occupiable space above the maximum (without bonus) permitted building height to affordable housing, using local unit size averages. </w:t>
            </w:r>
          </w:p>
          <w:p w14:paraId="4717ADCF" w14:textId="77777777" w:rsidR="00320049" w:rsidRPr="001C244E" w:rsidRDefault="00320049">
            <w:pPr>
              <w:rPr>
                <w:rFonts w:ascii="Arial Narrow" w:hAnsi="Arial Narrow" w:cs="Arial"/>
                <w:sz w:val="18"/>
                <w:szCs w:val="18"/>
              </w:rPr>
            </w:pPr>
          </w:p>
          <w:p w14:paraId="5AECBA60" w14:textId="3CC40544"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Affordable housing units shall be set aside for households earning </w:t>
            </w:r>
            <w:r w:rsidR="000D439D" w:rsidRPr="001C244E">
              <w:rPr>
                <w:rFonts w:ascii="Arial Narrow" w:hAnsi="Arial Narrow" w:cs="Arial"/>
                <w:sz w:val="18"/>
                <w:szCs w:val="18"/>
              </w:rPr>
              <w:t>an average of 80% Area Median Income (AMI) or less</w:t>
            </w:r>
            <w:r w:rsidR="00874743" w:rsidRPr="001C244E">
              <w:rPr>
                <w:rFonts w:ascii="Arial Narrow" w:hAnsi="Arial Narrow" w:cs="Arial"/>
                <w:sz w:val="18"/>
                <w:szCs w:val="18"/>
              </w:rPr>
              <w:t xml:space="preserve"> for a 30-year affordability period</w:t>
            </w:r>
            <w:r w:rsidR="00C24BFA" w:rsidRPr="001C244E">
              <w:rPr>
                <w:rFonts w:ascii="Arial Narrow" w:hAnsi="Arial Narrow" w:cs="Arial"/>
                <w:sz w:val="18"/>
                <w:szCs w:val="18"/>
              </w:rPr>
              <w:t>. In calculating the average, up</w:t>
            </w:r>
            <w:r w:rsidR="000D439D" w:rsidRPr="001C244E">
              <w:rPr>
                <w:rFonts w:ascii="Arial Narrow" w:hAnsi="Arial Narrow" w:cs="Arial"/>
                <w:sz w:val="18"/>
                <w:szCs w:val="18"/>
              </w:rPr>
              <w:t xml:space="preserve"> to 20% of the</w:t>
            </w:r>
            <w:r w:rsidR="006A3A9B" w:rsidRPr="001C244E">
              <w:rPr>
                <w:rFonts w:ascii="Arial Narrow" w:hAnsi="Arial Narrow" w:cs="Arial"/>
                <w:sz w:val="18"/>
                <w:szCs w:val="18"/>
              </w:rPr>
              <w:t>se</w:t>
            </w:r>
            <w:r w:rsidR="000D439D" w:rsidRPr="001C244E">
              <w:rPr>
                <w:rFonts w:ascii="Arial Narrow" w:hAnsi="Arial Narrow" w:cs="Arial"/>
                <w:sz w:val="18"/>
                <w:szCs w:val="18"/>
              </w:rPr>
              <w:t xml:space="preserve"> affordable units </w:t>
            </w:r>
            <w:r w:rsidR="00C24BFA" w:rsidRPr="001C244E">
              <w:rPr>
                <w:rFonts w:ascii="Arial Narrow" w:hAnsi="Arial Narrow" w:cs="Arial"/>
                <w:sz w:val="18"/>
                <w:szCs w:val="18"/>
              </w:rPr>
              <w:t xml:space="preserve">may be </w:t>
            </w:r>
            <w:r w:rsidR="000D439D" w:rsidRPr="001C244E">
              <w:rPr>
                <w:rFonts w:ascii="Arial Narrow" w:hAnsi="Arial Narrow" w:cs="Arial"/>
                <w:sz w:val="18"/>
                <w:szCs w:val="18"/>
              </w:rPr>
              <w:t>set aside for households earning above 80% up to 110% AMI</w:t>
            </w:r>
            <w:r w:rsidR="006A3A9B" w:rsidRPr="001C244E">
              <w:rPr>
                <w:rFonts w:ascii="Arial Narrow" w:hAnsi="Arial Narrow" w:cs="Arial"/>
                <w:sz w:val="18"/>
                <w:szCs w:val="18"/>
              </w:rPr>
              <w:t>.</w:t>
            </w:r>
          </w:p>
          <w:p w14:paraId="52E6378C" w14:textId="77777777" w:rsidR="00874743" w:rsidRPr="001C244E" w:rsidRDefault="00874743">
            <w:pPr>
              <w:rPr>
                <w:rFonts w:ascii="Arial Narrow" w:hAnsi="Arial Narrow" w:cs="Arial"/>
                <w:sz w:val="18"/>
                <w:szCs w:val="18"/>
              </w:rPr>
            </w:pPr>
          </w:p>
          <w:p w14:paraId="46B6D54F" w14:textId="58085B4F"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Options to providing on-site affordable housing through fees-in-lieu, offsite housing within one mile </w:t>
            </w:r>
            <w:r w:rsidR="00396583" w:rsidRPr="001C244E">
              <w:rPr>
                <w:rFonts w:ascii="Arial Narrow" w:hAnsi="Arial Narrow" w:cs="Arial"/>
                <w:sz w:val="18"/>
                <w:szCs w:val="18"/>
              </w:rPr>
              <w:t xml:space="preserve">walk distance </w:t>
            </w:r>
            <w:r w:rsidRPr="001C244E">
              <w:rPr>
                <w:rFonts w:ascii="Arial Narrow" w:hAnsi="Arial Narrow" w:cs="Arial"/>
                <w:sz w:val="18"/>
                <w:szCs w:val="18"/>
              </w:rPr>
              <w:t xml:space="preserve">of the subject site, and donation of land are found in the </w:t>
            </w:r>
            <w:r w:rsidR="00F431D1" w:rsidRPr="001C244E">
              <w:rPr>
                <w:rFonts w:ascii="Arial Narrow" w:hAnsi="Arial Narrow" w:cs="Arial"/>
                <w:sz w:val="18"/>
                <w:szCs w:val="18"/>
              </w:rPr>
              <w:t>UDO Zoning</w:t>
            </w:r>
            <w:r w:rsidR="00D70C48" w:rsidRPr="001C244E">
              <w:rPr>
                <w:rFonts w:ascii="Arial Narrow" w:hAnsi="Arial Narrow" w:cs="Arial"/>
                <w:sz w:val="18"/>
                <w:szCs w:val="18"/>
              </w:rPr>
              <w:t xml:space="preserve"> Administration Manual</w:t>
            </w:r>
            <w:r w:rsidRPr="001C244E">
              <w:rPr>
                <w:rFonts w:ascii="Arial Narrow" w:hAnsi="Arial Narrow" w:cs="Arial"/>
                <w:sz w:val="18"/>
                <w:szCs w:val="18"/>
              </w:rPr>
              <w:t xml:space="preserve">. </w:t>
            </w:r>
          </w:p>
          <w:p w14:paraId="6F2208C5" w14:textId="77777777" w:rsidR="00320049" w:rsidRPr="001C244E" w:rsidRDefault="00320049">
            <w:pPr>
              <w:rPr>
                <w:rFonts w:ascii="Arial Narrow" w:hAnsi="Arial Narrow" w:cs="Arial"/>
                <w:sz w:val="18"/>
                <w:szCs w:val="18"/>
              </w:rPr>
            </w:pPr>
          </w:p>
          <w:p w14:paraId="07B75BF1" w14:textId="5A0E8033" w:rsidR="00320049" w:rsidRPr="001C244E" w:rsidRDefault="00D97DF1">
            <w:pPr>
              <w:rPr>
                <w:rFonts w:ascii="Arial Narrow" w:hAnsi="Arial Narrow" w:cs="Arial"/>
                <w:sz w:val="18"/>
                <w:szCs w:val="18"/>
              </w:rPr>
            </w:pPr>
            <w:r w:rsidRPr="001C244E">
              <w:rPr>
                <w:rFonts w:ascii="Arial Narrow" w:hAnsi="Arial Narrow" w:cs="Arial"/>
                <w:sz w:val="18"/>
                <w:szCs w:val="18"/>
              </w:rPr>
              <w:t>Funds received for a</w:t>
            </w:r>
            <w:r w:rsidR="00320049" w:rsidRPr="001C244E">
              <w:rPr>
                <w:rFonts w:ascii="Arial Narrow" w:hAnsi="Arial Narrow" w:cs="Arial"/>
                <w:sz w:val="18"/>
                <w:szCs w:val="18"/>
              </w:rPr>
              <w:t xml:space="preserve">ffordable housing provided through </w:t>
            </w:r>
            <w:r w:rsidR="00A06D9E" w:rsidRPr="001C244E">
              <w:rPr>
                <w:rFonts w:ascii="Arial Narrow" w:hAnsi="Arial Narrow" w:cs="Arial"/>
                <w:sz w:val="18"/>
                <w:szCs w:val="18"/>
              </w:rPr>
              <w:t xml:space="preserve">the </w:t>
            </w:r>
            <w:r w:rsidR="00320049" w:rsidRPr="001C244E">
              <w:rPr>
                <w:rFonts w:ascii="Arial Narrow" w:hAnsi="Arial Narrow" w:cs="Arial"/>
                <w:sz w:val="18"/>
                <w:szCs w:val="18"/>
              </w:rPr>
              <w:t>fee-in-lieu</w:t>
            </w:r>
            <w:r w:rsidR="00A06D9E" w:rsidRPr="001C244E">
              <w:rPr>
                <w:rFonts w:ascii="Arial Narrow" w:hAnsi="Arial Narrow" w:cs="Arial"/>
                <w:sz w:val="18"/>
                <w:szCs w:val="18"/>
              </w:rPr>
              <w:t xml:space="preserve"> option </w:t>
            </w:r>
            <w:r w:rsidR="00320049" w:rsidRPr="001C244E">
              <w:rPr>
                <w:rFonts w:ascii="Arial Narrow" w:hAnsi="Arial Narrow" w:cs="Arial"/>
                <w:sz w:val="18"/>
                <w:szCs w:val="18"/>
              </w:rPr>
              <w:t xml:space="preserve"> </w:t>
            </w:r>
            <w:r w:rsidR="0009602F" w:rsidRPr="001C244E">
              <w:rPr>
                <w:rFonts w:ascii="Arial Narrow" w:hAnsi="Arial Narrow"/>
                <w:color w:val="FF0000"/>
                <w:sz w:val="18"/>
                <w:szCs w:val="18"/>
              </w:rPr>
              <w:t xml:space="preserve"> </w:t>
            </w:r>
            <w:r w:rsidR="0009602F" w:rsidRPr="00610984">
              <w:rPr>
                <w:rFonts w:ascii="Arial Narrow" w:hAnsi="Arial Narrow"/>
                <w:sz w:val="18"/>
                <w:szCs w:val="18"/>
              </w:rPr>
              <w:t xml:space="preserve">shall be accounted for in an account, or the equivalent, in the </w:t>
            </w:r>
            <w:r w:rsidR="0033398E" w:rsidRPr="00610984">
              <w:rPr>
                <w:rFonts w:ascii="Arial Narrow" w:hAnsi="Arial Narrow"/>
                <w:sz w:val="18"/>
                <w:szCs w:val="18"/>
              </w:rPr>
              <w:t>C</w:t>
            </w:r>
            <w:r w:rsidR="0009602F" w:rsidRPr="00610984">
              <w:rPr>
                <w:rFonts w:ascii="Arial Narrow" w:hAnsi="Arial Narrow"/>
                <w:sz w:val="18"/>
                <w:szCs w:val="18"/>
              </w:rPr>
              <w:t xml:space="preserve">ity’s financial system that is </w:t>
            </w:r>
            <w:proofErr w:type="gramStart"/>
            <w:r w:rsidR="0009602F" w:rsidRPr="00610984">
              <w:rPr>
                <w:rFonts w:ascii="Arial Narrow" w:hAnsi="Arial Narrow"/>
                <w:sz w:val="18"/>
                <w:szCs w:val="18"/>
              </w:rPr>
              <w:t>similar to</w:t>
            </w:r>
            <w:proofErr w:type="gramEnd"/>
            <w:r w:rsidR="0009602F" w:rsidRPr="00610984">
              <w:rPr>
                <w:rFonts w:ascii="Arial Narrow" w:hAnsi="Arial Narrow"/>
                <w:sz w:val="18"/>
                <w:szCs w:val="18"/>
              </w:rPr>
              <w:t>, but distinct from, the account used by the City’s Housing Trust Fund.</w:t>
            </w:r>
            <w:r w:rsidR="00143409" w:rsidRPr="001C244E">
              <w:rPr>
                <w:rFonts w:ascii="Arial Narrow" w:hAnsi="Arial Narrow" w:cs="Arial"/>
                <w:sz w:val="18"/>
                <w:szCs w:val="18"/>
              </w:rPr>
              <w:t xml:space="preserve"> </w:t>
            </w:r>
          </w:p>
          <w:p w14:paraId="204ECF18" w14:textId="77777777" w:rsidR="00320049" w:rsidRPr="001C244E" w:rsidRDefault="00320049">
            <w:pPr>
              <w:rPr>
                <w:rFonts w:ascii="Arial Narrow" w:hAnsi="Arial Narrow" w:cs="Arial"/>
                <w:sz w:val="18"/>
                <w:szCs w:val="18"/>
              </w:rPr>
            </w:pPr>
          </w:p>
          <w:p w14:paraId="653C9D52" w14:textId="77777777" w:rsidR="00320049" w:rsidRPr="001C244E" w:rsidRDefault="00320049">
            <w:pPr>
              <w:rPr>
                <w:rFonts w:ascii="Arial Narrow" w:hAnsi="Arial Narrow" w:cs="Arial"/>
                <w:sz w:val="18"/>
                <w:szCs w:val="18"/>
              </w:rPr>
            </w:pPr>
            <w:r w:rsidRPr="001C244E">
              <w:rPr>
                <w:rFonts w:ascii="Arial Narrow" w:hAnsi="Arial Narrow" w:cs="Arial"/>
                <w:sz w:val="18"/>
                <w:szCs w:val="18"/>
              </w:rPr>
              <w:t>* Gross floor area does not include floor area in parking structures.</w:t>
            </w:r>
          </w:p>
          <w:p w14:paraId="0FD4C80D" w14:textId="77777777" w:rsidR="00A627C1" w:rsidRPr="001C244E" w:rsidRDefault="00A627C1">
            <w:pPr>
              <w:rPr>
                <w:rFonts w:ascii="Arial Narrow" w:hAnsi="Arial Narrow" w:cs="Arial"/>
                <w:sz w:val="18"/>
                <w:szCs w:val="18"/>
              </w:rPr>
            </w:pPr>
          </w:p>
          <w:p w14:paraId="20B5F2AB" w14:textId="72F196A1" w:rsidR="006A3A9B" w:rsidRPr="001C244E" w:rsidRDefault="006A3A9B" w:rsidP="006A3A9B">
            <w:pPr>
              <w:rPr>
                <w:rFonts w:ascii="Arial Narrow" w:hAnsi="Arial Narrow" w:cs="Arial"/>
                <w:sz w:val="18"/>
                <w:szCs w:val="18"/>
              </w:rPr>
            </w:pPr>
            <w:r w:rsidRPr="001C244E">
              <w:rPr>
                <w:rFonts w:ascii="Arial Narrow" w:hAnsi="Arial Narrow" w:cs="Arial"/>
                <w:sz w:val="18"/>
                <w:szCs w:val="18"/>
              </w:rPr>
              <w:t>The height of unoccupiable space above the top floor may</w:t>
            </w:r>
            <w:r w:rsidR="000A1636" w:rsidRPr="001C244E">
              <w:rPr>
                <w:rFonts w:ascii="Arial Narrow" w:hAnsi="Arial Narrow" w:cs="Arial"/>
                <w:sz w:val="18"/>
                <w:szCs w:val="18"/>
              </w:rPr>
              <w:t xml:space="preserve"> be</w:t>
            </w:r>
            <w:r w:rsidRPr="001C244E">
              <w:rPr>
                <w:rFonts w:ascii="Arial Narrow" w:hAnsi="Arial Narrow" w:cs="Arial"/>
                <w:sz w:val="18"/>
                <w:szCs w:val="18"/>
              </w:rPr>
              <w:t xml:space="preserve"> included in this bonus as follows: </w:t>
            </w:r>
          </w:p>
          <w:p w14:paraId="551D7E95" w14:textId="033434E8" w:rsidR="000A1636" w:rsidRPr="001C244E" w:rsidRDefault="000A1636" w:rsidP="00B60787">
            <w:pPr>
              <w:ind w:left="255"/>
              <w:rPr>
                <w:rFonts w:ascii="Arial Narrow" w:hAnsi="Arial Narrow" w:cs="Arial"/>
                <w:sz w:val="18"/>
                <w:szCs w:val="18"/>
              </w:rPr>
            </w:pPr>
            <w:r w:rsidRPr="001C244E">
              <w:rPr>
                <w:rFonts w:ascii="Arial Narrow" w:hAnsi="Arial Narrow" w:cs="Arial"/>
                <w:sz w:val="18"/>
                <w:szCs w:val="18"/>
              </w:rPr>
              <w:t xml:space="preserve">1. Additional height above the top occupied floor may be achieved by calculating the gross floor area as if it were occupiable space and including additional affordable units accordingly. Such additional height shall be </w:t>
            </w:r>
            <w:r w:rsidR="00B60787" w:rsidRPr="001C244E">
              <w:rPr>
                <w:rFonts w:ascii="Arial Narrow" w:hAnsi="Arial Narrow" w:cs="Arial"/>
                <w:sz w:val="18"/>
                <w:szCs w:val="18"/>
              </w:rPr>
              <w:t xml:space="preserve">no greater than </w:t>
            </w:r>
            <w:r w:rsidRPr="001C244E">
              <w:rPr>
                <w:rFonts w:ascii="Arial Narrow" w:hAnsi="Arial Narrow" w:cs="Arial"/>
                <w:sz w:val="18"/>
                <w:szCs w:val="18"/>
              </w:rPr>
              <w:t>the average floor to floor height of occupiable floors below</w:t>
            </w:r>
            <w:r w:rsidR="00B60787" w:rsidRPr="001C244E">
              <w:rPr>
                <w:rFonts w:ascii="Arial Narrow" w:hAnsi="Arial Narrow" w:cs="Arial"/>
                <w:sz w:val="18"/>
                <w:szCs w:val="18"/>
              </w:rPr>
              <w:t>; or</w:t>
            </w:r>
          </w:p>
          <w:p w14:paraId="0A6B9B72" w14:textId="0D7B297B" w:rsidR="00A627C1" w:rsidRPr="001C244E" w:rsidRDefault="006A3A9B" w:rsidP="00B60787">
            <w:pPr>
              <w:ind w:left="255"/>
              <w:rPr>
                <w:rFonts w:ascii="Arial Narrow" w:hAnsi="Arial Narrow" w:cs="Arial"/>
                <w:sz w:val="18"/>
                <w:szCs w:val="18"/>
              </w:rPr>
            </w:pPr>
            <w:r w:rsidRPr="001C244E">
              <w:rPr>
                <w:rFonts w:ascii="Arial Narrow" w:hAnsi="Arial Narrow" w:cs="Arial"/>
                <w:sz w:val="18"/>
                <w:szCs w:val="18"/>
              </w:rPr>
              <w:t xml:space="preserve">2. Other bonus options of this table may be used. </w:t>
            </w:r>
          </w:p>
        </w:tc>
        <w:tc>
          <w:tcPr>
            <w:tcW w:w="3415" w:type="dxa"/>
            <w:vAlign w:val="center"/>
          </w:tcPr>
          <w:p w14:paraId="5D372214" w14:textId="3F748A06" w:rsidR="00320049" w:rsidRPr="001C244E" w:rsidRDefault="00320049">
            <w:pPr>
              <w:ind w:right="42"/>
              <w:rPr>
                <w:rFonts w:ascii="Arial Narrow" w:hAnsi="Arial Narrow" w:cs="Arial"/>
                <w:b/>
                <w:bCs/>
                <w:sz w:val="18"/>
                <w:szCs w:val="18"/>
              </w:rPr>
            </w:pPr>
            <w:r w:rsidRPr="001C244E">
              <w:rPr>
                <w:rFonts w:ascii="Arial Narrow" w:hAnsi="Arial Narrow" w:cs="Arial"/>
                <w:b/>
                <w:bCs/>
                <w:sz w:val="18"/>
                <w:szCs w:val="18"/>
              </w:rPr>
              <w:t xml:space="preserve">UE, RAC, CAC-1, CAC-2, NC, IMU, TOD-UC, TOD-CC, TOD-NC, TOD-TR, N2-C, IC-1, IC-2, </w:t>
            </w:r>
            <w:r w:rsidR="004D4E42" w:rsidRPr="001C244E">
              <w:rPr>
                <w:rFonts w:ascii="Arial Narrow" w:hAnsi="Arial Narrow" w:cs="Arial"/>
                <w:b/>
                <w:bCs/>
                <w:sz w:val="18"/>
                <w:szCs w:val="18"/>
              </w:rPr>
              <w:t xml:space="preserve">RC, </w:t>
            </w:r>
            <w:r w:rsidRPr="001C244E">
              <w:rPr>
                <w:rFonts w:ascii="Arial Narrow" w:hAnsi="Arial Narrow" w:cs="Arial"/>
                <w:b/>
                <w:bCs/>
                <w:sz w:val="18"/>
                <w:szCs w:val="18"/>
              </w:rPr>
              <w:t xml:space="preserve">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and CR Zoning Districts: </w:t>
            </w:r>
          </w:p>
          <w:p w14:paraId="54616EA1" w14:textId="4A8C4268" w:rsidR="00320049" w:rsidRPr="001C244E" w:rsidRDefault="000D439D">
            <w:pPr>
              <w:rPr>
                <w:rFonts w:ascii="Arial Narrow" w:hAnsi="Arial Narrow" w:cs="Arial"/>
                <w:sz w:val="18"/>
                <w:szCs w:val="18"/>
              </w:rPr>
            </w:pPr>
            <w:r w:rsidRPr="001C244E">
              <w:rPr>
                <w:rFonts w:ascii="Arial Narrow" w:hAnsi="Arial Narrow" w:cs="Arial"/>
                <w:sz w:val="18"/>
                <w:szCs w:val="18"/>
              </w:rPr>
              <w:t xml:space="preserve">Additional floors so long as each additional floor meets the 10% requirement </w:t>
            </w:r>
            <w:r w:rsidR="00320049" w:rsidRPr="001C244E">
              <w:rPr>
                <w:rFonts w:ascii="Arial Narrow" w:hAnsi="Arial Narrow" w:cs="Arial"/>
                <w:sz w:val="18"/>
                <w:szCs w:val="18"/>
              </w:rPr>
              <w:t xml:space="preserve">up to </w:t>
            </w:r>
            <w:r w:rsidR="00320049" w:rsidRPr="001C244E">
              <w:rPr>
                <w:rFonts w:ascii="Arial Narrow" w:eastAsia="Calibri" w:hAnsi="Arial Narrow" w:cs="Arial"/>
                <w:color w:val="181717"/>
                <w:sz w:val="18"/>
                <w:szCs w:val="18"/>
              </w:rPr>
              <w:t xml:space="preserve">the “Maximum Height with Bonus” standard indicated in the zoning district standards </w:t>
            </w:r>
          </w:p>
          <w:p w14:paraId="36340E5C" w14:textId="1BCEDDB5" w:rsidR="00320049" w:rsidRPr="001C244E" w:rsidRDefault="00320049">
            <w:pPr>
              <w:rPr>
                <w:rFonts w:ascii="Arial Narrow" w:hAnsi="Arial Narrow" w:cs="Arial"/>
                <w:sz w:val="18"/>
                <w:szCs w:val="18"/>
              </w:rPr>
            </w:pPr>
          </w:p>
        </w:tc>
      </w:tr>
      <w:tr w:rsidR="000D439D" w:rsidRPr="001C244E" w14:paraId="61D459BC" w14:textId="77777777" w:rsidTr="002A0E04">
        <w:trPr>
          <w:trHeight w:val="6020"/>
        </w:trPr>
        <w:tc>
          <w:tcPr>
            <w:tcW w:w="445" w:type="dxa"/>
            <w:shd w:val="clear" w:color="auto" w:fill="DEEAF6" w:themeFill="accent5" w:themeFillTint="33"/>
            <w:vAlign w:val="center"/>
          </w:tcPr>
          <w:p w14:paraId="67BDCB13" w14:textId="3F70F197" w:rsidR="000D439D" w:rsidRPr="001C244E" w:rsidRDefault="00D41504">
            <w:pPr>
              <w:rPr>
                <w:rFonts w:ascii="Arial Narrow" w:hAnsi="Arial Narrow" w:cs="Arial"/>
                <w:b/>
                <w:bCs/>
                <w:sz w:val="18"/>
                <w:szCs w:val="18"/>
              </w:rPr>
            </w:pPr>
            <w:r w:rsidRPr="001C244E">
              <w:rPr>
                <w:rFonts w:ascii="Arial Narrow" w:hAnsi="Arial Narrow" w:cs="Arial"/>
                <w:b/>
                <w:bCs/>
                <w:sz w:val="18"/>
                <w:szCs w:val="18"/>
              </w:rPr>
              <w:lastRenderedPageBreak/>
              <w:t>3</w:t>
            </w:r>
          </w:p>
        </w:tc>
        <w:tc>
          <w:tcPr>
            <w:tcW w:w="5490" w:type="dxa"/>
            <w:vAlign w:val="center"/>
          </w:tcPr>
          <w:p w14:paraId="772492C8" w14:textId="3DE7C24A" w:rsidR="000D439D" w:rsidRPr="001C244E" w:rsidRDefault="000D439D">
            <w:pPr>
              <w:rPr>
                <w:rFonts w:ascii="Arial Narrow" w:hAnsi="Arial Narrow" w:cs="Arial"/>
                <w:sz w:val="18"/>
                <w:szCs w:val="18"/>
              </w:rPr>
            </w:pPr>
            <w:r w:rsidRPr="001C244E">
              <w:rPr>
                <w:rFonts w:ascii="Arial Narrow" w:hAnsi="Arial Narrow" w:cs="Arial"/>
                <w:b/>
                <w:bCs/>
                <w:sz w:val="18"/>
                <w:szCs w:val="18"/>
              </w:rPr>
              <w:t>Affordable Housing (60% Area Median Income (AMI) or less) Provided On-Site with Fee-In-Lieu, Offsite Housing, and Land Donation Options</w:t>
            </w:r>
          </w:p>
          <w:p w14:paraId="511FFEA9" w14:textId="77777777" w:rsidR="000D439D" w:rsidRPr="001C244E" w:rsidRDefault="000D439D">
            <w:pPr>
              <w:rPr>
                <w:rFonts w:ascii="Arial Narrow" w:hAnsi="Arial Narrow" w:cs="Arial"/>
                <w:sz w:val="18"/>
                <w:szCs w:val="18"/>
              </w:rPr>
            </w:pPr>
          </w:p>
          <w:p w14:paraId="53798AE9" w14:textId="15264F4A" w:rsidR="000D439D" w:rsidRPr="001C244E" w:rsidRDefault="00F431D1">
            <w:pPr>
              <w:rPr>
                <w:rFonts w:ascii="Arial Narrow" w:hAnsi="Arial Narrow" w:cs="Arial"/>
                <w:sz w:val="18"/>
                <w:szCs w:val="18"/>
              </w:rPr>
            </w:pPr>
            <w:r w:rsidRPr="001C244E">
              <w:rPr>
                <w:rFonts w:ascii="Arial Narrow" w:hAnsi="Arial Narrow" w:cs="Arial"/>
                <w:sz w:val="18"/>
                <w:szCs w:val="18"/>
              </w:rPr>
              <w:t>For onsite affordable housing, d</w:t>
            </w:r>
            <w:r w:rsidR="000D439D" w:rsidRPr="001C244E">
              <w:rPr>
                <w:rFonts w:ascii="Arial Narrow" w:hAnsi="Arial Narrow" w:cs="Arial"/>
                <w:sz w:val="18"/>
                <w:szCs w:val="18"/>
              </w:rPr>
              <w:t xml:space="preserve">evote 5% of gross floor area* of each floor having occupiable space above the maximum (without bonus) permitted building height to affordable housing, using local unit size averages. </w:t>
            </w:r>
          </w:p>
          <w:p w14:paraId="78D2ED99" w14:textId="77777777" w:rsidR="000D439D" w:rsidRPr="001C244E" w:rsidRDefault="000D439D">
            <w:pPr>
              <w:rPr>
                <w:rFonts w:ascii="Arial Narrow" w:hAnsi="Arial Narrow" w:cs="Arial"/>
                <w:sz w:val="18"/>
                <w:szCs w:val="18"/>
              </w:rPr>
            </w:pPr>
          </w:p>
          <w:p w14:paraId="4EF2086F" w14:textId="130D450D" w:rsidR="000D439D" w:rsidRPr="001C244E" w:rsidRDefault="000D439D">
            <w:pPr>
              <w:rPr>
                <w:rFonts w:ascii="Arial Narrow" w:hAnsi="Arial Narrow" w:cs="Arial"/>
                <w:sz w:val="18"/>
                <w:szCs w:val="18"/>
              </w:rPr>
            </w:pPr>
            <w:r w:rsidRPr="001C244E">
              <w:rPr>
                <w:rFonts w:ascii="Arial Narrow" w:hAnsi="Arial Narrow" w:cs="Arial"/>
                <w:sz w:val="18"/>
                <w:szCs w:val="18"/>
              </w:rPr>
              <w:t>Affordable housing units shall be set aside for households earning an average of 60% Area Median Income (AMI) or less</w:t>
            </w:r>
            <w:r w:rsidR="00DC3E9E" w:rsidRPr="001C244E">
              <w:rPr>
                <w:rFonts w:ascii="Arial Narrow" w:hAnsi="Arial Narrow" w:cs="Arial"/>
                <w:sz w:val="18"/>
                <w:szCs w:val="18"/>
              </w:rPr>
              <w:t xml:space="preserve"> for a 30-year affordability period</w:t>
            </w:r>
            <w:r w:rsidR="006A3A9B" w:rsidRPr="001C244E">
              <w:rPr>
                <w:rFonts w:ascii="Arial Narrow" w:hAnsi="Arial Narrow" w:cs="Arial"/>
                <w:sz w:val="18"/>
                <w:szCs w:val="18"/>
              </w:rPr>
              <w:t>.</w:t>
            </w:r>
            <w:r w:rsidRPr="001C244E">
              <w:rPr>
                <w:rFonts w:ascii="Arial Narrow" w:hAnsi="Arial Narrow" w:cs="Arial"/>
                <w:sz w:val="18"/>
                <w:szCs w:val="18"/>
              </w:rPr>
              <w:t xml:space="preserve"> </w:t>
            </w:r>
            <w:r w:rsidR="006A3A9B" w:rsidRPr="001C244E">
              <w:rPr>
                <w:rFonts w:ascii="Arial Narrow" w:hAnsi="Arial Narrow" w:cs="Arial"/>
                <w:sz w:val="18"/>
                <w:szCs w:val="18"/>
              </w:rPr>
              <w:t>In calculating the average, up to 20% of these affordable units may be set aside</w:t>
            </w:r>
            <w:r w:rsidRPr="001C244E">
              <w:rPr>
                <w:rFonts w:ascii="Arial Narrow" w:hAnsi="Arial Narrow" w:cs="Arial"/>
                <w:sz w:val="18"/>
                <w:szCs w:val="18"/>
              </w:rPr>
              <w:t xml:space="preserve"> for households earning above 60% up to 110% AMI</w:t>
            </w:r>
            <w:r w:rsidR="006A3A9B" w:rsidRPr="001C244E">
              <w:rPr>
                <w:rFonts w:ascii="Arial Narrow" w:hAnsi="Arial Narrow" w:cs="Arial"/>
                <w:sz w:val="18"/>
                <w:szCs w:val="18"/>
              </w:rPr>
              <w:t>.</w:t>
            </w:r>
          </w:p>
          <w:p w14:paraId="363A5BEC" w14:textId="77777777" w:rsidR="000D439D" w:rsidRPr="001C244E" w:rsidRDefault="000D439D">
            <w:pPr>
              <w:rPr>
                <w:rFonts w:ascii="Arial Narrow" w:hAnsi="Arial Narrow" w:cs="Arial"/>
                <w:sz w:val="18"/>
                <w:szCs w:val="18"/>
              </w:rPr>
            </w:pPr>
          </w:p>
          <w:p w14:paraId="77E53F27" w14:textId="335F72AB" w:rsidR="000D439D" w:rsidRPr="001C244E" w:rsidRDefault="000D439D">
            <w:pPr>
              <w:rPr>
                <w:rFonts w:ascii="Arial Narrow" w:hAnsi="Arial Narrow" w:cs="Arial"/>
                <w:sz w:val="18"/>
                <w:szCs w:val="18"/>
              </w:rPr>
            </w:pPr>
            <w:r w:rsidRPr="001C244E">
              <w:rPr>
                <w:rFonts w:ascii="Arial Narrow" w:hAnsi="Arial Narrow" w:cs="Arial"/>
                <w:sz w:val="18"/>
                <w:szCs w:val="18"/>
              </w:rPr>
              <w:t xml:space="preserve">Options to providing on-site affordable housing through fees-in-lieu, offsite housing within one mile </w:t>
            </w:r>
            <w:r w:rsidR="00E36E5C" w:rsidRPr="001C244E">
              <w:rPr>
                <w:rFonts w:ascii="Arial Narrow" w:hAnsi="Arial Narrow" w:cs="Arial"/>
                <w:sz w:val="18"/>
                <w:szCs w:val="18"/>
              </w:rPr>
              <w:t xml:space="preserve">walk distance </w:t>
            </w:r>
            <w:r w:rsidRPr="001C244E">
              <w:rPr>
                <w:rFonts w:ascii="Arial Narrow" w:hAnsi="Arial Narrow" w:cs="Arial"/>
                <w:sz w:val="18"/>
                <w:szCs w:val="18"/>
              </w:rPr>
              <w:t xml:space="preserve">of the subject site, and donation of land are found in the </w:t>
            </w:r>
            <w:r w:rsidR="00F431D1" w:rsidRPr="001C244E">
              <w:rPr>
                <w:rFonts w:ascii="Arial Narrow" w:hAnsi="Arial Narrow" w:cs="Arial"/>
                <w:sz w:val="18"/>
                <w:szCs w:val="18"/>
              </w:rPr>
              <w:t>UDO Zoning</w:t>
            </w:r>
            <w:r w:rsidRPr="001C244E">
              <w:rPr>
                <w:rFonts w:ascii="Arial Narrow" w:hAnsi="Arial Narrow" w:cs="Arial"/>
                <w:sz w:val="18"/>
                <w:szCs w:val="18"/>
              </w:rPr>
              <w:t xml:space="preserve"> Administration Manual. </w:t>
            </w:r>
          </w:p>
          <w:p w14:paraId="30B4B3E1" w14:textId="77777777" w:rsidR="000D439D" w:rsidRPr="001C244E" w:rsidRDefault="000D439D">
            <w:pPr>
              <w:rPr>
                <w:rFonts w:ascii="Arial Narrow" w:hAnsi="Arial Narrow" w:cs="Arial"/>
                <w:sz w:val="18"/>
                <w:szCs w:val="18"/>
              </w:rPr>
            </w:pPr>
          </w:p>
          <w:p w14:paraId="3F7409AA" w14:textId="2D764AA1" w:rsidR="00C0261D" w:rsidRPr="001C244E" w:rsidRDefault="005D0060" w:rsidP="00C0261D">
            <w:pPr>
              <w:rPr>
                <w:rFonts w:ascii="Arial Narrow" w:hAnsi="Arial Narrow" w:cs="Arial"/>
                <w:sz w:val="18"/>
                <w:szCs w:val="18"/>
              </w:rPr>
            </w:pPr>
            <w:r w:rsidRPr="001C244E">
              <w:rPr>
                <w:rFonts w:ascii="Arial Narrow" w:hAnsi="Arial Narrow" w:cs="Arial"/>
                <w:sz w:val="18"/>
                <w:szCs w:val="18"/>
              </w:rPr>
              <w:t>Funds received for a</w:t>
            </w:r>
            <w:r w:rsidR="00C0261D" w:rsidRPr="001C244E">
              <w:rPr>
                <w:rFonts w:ascii="Arial Narrow" w:hAnsi="Arial Narrow" w:cs="Arial"/>
                <w:sz w:val="18"/>
                <w:szCs w:val="18"/>
              </w:rPr>
              <w:t>ffordable housing provided through</w:t>
            </w:r>
            <w:r w:rsidR="00024EAC" w:rsidRPr="001C244E">
              <w:rPr>
                <w:rFonts w:ascii="Arial Narrow" w:hAnsi="Arial Narrow" w:cs="Arial"/>
                <w:sz w:val="18"/>
                <w:szCs w:val="18"/>
              </w:rPr>
              <w:t xml:space="preserve"> the</w:t>
            </w:r>
            <w:r w:rsidR="00C0261D" w:rsidRPr="001C244E">
              <w:rPr>
                <w:rFonts w:ascii="Arial Narrow" w:hAnsi="Arial Narrow" w:cs="Arial"/>
                <w:sz w:val="18"/>
                <w:szCs w:val="18"/>
              </w:rPr>
              <w:t xml:space="preserve"> fee-in-lieu </w:t>
            </w:r>
            <w:r w:rsidR="00024EAC" w:rsidRPr="001C244E">
              <w:rPr>
                <w:rFonts w:ascii="Arial Narrow" w:hAnsi="Arial Narrow" w:cs="Arial"/>
                <w:sz w:val="18"/>
                <w:szCs w:val="18"/>
              </w:rPr>
              <w:t>option</w:t>
            </w:r>
            <w:r w:rsidR="00B47924" w:rsidRPr="00610984">
              <w:rPr>
                <w:rFonts w:ascii="Arial Narrow" w:hAnsi="Arial Narrow"/>
                <w:sz w:val="18"/>
                <w:szCs w:val="18"/>
              </w:rPr>
              <w:t xml:space="preserve"> shall be accounted for in an account, or the equivalent, in the </w:t>
            </w:r>
            <w:r w:rsidR="004535CB" w:rsidRPr="00610984">
              <w:rPr>
                <w:rFonts w:ascii="Arial Narrow" w:hAnsi="Arial Narrow"/>
                <w:sz w:val="18"/>
                <w:szCs w:val="18"/>
              </w:rPr>
              <w:t>C</w:t>
            </w:r>
            <w:r w:rsidR="00B47924" w:rsidRPr="00610984">
              <w:rPr>
                <w:rFonts w:ascii="Arial Narrow" w:hAnsi="Arial Narrow"/>
                <w:sz w:val="18"/>
                <w:szCs w:val="18"/>
              </w:rPr>
              <w:t xml:space="preserve">ity’s financial system that is </w:t>
            </w:r>
            <w:proofErr w:type="gramStart"/>
            <w:r w:rsidR="00B47924" w:rsidRPr="00610984">
              <w:rPr>
                <w:rFonts w:ascii="Arial Narrow" w:hAnsi="Arial Narrow"/>
                <w:sz w:val="18"/>
                <w:szCs w:val="18"/>
              </w:rPr>
              <w:t>similar to</w:t>
            </w:r>
            <w:proofErr w:type="gramEnd"/>
            <w:r w:rsidR="00B47924" w:rsidRPr="00610984">
              <w:rPr>
                <w:rFonts w:ascii="Arial Narrow" w:hAnsi="Arial Narrow"/>
                <w:sz w:val="18"/>
                <w:szCs w:val="18"/>
              </w:rPr>
              <w:t>, but distinct from, the account used by the City’s Housing Trust Fund.</w:t>
            </w:r>
            <w:r w:rsidR="00B47924" w:rsidRPr="00610984">
              <w:rPr>
                <w:rFonts w:ascii="Arial Narrow" w:hAnsi="Arial Narrow" w:cs="Arial"/>
                <w:sz w:val="18"/>
                <w:szCs w:val="18"/>
              </w:rPr>
              <w:t xml:space="preserve">  </w:t>
            </w:r>
            <w:r w:rsidR="00024EAC" w:rsidRPr="00610984">
              <w:rPr>
                <w:rFonts w:ascii="Arial Narrow" w:hAnsi="Arial Narrow" w:cs="Arial"/>
                <w:sz w:val="18"/>
                <w:szCs w:val="18"/>
              </w:rPr>
              <w:t xml:space="preserve"> </w:t>
            </w:r>
            <w:r w:rsidR="00C0261D" w:rsidRPr="001C244E">
              <w:rPr>
                <w:rFonts w:ascii="Arial Narrow" w:hAnsi="Arial Narrow" w:cs="Arial"/>
                <w:sz w:val="18"/>
                <w:szCs w:val="18"/>
              </w:rPr>
              <w:t xml:space="preserve"> </w:t>
            </w:r>
          </w:p>
          <w:p w14:paraId="517F5F8C" w14:textId="77777777" w:rsidR="00143409" w:rsidRPr="001C244E" w:rsidRDefault="00143409">
            <w:pPr>
              <w:rPr>
                <w:rFonts w:ascii="Arial Narrow" w:hAnsi="Arial Narrow" w:cs="Arial"/>
                <w:sz w:val="18"/>
                <w:szCs w:val="18"/>
              </w:rPr>
            </w:pPr>
          </w:p>
          <w:p w14:paraId="6E92C85A" w14:textId="77777777" w:rsidR="000D439D" w:rsidRPr="001C244E" w:rsidRDefault="000D439D">
            <w:pPr>
              <w:rPr>
                <w:rFonts w:ascii="Arial Narrow" w:hAnsi="Arial Narrow" w:cs="Arial"/>
                <w:sz w:val="18"/>
                <w:szCs w:val="18"/>
              </w:rPr>
            </w:pPr>
            <w:r w:rsidRPr="001C244E">
              <w:rPr>
                <w:rFonts w:ascii="Arial Narrow" w:hAnsi="Arial Narrow" w:cs="Arial"/>
                <w:sz w:val="18"/>
                <w:szCs w:val="18"/>
              </w:rPr>
              <w:t>* Gross floor area does not include floor area in parking structures.</w:t>
            </w:r>
          </w:p>
          <w:p w14:paraId="5B99164E" w14:textId="77777777" w:rsidR="00B60787" w:rsidRPr="001C244E" w:rsidRDefault="00B60787">
            <w:pPr>
              <w:rPr>
                <w:rFonts w:ascii="Arial Narrow" w:hAnsi="Arial Narrow" w:cs="Arial"/>
                <w:sz w:val="18"/>
                <w:szCs w:val="18"/>
              </w:rPr>
            </w:pPr>
          </w:p>
          <w:p w14:paraId="7A6B260A" w14:textId="77777777" w:rsidR="00B60787" w:rsidRPr="001C244E" w:rsidRDefault="00B60787" w:rsidP="00B60787">
            <w:pPr>
              <w:rPr>
                <w:rFonts w:ascii="Arial Narrow" w:hAnsi="Arial Narrow" w:cs="Arial"/>
                <w:sz w:val="18"/>
                <w:szCs w:val="18"/>
              </w:rPr>
            </w:pPr>
            <w:r w:rsidRPr="001C244E">
              <w:rPr>
                <w:rFonts w:ascii="Arial Narrow" w:hAnsi="Arial Narrow" w:cs="Arial"/>
                <w:sz w:val="18"/>
                <w:szCs w:val="18"/>
              </w:rPr>
              <w:t xml:space="preserve">The height of unoccupiable space above the top floor may be included in this bonus as follows: </w:t>
            </w:r>
          </w:p>
          <w:p w14:paraId="7B9F5121" w14:textId="77777777" w:rsidR="00B60787" w:rsidRPr="001C244E" w:rsidRDefault="00B60787" w:rsidP="00B60787">
            <w:pPr>
              <w:ind w:left="255"/>
              <w:rPr>
                <w:rFonts w:ascii="Arial Narrow" w:hAnsi="Arial Narrow" w:cs="Arial"/>
                <w:sz w:val="18"/>
                <w:szCs w:val="18"/>
              </w:rPr>
            </w:pPr>
            <w:r w:rsidRPr="001C244E">
              <w:rPr>
                <w:rFonts w:ascii="Arial Narrow" w:hAnsi="Arial Narrow" w:cs="Arial"/>
                <w:sz w:val="18"/>
                <w:szCs w:val="18"/>
              </w:rPr>
              <w:t>1. Additional height above the top occupied floor may be achieved by calculating the gross floor area as if it were occupiable space and including additional affordable units accordingly. Such additional height shall be no greater than the average floor to floor height of occupiable floors below; or</w:t>
            </w:r>
          </w:p>
          <w:p w14:paraId="03DB3213" w14:textId="29F856CD" w:rsidR="00B60787" w:rsidRPr="001C244E" w:rsidRDefault="00B60787" w:rsidP="00B60787">
            <w:pPr>
              <w:ind w:left="255"/>
              <w:rPr>
                <w:rFonts w:ascii="Arial Narrow" w:hAnsi="Arial Narrow" w:cs="Arial"/>
                <w:sz w:val="18"/>
                <w:szCs w:val="18"/>
              </w:rPr>
            </w:pPr>
            <w:r w:rsidRPr="001C244E">
              <w:rPr>
                <w:rFonts w:ascii="Arial Narrow" w:hAnsi="Arial Narrow" w:cs="Arial"/>
                <w:sz w:val="18"/>
                <w:szCs w:val="18"/>
              </w:rPr>
              <w:t>2. Other bonus options of this table may be used.</w:t>
            </w:r>
          </w:p>
        </w:tc>
        <w:tc>
          <w:tcPr>
            <w:tcW w:w="3415" w:type="dxa"/>
            <w:vAlign w:val="center"/>
          </w:tcPr>
          <w:p w14:paraId="0B1CAF90" w14:textId="4155A277" w:rsidR="000D439D" w:rsidRPr="001C244E" w:rsidRDefault="000D439D">
            <w:pPr>
              <w:ind w:right="42"/>
              <w:rPr>
                <w:rFonts w:ascii="Arial Narrow" w:hAnsi="Arial Narrow" w:cs="Arial"/>
                <w:b/>
                <w:bCs/>
                <w:sz w:val="18"/>
                <w:szCs w:val="18"/>
              </w:rPr>
            </w:pPr>
            <w:r w:rsidRPr="001C244E">
              <w:rPr>
                <w:rFonts w:ascii="Arial Narrow" w:hAnsi="Arial Narrow" w:cs="Arial"/>
                <w:b/>
                <w:bCs/>
                <w:sz w:val="18"/>
                <w:szCs w:val="18"/>
              </w:rPr>
              <w:t xml:space="preserve">UE, RAC, CAC-1, CAC-2, NC, IMU, TOD-UC, TOD-CC, TOD-NC, TOD-TR, N2-C, IC-1, IC-2, OFC, </w:t>
            </w:r>
            <w:r w:rsidR="00255557" w:rsidRPr="001C244E">
              <w:rPr>
                <w:rFonts w:ascii="Arial Narrow" w:hAnsi="Arial Narrow" w:cs="Arial"/>
                <w:b/>
                <w:bCs/>
                <w:sz w:val="18"/>
                <w:szCs w:val="18"/>
              </w:rPr>
              <w:t xml:space="preserve">OG, </w:t>
            </w:r>
            <w:r w:rsidR="004D4E42" w:rsidRPr="001C244E">
              <w:rPr>
                <w:rFonts w:ascii="Arial Narrow" w:hAnsi="Arial Narrow" w:cs="Arial"/>
                <w:b/>
                <w:bCs/>
                <w:sz w:val="18"/>
                <w:szCs w:val="18"/>
              </w:rPr>
              <w:t xml:space="preserve">RC, </w:t>
            </w:r>
            <w:r w:rsidRPr="001C244E">
              <w:rPr>
                <w:rFonts w:ascii="Arial Narrow" w:hAnsi="Arial Narrow" w:cs="Arial"/>
                <w:b/>
                <w:bCs/>
                <w:sz w:val="18"/>
                <w:szCs w:val="18"/>
              </w:rPr>
              <w:t xml:space="preserve">CG, and CR Zoning Districts: </w:t>
            </w:r>
          </w:p>
          <w:p w14:paraId="17744052" w14:textId="66405BF3" w:rsidR="000D439D" w:rsidRPr="001C244E" w:rsidRDefault="000D439D">
            <w:pPr>
              <w:rPr>
                <w:rFonts w:ascii="Arial Narrow" w:hAnsi="Arial Narrow" w:cs="Arial"/>
                <w:sz w:val="18"/>
                <w:szCs w:val="18"/>
              </w:rPr>
            </w:pPr>
            <w:r w:rsidRPr="001C244E">
              <w:rPr>
                <w:rFonts w:ascii="Arial Narrow" w:hAnsi="Arial Narrow" w:cs="Arial"/>
                <w:sz w:val="18"/>
                <w:szCs w:val="18"/>
              </w:rPr>
              <w:t xml:space="preserve">Additional floors so long as each additional floor meets the 5% requirement up to </w:t>
            </w:r>
            <w:r w:rsidRPr="001C244E">
              <w:rPr>
                <w:rFonts w:ascii="Arial Narrow" w:eastAsia="Calibri" w:hAnsi="Arial Narrow" w:cs="Arial"/>
                <w:color w:val="181717"/>
                <w:sz w:val="18"/>
                <w:szCs w:val="18"/>
              </w:rPr>
              <w:t xml:space="preserve">the “Maximum Height with Bonus” standard indicated in the zoning district standards </w:t>
            </w:r>
          </w:p>
        </w:tc>
      </w:tr>
      <w:tr w:rsidR="00320049" w:rsidRPr="001C244E" w14:paraId="2016C106" w14:textId="77777777" w:rsidTr="002A0E04">
        <w:trPr>
          <w:trHeight w:val="2879"/>
        </w:trPr>
        <w:tc>
          <w:tcPr>
            <w:tcW w:w="445" w:type="dxa"/>
            <w:shd w:val="clear" w:color="auto" w:fill="DEEAF6" w:themeFill="accent5" w:themeFillTint="33"/>
            <w:vAlign w:val="center"/>
          </w:tcPr>
          <w:p w14:paraId="56285CA6" w14:textId="2E6C993F" w:rsidR="00320049" w:rsidRPr="001C244E" w:rsidRDefault="00D41504">
            <w:pPr>
              <w:rPr>
                <w:rFonts w:ascii="Arial Narrow" w:hAnsi="Arial Narrow" w:cs="Arial"/>
                <w:b/>
                <w:bCs/>
                <w:sz w:val="18"/>
                <w:szCs w:val="18"/>
              </w:rPr>
            </w:pPr>
            <w:r w:rsidRPr="001C244E">
              <w:rPr>
                <w:rFonts w:ascii="Arial Narrow" w:hAnsi="Arial Narrow" w:cs="Arial"/>
                <w:b/>
                <w:bCs/>
                <w:sz w:val="18"/>
                <w:szCs w:val="18"/>
              </w:rPr>
              <w:t>4</w:t>
            </w:r>
          </w:p>
        </w:tc>
        <w:tc>
          <w:tcPr>
            <w:tcW w:w="5490" w:type="dxa"/>
            <w:vAlign w:val="center"/>
          </w:tcPr>
          <w:p w14:paraId="2AC4FFA9" w14:textId="75C7A335" w:rsidR="00320049" w:rsidRPr="001C244E" w:rsidRDefault="00320049">
            <w:pPr>
              <w:rPr>
                <w:rFonts w:ascii="Arial Narrow" w:hAnsi="Arial Narrow" w:cs="Arial"/>
                <w:b/>
                <w:sz w:val="18"/>
                <w:szCs w:val="18"/>
              </w:rPr>
            </w:pPr>
          </w:p>
          <w:p w14:paraId="72B183CA" w14:textId="5CBB7026" w:rsidR="0012755F" w:rsidRPr="001C244E" w:rsidRDefault="0012755F">
            <w:pPr>
              <w:rPr>
                <w:rFonts w:ascii="Arial Narrow" w:hAnsi="Arial Narrow" w:cs="Arial"/>
                <w:b/>
                <w:bCs/>
                <w:sz w:val="18"/>
                <w:szCs w:val="18"/>
              </w:rPr>
            </w:pPr>
            <w:r w:rsidRPr="001C244E">
              <w:rPr>
                <w:rFonts w:ascii="Arial Narrow" w:hAnsi="Arial Narrow" w:cs="Arial"/>
                <w:b/>
                <w:bCs/>
                <w:sz w:val="18"/>
                <w:szCs w:val="18"/>
              </w:rPr>
              <w:t>Affordable Housing Equitable Clean Energy Projects</w:t>
            </w:r>
            <w:r w:rsidR="004D549C" w:rsidRPr="001C244E">
              <w:rPr>
                <w:rFonts w:ascii="Arial Narrow" w:hAnsi="Arial Narrow" w:cs="Arial"/>
                <w:b/>
                <w:bCs/>
                <w:sz w:val="18"/>
                <w:szCs w:val="18"/>
              </w:rPr>
              <w:t>: Fee Program</w:t>
            </w:r>
          </w:p>
          <w:p w14:paraId="357C8B53" w14:textId="2CEE0EDA" w:rsidR="0012755F" w:rsidRPr="001C244E" w:rsidRDefault="0012755F">
            <w:pPr>
              <w:rPr>
                <w:rFonts w:ascii="Arial Narrow" w:hAnsi="Arial Narrow" w:cs="Arial"/>
                <w:sz w:val="18"/>
                <w:szCs w:val="18"/>
              </w:rPr>
            </w:pPr>
            <w:r w:rsidRPr="001C244E">
              <w:rPr>
                <w:rFonts w:ascii="Arial Narrow" w:hAnsi="Arial Narrow" w:cs="Arial"/>
                <w:sz w:val="18"/>
                <w:szCs w:val="18"/>
              </w:rPr>
              <w:t>(Affordable Housing Equitable Clean Energy Projects: Fees will go towards supporting clean energy projects in affordable housing, including energy efficiency work and other clean energy solutions.</w:t>
            </w:r>
            <w:r w:rsidR="00610984">
              <w:rPr>
                <w:rFonts w:ascii="Arial Narrow" w:hAnsi="Arial Narrow" w:cs="Arial"/>
                <w:sz w:val="18"/>
                <w:szCs w:val="18"/>
              </w:rPr>
              <w:t xml:space="preserve"> </w:t>
            </w:r>
            <w:r w:rsidR="00016A7B" w:rsidRPr="001C244E">
              <w:rPr>
                <w:rFonts w:ascii="Arial Narrow" w:hAnsi="Arial Narrow" w:cs="Arial"/>
                <w:sz w:val="18"/>
                <w:szCs w:val="18"/>
              </w:rPr>
              <w:t xml:space="preserve">Funds received for </w:t>
            </w:r>
            <w:r w:rsidR="00815213" w:rsidRPr="001C244E">
              <w:rPr>
                <w:rFonts w:ascii="Arial Narrow" w:hAnsi="Arial Narrow" w:cs="Arial"/>
                <w:sz w:val="18"/>
                <w:szCs w:val="18"/>
              </w:rPr>
              <w:t>the fee program</w:t>
            </w:r>
            <w:r w:rsidR="00583CEF" w:rsidRPr="001C244E">
              <w:rPr>
                <w:rFonts w:ascii="Arial Narrow" w:hAnsi="Arial Narrow" w:cs="Arial"/>
                <w:sz w:val="18"/>
                <w:szCs w:val="18"/>
              </w:rPr>
              <w:t xml:space="preserve"> option</w:t>
            </w:r>
            <w:r w:rsidR="00016A7B" w:rsidRPr="001C244E">
              <w:rPr>
                <w:rFonts w:ascii="Arial Narrow" w:hAnsi="Arial Narrow"/>
                <w:color w:val="FF0000"/>
                <w:sz w:val="18"/>
                <w:szCs w:val="18"/>
              </w:rPr>
              <w:t xml:space="preserve"> </w:t>
            </w:r>
            <w:r w:rsidR="00016A7B" w:rsidRPr="00610984">
              <w:rPr>
                <w:rFonts w:ascii="Arial Narrow" w:hAnsi="Arial Narrow"/>
                <w:sz w:val="18"/>
                <w:szCs w:val="18"/>
              </w:rPr>
              <w:t xml:space="preserve">shall be accounted for in an account, or the equivalent, in the </w:t>
            </w:r>
            <w:r w:rsidR="00EE2C92" w:rsidRPr="00610984">
              <w:rPr>
                <w:rFonts w:ascii="Arial Narrow" w:hAnsi="Arial Narrow"/>
                <w:sz w:val="18"/>
                <w:szCs w:val="18"/>
              </w:rPr>
              <w:t>C</w:t>
            </w:r>
            <w:r w:rsidR="00016A7B" w:rsidRPr="00610984">
              <w:rPr>
                <w:rFonts w:ascii="Arial Narrow" w:hAnsi="Arial Narrow"/>
                <w:sz w:val="18"/>
                <w:szCs w:val="18"/>
              </w:rPr>
              <w:t xml:space="preserve">ity’s financial system that is </w:t>
            </w:r>
            <w:proofErr w:type="gramStart"/>
            <w:r w:rsidR="00016A7B" w:rsidRPr="00610984">
              <w:rPr>
                <w:rFonts w:ascii="Arial Narrow" w:hAnsi="Arial Narrow"/>
                <w:sz w:val="18"/>
                <w:szCs w:val="18"/>
              </w:rPr>
              <w:t>similar to</w:t>
            </w:r>
            <w:proofErr w:type="gramEnd"/>
            <w:r w:rsidR="00016A7B" w:rsidRPr="00610984">
              <w:rPr>
                <w:rFonts w:ascii="Arial Narrow" w:hAnsi="Arial Narrow"/>
                <w:sz w:val="18"/>
                <w:szCs w:val="18"/>
              </w:rPr>
              <w:t>, but distinct from, the account used by the City’s Housing Trust Fund.</w:t>
            </w:r>
          </w:p>
          <w:p w14:paraId="4CEB76D3" w14:textId="35A5C27B" w:rsidR="0012755F" w:rsidRPr="001C244E" w:rsidRDefault="0012755F">
            <w:pPr>
              <w:rPr>
                <w:rFonts w:ascii="Arial Narrow" w:hAnsi="Arial Narrow" w:cs="Arial"/>
                <w:sz w:val="18"/>
                <w:szCs w:val="18"/>
              </w:rPr>
            </w:pPr>
          </w:p>
          <w:p w14:paraId="6290CC30" w14:textId="54DE5F42" w:rsidR="00320049" w:rsidRPr="001C244E" w:rsidRDefault="00320049">
            <w:pPr>
              <w:rPr>
                <w:rFonts w:ascii="Arial Narrow" w:hAnsi="Arial Narrow" w:cs="Arial"/>
                <w:sz w:val="18"/>
                <w:szCs w:val="18"/>
              </w:rPr>
            </w:pPr>
            <w:r w:rsidRPr="001C244E">
              <w:rPr>
                <w:rFonts w:ascii="Arial Narrow" w:hAnsi="Arial Narrow" w:cs="Arial"/>
                <w:sz w:val="18"/>
                <w:szCs w:val="18"/>
              </w:rPr>
              <w:t>The fee calculation is based on 10% of the gross floor area* of each floor having occupiable space above the maximum (without bonus) permitted building height.</w:t>
            </w:r>
          </w:p>
          <w:p w14:paraId="67F62673" w14:textId="71F95A37" w:rsidR="00320049" w:rsidRPr="001C244E" w:rsidRDefault="00320049">
            <w:pPr>
              <w:rPr>
                <w:rFonts w:ascii="Arial Narrow" w:hAnsi="Arial Narrow" w:cs="Arial"/>
                <w:sz w:val="18"/>
                <w:szCs w:val="18"/>
              </w:rPr>
            </w:pPr>
          </w:p>
          <w:p w14:paraId="692E01E3" w14:textId="4F8FF6FB" w:rsidR="00320049" w:rsidRPr="001C244E" w:rsidRDefault="00320049">
            <w:pPr>
              <w:rPr>
                <w:rFonts w:ascii="Arial Narrow" w:hAnsi="Arial Narrow" w:cs="Arial"/>
                <w:sz w:val="18"/>
                <w:szCs w:val="18"/>
              </w:rPr>
            </w:pPr>
            <w:r w:rsidRPr="001C244E">
              <w:rPr>
                <w:rFonts w:ascii="Arial Narrow" w:hAnsi="Arial Narrow" w:cs="Arial"/>
                <w:sz w:val="18"/>
                <w:szCs w:val="18"/>
              </w:rPr>
              <w:t>* Gross floor area does not include floor area in parking structures.</w:t>
            </w:r>
          </w:p>
        </w:tc>
        <w:tc>
          <w:tcPr>
            <w:tcW w:w="3415" w:type="dxa"/>
            <w:vAlign w:val="center"/>
          </w:tcPr>
          <w:p w14:paraId="250B41D3" w14:textId="4801E795" w:rsidR="00320049" w:rsidRPr="001C244E" w:rsidRDefault="00320049">
            <w:pPr>
              <w:ind w:right="42"/>
              <w:rPr>
                <w:rFonts w:ascii="Arial Narrow" w:hAnsi="Arial Narrow" w:cs="Arial"/>
                <w:b/>
                <w:bCs/>
                <w:sz w:val="18"/>
                <w:szCs w:val="18"/>
              </w:rPr>
            </w:pPr>
            <w:r w:rsidRPr="001C244E">
              <w:rPr>
                <w:rFonts w:ascii="Arial Narrow" w:hAnsi="Arial Narrow" w:cs="Arial"/>
                <w:b/>
                <w:bCs/>
                <w:sz w:val="18"/>
                <w:szCs w:val="18"/>
              </w:rPr>
              <w:t xml:space="preserve">UE, RAC, CAC-1, CAC-2, NC, IMU, TOD-UC, TOD-CC, TOD-NC, TOD-TR, N2-C, IC-1, IC-2, </w:t>
            </w:r>
            <w:r w:rsidR="004D4E42" w:rsidRPr="001C244E">
              <w:rPr>
                <w:rFonts w:ascii="Arial Narrow" w:hAnsi="Arial Narrow" w:cs="Arial"/>
                <w:b/>
                <w:bCs/>
                <w:sz w:val="18"/>
                <w:szCs w:val="18"/>
              </w:rPr>
              <w:t xml:space="preserve">RC, </w:t>
            </w:r>
            <w:r w:rsidRPr="001C244E">
              <w:rPr>
                <w:rFonts w:ascii="Arial Narrow" w:hAnsi="Arial Narrow" w:cs="Arial"/>
                <w:b/>
                <w:bCs/>
                <w:sz w:val="18"/>
                <w:szCs w:val="18"/>
              </w:rPr>
              <w:t>OFC,</w:t>
            </w:r>
            <w:r w:rsidR="00255557" w:rsidRPr="001C244E">
              <w:rPr>
                <w:rFonts w:ascii="Arial Narrow" w:hAnsi="Arial Narrow" w:cs="Arial"/>
                <w:b/>
                <w:bCs/>
                <w:sz w:val="18"/>
                <w:szCs w:val="18"/>
              </w:rPr>
              <w:t xml:space="preserve"> OG,</w:t>
            </w:r>
            <w:r w:rsidRPr="001C244E">
              <w:rPr>
                <w:rFonts w:ascii="Arial Narrow" w:hAnsi="Arial Narrow" w:cs="Arial"/>
                <w:b/>
                <w:bCs/>
                <w:sz w:val="18"/>
                <w:szCs w:val="18"/>
              </w:rPr>
              <w:t xml:space="preserve"> CG, and CR Zoning Districts: </w:t>
            </w:r>
          </w:p>
          <w:p w14:paraId="3BE905C2" w14:textId="4239EC6A" w:rsidR="00320049" w:rsidRPr="001C244E" w:rsidRDefault="00320049">
            <w:pPr>
              <w:ind w:right="42"/>
              <w:rPr>
                <w:rFonts w:ascii="Arial Narrow" w:hAnsi="Arial Narrow" w:cs="Arial"/>
                <w:sz w:val="18"/>
                <w:szCs w:val="18"/>
              </w:rPr>
            </w:pPr>
          </w:p>
          <w:p w14:paraId="758EAF9A" w14:textId="432F76D9" w:rsidR="00320049" w:rsidRPr="001C244E" w:rsidRDefault="00320049">
            <w:pPr>
              <w:rPr>
                <w:rFonts w:ascii="Arial Narrow" w:hAnsi="Arial Narrow" w:cs="Arial"/>
                <w:b/>
                <w:bCs/>
                <w:sz w:val="18"/>
                <w:szCs w:val="18"/>
              </w:rPr>
            </w:pPr>
          </w:p>
          <w:p w14:paraId="7DF395C3" w14:textId="0BDA79F1"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 xml:space="preserve">Height Bonus: </w:t>
            </w:r>
          </w:p>
          <w:p w14:paraId="04C54C8F" w14:textId="21DC15DA"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Additional height per floor up to </w:t>
            </w:r>
            <w:r w:rsidRPr="001C244E">
              <w:rPr>
                <w:rFonts w:ascii="Arial Narrow" w:eastAsia="Calibri" w:hAnsi="Arial Narrow" w:cs="Arial"/>
                <w:color w:val="181717"/>
                <w:sz w:val="18"/>
                <w:szCs w:val="18"/>
              </w:rPr>
              <w:t xml:space="preserve">the “Maximum Height with Bonus” standard indicated in the zoning district standards </w:t>
            </w:r>
          </w:p>
        </w:tc>
      </w:tr>
      <w:tr w:rsidR="00320049" w:rsidRPr="001C244E" w14:paraId="0D56E1B9" w14:textId="77777777">
        <w:trPr>
          <w:trHeight w:val="1970"/>
        </w:trPr>
        <w:tc>
          <w:tcPr>
            <w:tcW w:w="445" w:type="dxa"/>
            <w:shd w:val="clear" w:color="auto" w:fill="DEEAF6" w:themeFill="accent5" w:themeFillTint="33"/>
            <w:vAlign w:val="center"/>
          </w:tcPr>
          <w:p w14:paraId="23F7CA10" w14:textId="55C1117F" w:rsidR="00320049" w:rsidRPr="001C244E" w:rsidRDefault="00D41504">
            <w:pPr>
              <w:rPr>
                <w:rFonts w:ascii="Arial Narrow" w:hAnsi="Arial Narrow" w:cs="Arial"/>
                <w:b/>
                <w:bCs/>
                <w:sz w:val="18"/>
                <w:szCs w:val="18"/>
              </w:rPr>
            </w:pPr>
            <w:r w:rsidRPr="001C244E">
              <w:rPr>
                <w:rFonts w:ascii="Arial Narrow" w:hAnsi="Arial Narrow" w:cs="Arial"/>
                <w:b/>
                <w:bCs/>
                <w:sz w:val="18"/>
                <w:szCs w:val="18"/>
              </w:rPr>
              <w:t>5</w:t>
            </w:r>
          </w:p>
        </w:tc>
        <w:tc>
          <w:tcPr>
            <w:tcW w:w="5490" w:type="dxa"/>
            <w:vAlign w:val="center"/>
          </w:tcPr>
          <w:p w14:paraId="18FC4CAB"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 xml:space="preserve">Charlotte Business </w:t>
            </w:r>
            <w:proofErr w:type="spellStart"/>
            <w:r w:rsidRPr="001C244E">
              <w:rPr>
                <w:rFonts w:ascii="Arial Narrow" w:hAnsi="Arial Narrow" w:cs="Arial"/>
                <w:b/>
                <w:bCs/>
                <w:sz w:val="18"/>
                <w:szCs w:val="18"/>
              </w:rPr>
              <w:t>INClusion</w:t>
            </w:r>
            <w:proofErr w:type="spellEnd"/>
            <w:r w:rsidRPr="001C244E">
              <w:rPr>
                <w:rFonts w:ascii="Arial Narrow" w:hAnsi="Arial Narrow" w:cs="Arial"/>
                <w:b/>
                <w:bCs/>
                <w:sz w:val="18"/>
                <w:szCs w:val="18"/>
              </w:rPr>
              <w:t xml:space="preserve"> Targets Met</w:t>
            </w:r>
          </w:p>
          <w:p w14:paraId="740F9B34" w14:textId="630B315F" w:rsidR="00E16B98" w:rsidRPr="001C244E" w:rsidRDefault="00E16B98">
            <w:pPr>
              <w:rPr>
                <w:rFonts w:ascii="Arial Narrow" w:hAnsi="Arial Narrow" w:cs="Arial"/>
                <w:sz w:val="18"/>
                <w:szCs w:val="18"/>
              </w:rPr>
            </w:pPr>
            <w:r w:rsidRPr="001C244E">
              <w:rPr>
                <w:rFonts w:ascii="Arial Narrow" w:hAnsi="Arial Narrow" w:cs="Arial"/>
                <w:sz w:val="18"/>
                <w:szCs w:val="18"/>
              </w:rPr>
              <w:t xml:space="preserve">(Charlotte Business </w:t>
            </w:r>
            <w:proofErr w:type="spellStart"/>
            <w:r w:rsidRPr="001C244E">
              <w:rPr>
                <w:rFonts w:ascii="Arial Narrow" w:hAnsi="Arial Narrow" w:cs="Arial"/>
                <w:sz w:val="18"/>
                <w:szCs w:val="18"/>
              </w:rPr>
              <w:t>INClusion</w:t>
            </w:r>
            <w:proofErr w:type="spellEnd"/>
            <w:r w:rsidRPr="001C244E">
              <w:rPr>
                <w:rFonts w:ascii="Arial Narrow" w:hAnsi="Arial Narrow" w:cs="Arial"/>
                <w:sz w:val="18"/>
                <w:szCs w:val="18"/>
              </w:rPr>
              <w:t xml:space="preserve"> is a City Procurement program that seeks to enhance competition and participation of small, minority and women owned firms in City contracting and to promote economic growth and development in the City of Charlotte.)</w:t>
            </w:r>
          </w:p>
        </w:tc>
        <w:tc>
          <w:tcPr>
            <w:tcW w:w="3415" w:type="dxa"/>
            <w:vAlign w:val="center"/>
          </w:tcPr>
          <w:p w14:paraId="15C22077" w14:textId="20CC8653" w:rsidR="00320049" w:rsidRPr="001C244E" w:rsidRDefault="00320049">
            <w:pPr>
              <w:rPr>
                <w:rFonts w:ascii="Arial Narrow" w:hAnsi="Arial Narrow" w:cs="Arial"/>
                <w:sz w:val="18"/>
                <w:szCs w:val="18"/>
              </w:rPr>
            </w:pPr>
            <w:r w:rsidRPr="001C244E">
              <w:rPr>
                <w:rFonts w:ascii="Arial Narrow" w:hAnsi="Arial Narrow" w:cs="Arial"/>
                <w:b/>
                <w:bCs/>
                <w:sz w:val="18"/>
                <w:szCs w:val="18"/>
              </w:rPr>
              <w:t xml:space="preserve">UE, RAC, IC-2, </w:t>
            </w:r>
            <w:r w:rsidR="004D4E42" w:rsidRPr="001C244E">
              <w:rPr>
                <w:rFonts w:ascii="Arial Narrow" w:hAnsi="Arial Narrow" w:cs="Arial"/>
                <w:b/>
                <w:bCs/>
                <w:sz w:val="18"/>
                <w:szCs w:val="18"/>
              </w:rPr>
              <w:t xml:space="preserve">RC, </w:t>
            </w:r>
            <w:r w:rsidRPr="001C244E">
              <w:rPr>
                <w:rFonts w:ascii="Arial Narrow" w:hAnsi="Arial Narrow" w:cs="Arial"/>
                <w:b/>
                <w:bCs/>
                <w:sz w:val="18"/>
                <w:szCs w:val="18"/>
              </w:rPr>
              <w:t>and TOD-UC Zoning Districts:</w:t>
            </w:r>
            <w:r w:rsidRPr="001C244E">
              <w:rPr>
                <w:rFonts w:ascii="Arial Narrow" w:hAnsi="Arial Narrow" w:cs="Arial"/>
                <w:sz w:val="18"/>
                <w:szCs w:val="18"/>
              </w:rPr>
              <w:t xml:space="preserve"> 20 points </w:t>
            </w:r>
          </w:p>
          <w:p w14:paraId="53643166" w14:textId="77777777" w:rsidR="00320049" w:rsidRPr="001C244E" w:rsidRDefault="00320049">
            <w:pPr>
              <w:rPr>
                <w:rFonts w:ascii="Arial Narrow" w:hAnsi="Arial Narrow" w:cs="Arial"/>
                <w:sz w:val="18"/>
                <w:szCs w:val="18"/>
              </w:rPr>
            </w:pPr>
          </w:p>
          <w:p w14:paraId="45C7EA6D" w14:textId="31C9CEF0" w:rsidR="00320049" w:rsidRPr="001C244E" w:rsidRDefault="00320049">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CG, and CR Zoning Districts:</w:t>
            </w:r>
            <w:r w:rsidRPr="001C244E">
              <w:rPr>
                <w:rFonts w:ascii="Arial Narrow" w:hAnsi="Arial Narrow" w:cs="Arial"/>
                <w:sz w:val="18"/>
                <w:szCs w:val="18"/>
              </w:rPr>
              <w:t xml:space="preserve"> 12 points </w:t>
            </w:r>
          </w:p>
          <w:p w14:paraId="21791F4E" w14:textId="77777777" w:rsidR="00320049" w:rsidRPr="001C244E" w:rsidRDefault="00320049">
            <w:pPr>
              <w:rPr>
                <w:rFonts w:ascii="Arial Narrow" w:hAnsi="Arial Narrow" w:cs="Arial"/>
                <w:sz w:val="18"/>
                <w:szCs w:val="18"/>
              </w:rPr>
            </w:pPr>
          </w:p>
          <w:p w14:paraId="3EB2C6A8" w14:textId="77777777"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For every percentage point met above </w:t>
            </w:r>
          </w:p>
          <w:p w14:paraId="6B7BF445" w14:textId="77777777" w:rsidR="00320049" w:rsidRPr="001C244E" w:rsidRDefault="00320049">
            <w:pPr>
              <w:rPr>
                <w:rFonts w:ascii="Arial Narrow" w:hAnsi="Arial Narrow" w:cs="Arial"/>
                <w:sz w:val="18"/>
                <w:szCs w:val="18"/>
              </w:rPr>
            </w:pPr>
            <w:r w:rsidRPr="001C244E">
              <w:rPr>
                <w:rFonts w:ascii="Arial Narrow" w:hAnsi="Arial Narrow" w:cs="Arial"/>
                <w:sz w:val="18"/>
                <w:szCs w:val="18"/>
              </w:rPr>
              <w:t xml:space="preserve">The Business </w:t>
            </w:r>
            <w:proofErr w:type="spellStart"/>
            <w:r w:rsidRPr="001C244E">
              <w:rPr>
                <w:rFonts w:ascii="Arial Narrow" w:hAnsi="Arial Narrow" w:cs="Arial"/>
                <w:sz w:val="18"/>
                <w:szCs w:val="18"/>
              </w:rPr>
              <w:t>INClusion</w:t>
            </w:r>
            <w:proofErr w:type="spellEnd"/>
            <w:r w:rsidRPr="001C244E">
              <w:rPr>
                <w:rFonts w:ascii="Arial Narrow" w:hAnsi="Arial Narrow" w:cs="Arial"/>
                <w:sz w:val="18"/>
                <w:szCs w:val="18"/>
              </w:rPr>
              <w:t xml:space="preserve"> target, 1 additional point will be given.</w:t>
            </w:r>
          </w:p>
        </w:tc>
      </w:tr>
    </w:tbl>
    <w:p w14:paraId="3DCE4B01" w14:textId="77777777" w:rsidR="002A0E04" w:rsidRPr="001C244E" w:rsidRDefault="002A0E04">
      <w:r w:rsidRPr="001C244E">
        <w:br w:type="page"/>
      </w:r>
    </w:p>
    <w:tbl>
      <w:tblPr>
        <w:tblStyle w:val="TableGrid"/>
        <w:tblW w:w="0" w:type="auto"/>
        <w:tblInd w:w="0" w:type="dxa"/>
        <w:tblLook w:val="04A0" w:firstRow="1" w:lastRow="0" w:firstColumn="1" w:lastColumn="0" w:noHBand="0" w:noVBand="1"/>
      </w:tblPr>
      <w:tblGrid>
        <w:gridCol w:w="445"/>
        <w:gridCol w:w="116"/>
        <w:gridCol w:w="5374"/>
        <w:gridCol w:w="43"/>
        <w:gridCol w:w="3372"/>
      </w:tblGrid>
      <w:tr w:rsidR="002A0E04" w:rsidRPr="001C244E" w14:paraId="6ABA7E87" w14:textId="77777777">
        <w:trPr>
          <w:trHeight w:val="260"/>
          <w:tblHeader/>
        </w:trPr>
        <w:tc>
          <w:tcPr>
            <w:tcW w:w="9350" w:type="dxa"/>
            <w:gridSpan w:val="5"/>
            <w:shd w:val="clear" w:color="auto" w:fill="1F4E79" w:themeFill="accent5" w:themeFillShade="80"/>
            <w:vAlign w:val="center"/>
          </w:tcPr>
          <w:p w14:paraId="34B04E59" w14:textId="77777777" w:rsidR="002A0E04" w:rsidRPr="001C244E" w:rsidRDefault="002A0E04">
            <w:pPr>
              <w:jc w:val="center"/>
              <w:rPr>
                <w:rFonts w:ascii="Arial Narrow" w:hAnsi="Arial Narrow" w:cs="Arial"/>
                <w:b/>
                <w:bCs/>
                <w:color w:val="FFFFFF" w:themeColor="background1"/>
                <w:sz w:val="18"/>
                <w:szCs w:val="18"/>
              </w:rPr>
            </w:pPr>
            <w:r w:rsidRPr="001C244E">
              <w:rPr>
                <w:rFonts w:ascii="Arial Narrow" w:hAnsi="Arial Narrow" w:cs="Arial"/>
                <w:b/>
                <w:bCs/>
                <w:color w:val="FFFFFF" w:themeColor="background1"/>
                <w:sz w:val="18"/>
                <w:szCs w:val="18"/>
              </w:rPr>
              <w:lastRenderedPageBreak/>
              <w:t xml:space="preserve">Table 16-1: Bonus Menu </w:t>
            </w:r>
          </w:p>
        </w:tc>
      </w:tr>
      <w:tr w:rsidR="00320049" w:rsidRPr="001C244E" w14:paraId="74577A12" w14:textId="77777777">
        <w:trPr>
          <w:trHeight w:val="350"/>
        </w:trPr>
        <w:tc>
          <w:tcPr>
            <w:tcW w:w="9350" w:type="dxa"/>
            <w:gridSpan w:val="5"/>
            <w:shd w:val="clear" w:color="auto" w:fill="DEEAF6" w:themeFill="accent5" w:themeFillTint="33"/>
            <w:vAlign w:val="center"/>
          </w:tcPr>
          <w:p w14:paraId="591E23FD" w14:textId="541B7E6F" w:rsidR="00320049" w:rsidRPr="001C244E" w:rsidRDefault="00320049">
            <w:pPr>
              <w:jc w:val="center"/>
              <w:rPr>
                <w:rFonts w:ascii="Arial Narrow" w:hAnsi="Arial Narrow" w:cs="Arial"/>
                <w:b/>
                <w:bCs/>
                <w:sz w:val="18"/>
                <w:szCs w:val="18"/>
              </w:rPr>
            </w:pPr>
            <w:r w:rsidRPr="001C244E">
              <w:rPr>
                <w:rFonts w:ascii="Arial Narrow" w:hAnsi="Arial Narrow" w:cs="Arial"/>
                <w:b/>
                <w:bCs/>
                <w:sz w:val="18"/>
                <w:szCs w:val="18"/>
              </w:rPr>
              <w:t>Environmental</w:t>
            </w:r>
          </w:p>
        </w:tc>
      </w:tr>
      <w:tr w:rsidR="00320049" w:rsidRPr="001C244E" w14:paraId="025CAF66" w14:textId="77777777">
        <w:trPr>
          <w:trHeight w:val="341"/>
        </w:trPr>
        <w:tc>
          <w:tcPr>
            <w:tcW w:w="5935" w:type="dxa"/>
            <w:gridSpan w:val="3"/>
            <w:shd w:val="clear" w:color="auto" w:fill="DEEAF6" w:themeFill="accent5" w:themeFillTint="33"/>
            <w:vAlign w:val="center"/>
          </w:tcPr>
          <w:p w14:paraId="5AF30A96" w14:textId="77777777" w:rsidR="00320049" w:rsidRPr="001C244E" w:rsidRDefault="00320049">
            <w:pPr>
              <w:jc w:val="center"/>
              <w:rPr>
                <w:rFonts w:ascii="Arial Narrow" w:hAnsi="Arial Narrow" w:cs="Arial"/>
                <w:sz w:val="18"/>
                <w:szCs w:val="18"/>
              </w:rPr>
            </w:pPr>
            <w:r w:rsidRPr="001C244E">
              <w:rPr>
                <w:rFonts w:ascii="Arial Narrow" w:hAnsi="Arial Narrow" w:cs="Arial"/>
                <w:b/>
                <w:bCs/>
                <w:sz w:val="18"/>
                <w:szCs w:val="18"/>
              </w:rPr>
              <w:t>Qualifying Action</w:t>
            </w:r>
          </w:p>
        </w:tc>
        <w:tc>
          <w:tcPr>
            <w:tcW w:w="3415" w:type="dxa"/>
            <w:gridSpan w:val="2"/>
            <w:shd w:val="clear" w:color="auto" w:fill="DEEAF6" w:themeFill="accent5" w:themeFillTint="33"/>
            <w:vAlign w:val="center"/>
          </w:tcPr>
          <w:p w14:paraId="38E9F4AF" w14:textId="77777777" w:rsidR="00320049" w:rsidRPr="001C244E" w:rsidRDefault="00320049">
            <w:pPr>
              <w:jc w:val="center"/>
              <w:rPr>
                <w:rFonts w:ascii="Arial Narrow" w:hAnsi="Arial Narrow" w:cs="Arial"/>
                <w:sz w:val="18"/>
                <w:szCs w:val="18"/>
              </w:rPr>
            </w:pPr>
            <w:r w:rsidRPr="001C244E">
              <w:rPr>
                <w:rFonts w:ascii="Arial Narrow" w:hAnsi="Arial Narrow" w:cs="Arial"/>
                <w:b/>
                <w:bCs/>
                <w:sz w:val="18"/>
                <w:szCs w:val="18"/>
              </w:rPr>
              <w:t>Bonus Awarded</w:t>
            </w:r>
          </w:p>
        </w:tc>
      </w:tr>
      <w:tr w:rsidR="00320049" w:rsidRPr="001C244E" w14:paraId="6A79EE9C" w14:textId="77777777">
        <w:trPr>
          <w:trHeight w:val="1385"/>
        </w:trPr>
        <w:tc>
          <w:tcPr>
            <w:tcW w:w="445" w:type="dxa"/>
            <w:shd w:val="clear" w:color="auto" w:fill="DEEAF6" w:themeFill="accent5" w:themeFillTint="33"/>
            <w:vAlign w:val="center"/>
          </w:tcPr>
          <w:p w14:paraId="38C19D05" w14:textId="7EB943B7" w:rsidR="00320049" w:rsidRPr="001C244E" w:rsidRDefault="00D41504">
            <w:pPr>
              <w:rPr>
                <w:rFonts w:ascii="Arial Narrow" w:hAnsi="Arial Narrow" w:cs="Arial"/>
                <w:b/>
                <w:bCs/>
                <w:sz w:val="18"/>
                <w:szCs w:val="18"/>
              </w:rPr>
            </w:pPr>
            <w:r w:rsidRPr="001C244E">
              <w:rPr>
                <w:rFonts w:ascii="Arial Narrow" w:hAnsi="Arial Narrow" w:cs="Arial"/>
                <w:b/>
                <w:bCs/>
                <w:sz w:val="18"/>
                <w:szCs w:val="18"/>
              </w:rPr>
              <w:t>6</w:t>
            </w:r>
          </w:p>
        </w:tc>
        <w:tc>
          <w:tcPr>
            <w:tcW w:w="5490" w:type="dxa"/>
            <w:gridSpan w:val="2"/>
            <w:vAlign w:val="center"/>
          </w:tcPr>
          <w:p w14:paraId="76B18ECC" w14:textId="77777777" w:rsidR="00320049" w:rsidRPr="001C244E" w:rsidRDefault="00320049">
            <w:pPr>
              <w:rPr>
                <w:rFonts w:ascii="Arial Narrow" w:hAnsi="Arial Narrow" w:cs="Arial"/>
                <w:b/>
                <w:bCs/>
                <w:sz w:val="18"/>
                <w:szCs w:val="18"/>
              </w:rPr>
            </w:pPr>
            <w:r w:rsidRPr="001C244E">
              <w:rPr>
                <w:rFonts w:ascii="Arial Narrow" w:hAnsi="Arial Narrow" w:cs="Arial"/>
                <w:b/>
                <w:bCs/>
                <w:sz w:val="18"/>
                <w:szCs w:val="18"/>
              </w:rPr>
              <w:t>Additional Open Space</w:t>
            </w:r>
          </w:p>
          <w:p w14:paraId="14C031FB" w14:textId="04395013" w:rsidR="00320049" w:rsidRPr="001C244E" w:rsidRDefault="00320049">
            <w:pPr>
              <w:rPr>
                <w:rFonts w:ascii="Arial Narrow" w:hAnsi="Arial Narrow" w:cs="Arial"/>
                <w:sz w:val="18"/>
                <w:szCs w:val="18"/>
              </w:rPr>
            </w:pPr>
            <w:r w:rsidRPr="001C244E">
              <w:rPr>
                <w:rFonts w:ascii="Arial Narrow" w:hAnsi="Arial Narrow" w:cs="Arial"/>
                <w:sz w:val="18"/>
                <w:szCs w:val="18"/>
              </w:rPr>
              <w:t>5% in total lot area of public open space in addition to that required by Section 16.</w:t>
            </w:r>
            <w:r w:rsidR="005D75A9" w:rsidRPr="001C244E">
              <w:rPr>
                <w:rFonts w:ascii="Arial Narrow" w:hAnsi="Arial Narrow" w:cs="Arial"/>
                <w:sz w:val="18"/>
                <w:szCs w:val="18"/>
              </w:rPr>
              <w:t>5</w:t>
            </w:r>
            <w:r w:rsidRPr="001C244E">
              <w:rPr>
                <w:rFonts w:ascii="Arial Narrow" w:hAnsi="Arial Narrow" w:cs="Arial"/>
                <w:sz w:val="18"/>
                <w:szCs w:val="18"/>
              </w:rPr>
              <w:t xml:space="preserve"> and any other Ordinance requirements. </w:t>
            </w:r>
          </w:p>
        </w:tc>
        <w:tc>
          <w:tcPr>
            <w:tcW w:w="3415" w:type="dxa"/>
            <w:gridSpan w:val="2"/>
            <w:vAlign w:val="center"/>
          </w:tcPr>
          <w:p w14:paraId="2C4A260E" w14:textId="6149F059" w:rsidR="00320049" w:rsidRPr="001C244E" w:rsidRDefault="00320049">
            <w:pPr>
              <w:rPr>
                <w:rFonts w:ascii="Arial Narrow" w:hAnsi="Arial Narrow" w:cs="Arial"/>
                <w:sz w:val="18"/>
                <w:szCs w:val="18"/>
              </w:rPr>
            </w:pPr>
            <w:r w:rsidRPr="001C244E">
              <w:rPr>
                <w:rFonts w:ascii="Arial Narrow" w:hAnsi="Arial Narrow" w:cs="Arial"/>
                <w:b/>
                <w:bCs/>
                <w:sz w:val="18"/>
                <w:szCs w:val="18"/>
              </w:rPr>
              <w:t>UE, RAC, IC-2,</w:t>
            </w:r>
            <w:r w:rsidR="004D4E42" w:rsidRPr="001C244E">
              <w:rPr>
                <w:rFonts w:ascii="Arial Narrow" w:hAnsi="Arial Narrow" w:cs="Arial"/>
                <w:b/>
                <w:bCs/>
                <w:sz w:val="18"/>
                <w:szCs w:val="18"/>
              </w:rPr>
              <w:t xml:space="preserve"> RC,</w:t>
            </w:r>
            <w:r w:rsidRPr="001C244E">
              <w:rPr>
                <w:rFonts w:ascii="Arial Narrow" w:hAnsi="Arial Narrow" w:cs="Arial"/>
                <w:b/>
                <w:bCs/>
                <w:sz w:val="18"/>
                <w:szCs w:val="18"/>
              </w:rPr>
              <w:t xml:space="preserve"> and TOD-UC Zoning Districts:</w:t>
            </w:r>
            <w:r w:rsidRPr="001C244E">
              <w:rPr>
                <w:rFonts w:ascii="Arial Narrow" w:hAnsi="Arial Narrow" w:cs="Arial"/>
                <w:sz w:val="18"/>
                <w:szCs w:val="18"/>
              </w:rPr>
              <w:t xml:space="preserve"> 15 Points </w:t>
            </w:r>
          </w:p>
          <w:p w14:paraId="33A29F95" w14:textId="77777777" w:rsidR="00320049" w:rsidRPr="001C244E" w:rsidRDefault="00320049">
            <w:pPr>
              <w:rPr>
                <w:rFonts w:ascii="Arial Narrow" w:hAnsi="Arial Narrow" w:cs="Arial"/>
                <w:sz w:val="18"/>
                <w:szCs w:val="18"/>
              </w:rPr>
            </w:pPr>
          </w:p>
          <w:p w14:paraId="00D0EF53" w14:textId="02AC08CA" w:rsidR="00320049" w:rsidRPr="001C244E" w:rsidRDefault="00320049">
            <w:pPr>
              <w:ind w:right="42"/>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CG, and CR Zoning Districts:</w:t>
            </w:r>
            <w:r w:rsidRPr="001C244E">
              <w:rPr>
                <w:rFonts w:ascii="Arial Narrow" w:hAnsi="Arial Narrow" w:cs="Arial"/>
                <w:sz w:val="18"/>
                <w:szCs w:val="18"/>
              </w:rPr>
              <w:t xml:space="preserve"> 10 Points </w:t>
            </w:r>
          </w:p>
        </w:tc>
      </w:tr>
      <w:tr w:rsidR="009D7388" w:rsidRPr="001C244E" w14:paraId="4AF903F0" w14:textId="77777777" w:rsidTr="00380FDC">
        <w:trPr>
          <w:trHeight w:val="2384"/>
        </w:trPr>
        <w:tc>
          <w:tcPr>
            <w:tcW w:w="445" w:type="dxa"/>
            <w:shd w:val="clear" w:color="auto" w:fill="DEEAF6" w:themeFill="accent5" w:themeFillTint="33"/>
            <w:vAlign w:val="center"/>
          </w:tcPr>
          <w:p w14:paraId="6C595DE5" w14:textId="658475E0" w:rsidR="009D7388" w:rsidRPr="001C244E" w:rsidDel="00D41504" w:rsidRDefault="009D7388">
            <w:pPr>
              <w:rPr>
                <w:rFonts w:ascii="Arial Narrow" w:hAnsi="Arial Narrow" w:cs="Arial"/>
                <w:b/>
                <w:bCs/>
                <w:sz w:val="18"/>
                <w:szCs w:val="18"/>
              </w:rPr>
            </w:pPr>
            <w:r w:rsidRPr="001C244E">
              <w:rPr>
                <w:rFonts w:ascii="Arial Narrow" w:hAnsi="Arial Narrow" w:cs="Arial"/>
                <w:b/>
                <w:bCs/>
                <w:sz w:val="18"/>
                <w:szCs w:val="18"/>
              </w:rPr>
              <w:t>7a</w:t>
            </w:r>
          </w:p>
        </w:tc>
        <w:tc>
          <w:tcPr>
            <w:tcW w:w="5490" w:type="dxa"/>
            <w:gridSpan w:val="2"/>
            <w:vAlign w:val="center"/>
          </w:tcPr>
          <w:p w14:paraId="324A1D8A" w14:textId="200D3CE7" w:rsidR="009D7388" w:rsidRPr="001C244E" w:rsidRDefault="009D7388">
            <w:pPr>
              <w:rPr>
                <w:rFonts w:ascii="Arial Narrow" w:hAnsi="Arial Narrow" w:cs="Arial"/>
                <w:b/>
                <w:bCs/>
                <w:sz w:val="18"/>
                <w:szCs w:val="18"/>
              </w:rPr>
            </w:pPr>
            <w:r w:rsidRPr="001C244E">
              <w:rPr>
                <w:rFonts w:ascii="Arial Narrow" w:hAnsi="Arial Narrow" w:cs="Arial"/>
                <w:b/>
                <w:bCs/>
                <w:sz w:val="18"/>
                <w:szCs w:val="18"/>
              </w:rPr>
              <w:t>E</w:t>
            </w:r>
            <w:r w:rsidR="006A0033" w:rsidRPr="001C244E">
              <w:rPr>
                <w:rFonts w:ascii="Arial Narrow" w:hAnsi="Arial Narrow" w:cs="Arial"/>
                <w:b/>
                <w:bCs/>
                <w:sz w:val="18"/>
                <w:szCs w:val="18"/>
              </w:rPr>
              <w:t>lectric Vehicle (EV) Charging Stations</w:t>
            </w:r>
            <w:r w:rsidR="00380FDC" w:rsidRPr="001C244E">
              <w:rPr>
                <w:rFonts w:ascii="Arial Narrow" w:hAnsi="Arial Narrow" w:cs="Arial"/>
                <w:b/>
                <w:bCs/>
                <w:sz w:val="18"/>
                <w:szCs w:val="18"/>
              </w:rPr>
              <w:t>*</w:t>
            </w:r>
          </w:p>
          <w:p w14:paraId="5B2296ED" w14:textId="0054D2D9" w:rsidR="006A0033" w:rsidRPr="001C244E" w:rsidRDefault="00236225">
            <w:pPr>
              <w:rPr>
                <w:rFonts w:ascii="Arial Narrow" w:hAnsi="Arial Narrow" w:cs="Arial"/>
                <w:sz w:val="18"/>
                <w:szCs w:val="18"/>
              </w:rPr>
            </w:pPr>
            <w:r w:rsidRPr="001C244E">
              <w:rPr>
                <w:rFonts w:ascii="Arial Narrow" w:hAnsi="Arial Narrow" w:cs="Arial"/>
                <w:sz w:val="18"/>
                <w:szCs w:val="18"/>
              </w:rPr>
              <w:t xml:space="preserve">For parking facilities with more than 25 spaces, </w:t>
            </w:r>
            <w:r w:rsidR="006A0033" w:rsidRPr="001C244E">
              <w:rPr>
                <w:rFonts w:ascii="Arial Narrow" w:hAnsi="Arial Narrow" w:cs="Arial"/>
                <w:sz w:val="18"/>
                <w:szCs w:val="18"/>
              </w:rPr>
              <w:t>EV charging stations are provided as follows</w:t>
            </w:r>
            <w:r w:rsidR="00887B0A" w:rsidRPr="001C244E">
              <w:rPr>
                <w:rFonts w:ascii="Arial Narrow" w:hAnsi="Arial Narrow" w:cs="Arial"/>
                <w:sz w:val="18"/>
                <w:szCs w:val="18"/>
              </w:rPr>
              <w:t xml:space="preserve"> </w:t>
            </w:r>
            <w:r w:rsidR="00533A87" w:rsidRPr="001C244E">
              <w:rPr>
                <w:rFonts w:ascii="Arial Narrow" w:hAnsi="Arial Narrow" w:cs="Arial"/>
                <w:sz w:val="18"/>
                <w:szCs w:val="18"/>
              </w:rPr>
              <w:t>above the requirements of</w:t>
            </w:r>
            <w:r w:rsidR="00887B0A" w:rsidRPr="001C244E">
              <w:rPr>
                <w:rFonts w:ascii="Arial Narrow" w:hAnsi="Arial Narrow" w:cs="Arial"/>
                <w:sz w:val="18"/>
                <w:szCs w:val="18"/>
              </w:rPr>
              <w:t xml:space="preserve"> Article 19</w:t>
            </w:r>
            <w:r w:rsidR="006A0033" w:rsidRPr="001C244E">
              <w:rPr>
                <w:rFonts w:ascii="Arial Narrow" w:hAnsi="Arial Narrow" w:cs="Arial"/>
                <w:sz w:val="18"/>
                <w:szCs w:val="18"/>
              </w:rPr>
              <w:t>:</w:t>
            </w:r>
          </w:p>
          <w:p w14:paraId="0B728FB6" w14:textId="5C20A65C" w:rsidR="006A0033" w:rsidRPr="001C244E" w:rsidRDefault="006A0033" w:rsidP="006A0033">
            <w:pPr>
              <w:ind w:left="165"/>
              <w:rPr>
                <w:rFonts w:ascii="Arial Narrow" w:hAnsi="Arial Narrow" w:cs="Arial"/>
                <w:sz w:val="18"/>
                <w:szCs w:val="18"/>
              </w:rPr>
            </w:pPr>
            <w:r w:rsidRPr="001C244E">
              <w:rPr>
                <w:rFonts w:ascii="Arial Narrow" w:hAnsi="Arial Narrow" w:cs="Arial"/>
                <w:sz w:val="18"/>
                <w:szCs w:val="18"/>
              </w:rPr>
              <w:t>EV-Capable 20%</w:t>
            </w:r>
          </w:p>
          <w:p w14:paraId="35A43B1D" w14:textId="178DABC7" w:rsidR="006A0033" w:rsidRPr="001C244E" w:rsidRDefault="006A0033" w:rsidP="00236225">
            <w:pPr>
              <w:ind w:left="165"/>
              <w:rPr>
                <w:rFonts w:ascii="Arial Narrow" w:hAnsi="Arial Narrow" w:cs="Arial"/>
                <w:sz w:val="18"/>
                <w:szCs w:val="18"/>
              </w:rPr>
            </w:pPr>
            <w:r w:rsidRPr="001C244E">
              <w:rPr>
                <w:rFonts w:ascii="Arial Narrow" w:hAnsi="Arial Narrow" w:cs="Arial"/>
                <w:sz w:val="18"/>
                <w:szCs w:val="18"/>
              </w:rPr>
              <w:t>EV</w:t>
            </w:r>
            <w:r w:rsidR="00F078F2" w:rsidRPr="001C244E">
              <w:rPr>
                <w:rFonts w:ascii="Arial Narrow" w:hAnsi="Arial Narrow" w:cs="Arial"/>
                <w:sz w:val="18"/>
                <w:szCs w:val="18"/>
              </w:rPr>
              <w:t>-</w:t>
            </w:r>
            <w:r w:rsidRPr="001C244E">
              <w:rPr>
                <w:rFonts w:ascii="Arial Narrow" w:hAnsi="Arial Narrow" w:cs="Arial"/>
                <w:sz w:val="18"/>
                <w:szCs w:val="18"/>
              </w:rPr>
              <w:t>Ready 10%</w:t>
            </w:r>
          </w:p>
          <w:p w14:paraId="5F51D0CF" w14:textId="4B78BD7A" w:rsidR="006A0033" w:rsidRPr="001C244E" w:rsidRDefault="006A0033" w:rsidP="00236225">
            <w:pPr>
              <w:ind w:left="165"/>
              <w:rPr>
                <w:rFonts w:ascii="Arial Narrow" w:hAnsi="Arial Narrow" w:cs="Arial"/>
                <w:sz w:val="18"/>
                <w:szCs w:val="18"/>
              </w:rPr>
            </w:pPr>
            <w:r w:rsidRPr="001C244E">
              <w:rPr>
                <w:rFonts w:ascii="Arial Narrow" w:hAnsi="Arial Narrow" w:cs="Arial"/>
                <w:sz w:val="18"/>
                <w:szCs w:val="18"/>
              </w:rPr>
              <w:t xml:space="preserve">EVSE-Installed 2% or </w:t>
            </w:r>
            <w:r w:rsidR="00140DD6" w:rsidRPr="001C244E">
              <w:rPr>
                <w:rFonts w:ascii="Arial Narrow" w:hAnsi="Arial Narrow" w:cs="Arial"/>
                <w:sz w:val="18"/>
                <w:szCs w:val="18"/>
              </w:rPr>
              <w:t xml:space="preserve">one </w:t>
            </w:r>
            <w:r w:rsidRPr="001C244E">
              <w:rPr>
                <w:rFonts w:ascii="Arial Narrow" w:hAnsi="Arial Narrow" w:cs="Arial"/>
                <w:sz w:val="18"/>
                <w:szCs w:val="18"/>
              </w:rPr>
              <w:t>space for development with 26-50 parking spaces</w:t>
            </w:r>
          </w:p>
          <w:p w14:paraId="48599405" w14:textId="77777777" w:rsidR="00F729F6" w:rsidRPr="001C244E" w:rsidRDefault="00F729F6" w:rsidP="00FD79DF">
            <w:pPr>
              <w:rPr>
                <w:rFonts w:ascii="Arial Narrow" w:hAnsi="Arial Narrow" w:cs="Arial"/>
                <w:sz w:val="18"/>
                <w:szCs w:val="18"/>
              </w:rPr>
            </w:pPr>
          </w:p>
          <w:p w14:paraId="44DA840A" w14:textId="18033A37" w:rsidR="007C4A6B" w:rsidRPr="001C244E" w:rsidRDefault="00E00A53" w:rsidP="007C4A6B">
            <w:pPr>
              <w:rPr>
                <w:rFonts w:ascii="Arial Narrow" w:hAnsi="Arial Narrow" w:cs="Arial"/>
                <w:sz w:val="18"/>
                <w:szCs w:val="18"/>
              </w:rPr>
            </w:pPr>
            <w:r w:rsidRPr="00610984">
              <w:rPr>
                <w:rFonts w:ascii="Arial Narrow" w:hAnsi="Arial Narrow" w:cs="Arial"/>
                <w:sz w:val="18"/>
                <w:szCs w:val="18"/>
              </w:rPr>
              <w:t>One</w:t>
            </w:r>
            <w:r>
              <w:rPr>
                <w:rFonts w:ascii="Arial Narrow" w:hAnsi="Arial Narrow" w:cs="Arial"/>
                <w:sz w:val="18"/>
                <w:szCs w:val="18"/>
              </w:rPr>
              <w:t xml:space="preserve"> </w:t>
            </w:r>
            <w:r w:rsidR="007C4A6B" w:rsidRPr="001C244E">
              <w:rPr>
                <w:rFonts w:ascii="Arial Narrow" w:hAnsi="Arial Narrow" w:cs="Arial"/>
                <w:sz w:val="18"/>
                <w:szCs w:val="18"/>
              </w:rPr>
              <w:t xml:space="preserve">EV Ready space may be </w:t>
            </w:r>
            <w:r w:rsidR="0026474E" w:rsidRPr="00610984">
              <w:rPr>
                <w:rFonts w:ascii="Arial Narrow" w:hAnsi="Arial Narrow" w:cs="Arial"/>
                <w:sz w:val="18"/>
                <w:szCs w:val="18"/>
              </w:rPr>
              <w:t xml:space="preserve">counted </w:t>
            </w:r>
            <w:r w:rsidR="007C4A6B" w:rsidRPr="001C244E">
              <w:rPr>
                <w:rFonts w:ascii="Arial Narrow" w:hAnsi="Arial Narrow" w:cs="Arial"/>
                <w:sz w:val="18"/>
                <w:szCs w:val="18"/>
              </w:rPr>
              <w:t xml:space="preserve">for </w:t>
            </w:r>
            <w:r w:rsidR="0026474E" w:rsidRPr="00610984">
              <w:rPr>
                <w:rFonts w:ascii="Arial Narrow" w:hAnsi="Arial Narrow" w:cs="Arial"/>
                <w:sz w:val="18"/>
                <w:szCs w:val="18"/>
              </w:rPr>
              <w:t>two</w:t>
            </w:r>
            <w:r w:rsidR="0026474E">
              <w:rPr>
                <w:rFonts w:ascii="Arial Narrow" w:hAnsi="Arial Narrow" w:cs="Arial"/>
                <w:sz w:val="18"/>
                <w:szCs w:val="18"/>
              </w:rPr>
              <w:t xml:space="preserve"> </w:t>
            </w:r>
            <w:r w:rsidR="007C4A6B" w:rsidRPr="001C244E">
              <w:rPr>
                <w:rFonts w:ascii="Arial Narrow" w:hAnsi="Arial Narrow" w:cs="Arial"/>
                <w:sz w:val="18"/>
                <w:szCs w:val="18"/>
              </w:rPr>
              <w:t xml:space="preserve">EV Capable spaces. </w:t>
            </w:r>
          </w:p>
          <w:p w14:paraId="0E0854D1" w14:textId="77777777" w:rsidR="007C4A6B" w:rsidRPr="001C244E" w:rsidRDefault="007C4A6B" w:rsidP="007C4A6B">
            <w:pPr>
              <w:rPr>
                <w:rFonts w:ascii="Arial Narrow" w:hAnsi="Arial Narrow" w:cs="Arial"/>
                <w:sz w:val="18"/>
                <w:szCs w:val="18"/>
              </w:rPr>
            </w:pPr>
          </w:p>
          <w:p w14:paraId="2922C270" w14:textId="0EED7F21" w:rsidR="00FD79DF" w:rsidRPr="001C244E" w:rsidRDefault="00DB3EEB" w:rsidP="007C4A6B">
            <w:pPr>
              <w:rPr>
                <w:rFonts w:ascii="Arial Narrow" w:hAnsi="Arial Narrow" w:cs="Arial"/>
                <w:sz w:val="18"/>
                <w:szCs w:val="18"/>
              </w:rPr>
            </w:pPr>
            <w:r w:rsidRPr="001C244E">
              <w:rPr>
                <w:rFonts w:ascii="Arial Narrow" w:hAnsi="Arial Narrow" w:cs="Arial"/>
                <w:sz w:val="18"/>
                <w:szCs w:val="18"/>
              </w:rPr>
              <w:t>One</w:t>
            </w:r>
            <w:r w:rsidR="007C4A6B" w:rsidRPr="001C244E">
              <w:rPr>
                <w:rFonts w:ascii="Arial Narrow" w:hAnsi="Arial Narrow" w:cs="Arial"/>
                <w:sz w:val="18"/>
                <w:szCs w:val="18"/>
              </w:rPr>
              <w:t xml:space="preserve"> EVSE-Installed space may be counted as </w:t>
            </w:r>
            <w:r w:rsidRPr="001C244E">
              <w:rPr>
                <w:rFonts w:ascii="Arial Narrow" w:hAnsi="Arial Narrow" w:cs="Arial"/>
                <w:sz w:val="18"/>
                <w:szCs w:val="18"/>
              </w:rPr>
              <w:t>four</w:t>
            </w:r>
            <w:r w:rsidR="007C4A6B" w:rsidRPr="001C244E">
              <w:rPr>
                <w:rFonts w:ascii="Arial Narrow" w:hAnsi="Arial Narrow" w:cs="Arial"/>
                <w:sz w:val="18"/>
                <w:szCs w:val="18"/>
              </w:rPr>
              <w:t xml:space="preserve"> EV Capable spaces or </w:t>
            </w:r>
            <w:r w:rsidRPr="001C244E">
              <w:rPr>
                <w:rFonts w:ascii="Arial Narrow" w:hAnsi="Arial Narrow" w:cs="Arial"/>
                <w:sz w:val="18"/>
                <w:szCs w:val="18"/>
              </w:rPr>
              <w:t>two</w:t>
            </w:r>
            <w:r w:rsidR="007C4A6B" w:rsidRPr="001C244E">
              <w:rPr>
                <w:rFonts w:ascii="Arial Narrow" w:hAnsi="Arial Narrow" w:cs="Arial"/>
                <w:sz w:val="18"/>
                <w:szCs w:val="18"/>
              </w:rPr>
              <w:t xml:space="preserve"> EV Ready spaces.</w:t>
            </w:r>
          </w:p>
          <w:p w14:paraId="0A5CF0A3" w14:textId="77777777" w:rsidR="00380FDC" w:rsidRPr="001C244E" w:rsidRDefault="00380FDC" w:rsidP="00236225">
            <w:pPr>
              <w:ind w:left="165"/>
              <w:rPr>
                <w:rFonts w:ascii="Arial Narrow" w:hAnsi="Arial Narrow" w:cs="Arial"/>
                <w:sz w:val="18"/>
                <w:szCs w:val="18"/>
              </w:rPr>
            </w:pPr>
          </w:p>
          <w:p w14:paraId="3B73FE5F" w14:textId="31597EB9" w:rsidR="00990445" w:rsidRPr="001C244E" w:rsidRDefault="00380FDC" w:rsidP="002B3634">
            <w:pPr>
              <w:rPr>
                <w:rFonts w:ascii="Arial Narrow" w:hAnsi="Arial Narrow" w:cs="Arial"/>
                <w:b/>
                <w:bCs/>
                <w:sz w:val="18"/>
                <w:szCs w:val="18"/>
              </w:rPr>
            </w:pPr>
            <w:r w:rsidRPr="001C244E">
              <w:rPr>
                <w:rFonts w:ascii="Arial Narrow" w:hAnsi="Arial Narrow" w:cs="Arial"/>
                <w:sz w:val="18"/>
                <w:szCs w:val="18"/>
              </w:rPr>
              <w:t>*Up to 25% of the bonus EV parking spaces may be designed and designated for compact vehicles per Charlotte Land Development Standards Manual (CLDSM) standards.</w:t>
            </w:r>
          </w:p>
        </w:tc>
        <w:tc>
          <w:tcPr>
            <w:tcW w:w="3415" w:type="dxa"/>
            <w:gridSpan w:val="2"/>
            <w:vAlign w:val="center"/>
          </w:tcPr>
          <w:p w14:paraId="6B77523B" w14:textId="3470285C" w:rsidR="00236225" w:rsidRPr="001C244E" w:rsidRDefault="00236225" w:rsidP="00236225">
            <w:pPr>
              <w:ind w:right="42"/>
              <w:rPr>
                <w:rFonts w:ascii="Arial Narrow" w:hAnsi="Arial Narrow" w:cs="Arial"/>
                <w:sz w:val="18"/>
                <w:szCs w:val="18"/>
              </w:rPr>
            </w:pPr>
            <w:r w:rsidRPr="001C244E">
              <w:rPr>
                <w:rFonts w:ascii="Arial Narrow" w:hAnsi="Arial Narrow" w:cs="Arial"/>
                <w:b/>
                <w:bCs/>
                <w:sz w:val="18"/>
                <w:szCs w:val="18"/>
              </w:rPr>
              <w:t xml:space="preserve">UE, RAC, CAC-1, CAC-2, NC, IMU, TOD-UC, TOD-CC, TOD-NC, TOD-TR, N2-C, IC-1, IC-2, RC,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and CR Zoning Districts: </w:t>
            </w:r>
            <w:r w:rsidRPr="001C244E">
              <w:rPr>
                <w:rFonts w:ascii="Arial Narrow" w:hAnsi="Arial Narrow" w:cs="Arial"/>
                <w:sz w:val="18"/>
                <w:szCs w:val="18"/>
              </w:rPr>
              <w:t>10 points</w:t>
            </w:r>
          </w:p>
          <w:p w14:paraId="6BF256CE" w14:textId="77777777" w:rsidR="009D7388" w:rsidRPr="001C244E" w:rsidRDefault="009D7388">
            <w:pPr>
              <w:rPr>
                <w:rFonts w:ascii="Arial Narrow" w:hAnsi="Arial Narrow" w:cs="Arial"/>
                <w:b/>
                <w:bCs/>
                <w:sz w:val="18"/>
                <w:szCs w:val="18"/>
              </w:rPr>
            </w:pPr>
          </w:p>
        </w:tc>
      </w:tr>
      <w:tr w:rsidR="006A0033" w:rsidRPr="001C244E" w14:paraId="33D9C350" w14:textId="77777777" w:rsidTr="00380FDC">
        <w:trPr>
          <w:trHeight w:val="2150"/>
        </w:trPr>
        <w:tc>
          <w:tcPr>
            <w:tcW w:w="445" w:type="dxa"/>
            <w:shd w:val="clear" w:color="auto" w:fill="DEEAF6" w:themeFill="accent5" w:themeFillTint="33"/>
            <w:vAlign w:val="center"/>
          </w:tcPr>
          <w:p w14:paraId="12323DBE" w14:textId="1E6EFCB2" w:rsidR="006A0033" w:rsidRPr="001C244E" w:rsidDel="00D41504" w:rsidRDefault="006A0033" w:rsidP="006A0033">
            <w:pPr>
              <w:rPr>
                <w:rFonts w:ascii="Arial Narrow" w:hAnsi="Arial Narrow" w:cs="Arial"/>
                <w:b/>
                <w:bCs/>
                <w:sz w:val="18"/>
                <w:szCs w:val="18"/>
              </w:rPr>
            </w:pPr>
            <w:r w:rsidRPr="001C244E">
              <w:rPr>
                <w:rFonts w:ascii="Arial Narrow" w:hAnsi="Arial Narrow" w:cs="Arial"/>
                <w:b/>
                <w:bCs/>
                <w:sz w:val="18"/>
                <w:szCs w:val="18"/>
              </w:rPr>
              <w:t>7b</w:t>
            </w:r>
          </w:p>
        </w:tc>
        <w:tc>
          <w:tcPr>
            <w:tcW w:w="5490" w:type="dxa"/>
            <w:gridSpan w:val="2"/>
          </w:tcPr>
          <w:p w14:paraId="4CC8799E" w14:textId="78EBB2C1" w:rsidR="006A0033" w:rsidRPr="001C244E" w:rsidRDefault="006A0033" w:rsidP="00380FDC">
            <w:pPr>
              <w:rPr>
                <w:rFonts w:ascii="Arial Narrow" w:hAnsi="Arial Narrow" w:cs="Arial"/>
                <w:b/>
                <w:bCs/>
                <w:sz w:val="18"/>
                <w:szCs w:val="18"/>
              </w:rPr>
            </w:pPr>
            <w:r w:rsidRPr="001C244E">
              <w:rPr>
                <w:rFonts w:ascii="Arial Narrow" w:hAnsi="Arial Narrow" w:cs="Arial"/>
                <w:b/>
                <w:bCs/>
                <w:sz w:val="18"/>
                <w:szCs w:val="18"/>
              </w:rPr>
              <w:t>Electric Vehicle (EV) Charging Stations</w:t>
            </w:r>
            <w:r w:rsidR="00380FDC" w:rsidRPr="001C244E">
              <w:rPr>
                <w:rFonts w:ascii="Arial Narrow" w:hAnsi="Arial Narrow" w:cs="Arial"/>
                <w:b/>
                <w:bCs/>
                <w:sz w:val="18"/>
                <w:szCs w:val="18"/>
              </w:rPr>
              <w:t>*</w:t>
            </w:r>
          </w:p>
          <w:p w14:paraId="41EE7FD6" w14:textId="59DF389A" w:rsidR="006A0033" w:rsidRPr="001C244E" w:rsidRDefault="00236225" w:rsidP="00380FDC">
            <w:pPr>
              <w:rPr>
                <w:rFonts w:ascii="Arial Narrow" w:hAnsi="Arial Narrow" w:cs="Arial"/>
                <w:sz w:val="18"/>
                <w:szCs w:val="18"/>
              </w:rPr>
            </w:pPr>
            <w:r w:rsidRPr="001C244E">
              <w:rPr>
                <w:rFonts w:ascii="Arial Narrow" w:hAnsi="Arial Narrow" w:cs="Arial"/>
                <w:sz w:val="18"/>
                <w:szCs w:val="18"/>
              </w:rPr>
              <w:t xml:space="preserve">For parking facilities with more than 25 spaces, </w:t>
            </w:r>
            <w:r w:rsidR="006A0033" w:rsidRPr="001C244E">
              <w:rPr>
                <w:rFonts w:ascii="Arial Narrow" w:hAnsi="Arial Narrow" w:cs="Arial"/>
                <w:sz w:val="18"/>
                <w:szCs w:val="18"/>
              </w:rPr>
              <w:t>EV charging stations are provided as follows</w:t>
            </w:r>
            <w:r w:rsidR="00887B0A" w:rsidRPr="001C244E">
              <w:rPr>
                <w:rFonts w:ascii="Arial Narrow" w:hAnsi="Arial Narrow" w:cs="Arial"/>
                <w:sz w:val="18"/>
                <w:szCs w:val="18"/>
              </w:rPr>
              <w:t xml:space="preserve"> </w:t>
            </w:r>
            <w:r w:rsidR="00533A87" w:rsidRPr="001C244E">
              <w:rPr>
                <w:rFonts w:ascii="Arial Narrow" w:hAnsi="Arial Narrow" w:cs="Arial"/>
                <w:sz w:val="18"/>
                <w:szCs w:val="18"/>
              </w:rPr>
              <w:t xml:space="preserve">above the requirements of </w:t>
            </w:r>
            <w:r w:rsidR="00887B0A" w:rsidRPr="001C244E">
              <w:rPr>
                <w:rFonts w:ascii="Arial Narrow" w:hAnsi="Arial Narrow" w:cs="Arial"/>
                <w:sz w:val="18"/>
                <w:szCs w:val="18"/>
              </w:rPr>
              <w:t>Article 19</w:t>
            </w:r>
            <w:r w:rsidR="006A0033" w:rsidRPr="001C244E">
              <w:rPr>
                <w:rFonts w:ascii="Arial Narrow" w:hAnsi="Arial Narrow" w:cs="Arial"/>
                <w:sz w:val="18"/>
                <w:szCs w:val="18"/>
              </w:rPr>
              <w:t>:</w:t>
            </w:r>
          </w:p>
          <w:p w14:paraId="75AAFB9F" w14:textId="42F9A733" w:rsidR="006A0033" w:rsidRPr="001C244E" w:rsidRDefault="006A0033" w:rsidP="00380FDC">
            <w:pPr>
              <w:ind w:left="165"/>
              <w:rPr>
                <w:rFonts w:ascii="Arial Narrow" w:hAnsi="Arial Narrow" w:cs="Arial"/>
                <w:sz w:val="18"/>
                <w:szCs w:val="18"/>
              </w:rPr>
            </w:pPr>
            <w:r w:rsidRPr="001C244E">
              <w:rPr>
                <w:rFonts w:ascii="Arial Narrow" w:hAnsi="Arial Narrow" w:cs="Arial"/>
                <w:sz w:val="18"/>
                <w:szCs w:val="18"/>
              </w:rPr>
              <w:t>EV-Capable 30%</w:t>
            </w:r>
          </w:p>
          <w:p w14:paraId="3B83FC85" w14:textId="5EE5BDFC" w:rsidR="006A0033" w:rsidRPr="001C244E" w:rsidRDefault="006A0033" w:rsidP="00380FDC">
            <w:pPr>
              <w:ind w:left="165"/>
              <w:rPr>
                <w:rFonts w:ascii="Arial Narrow" w:hAnsi="Arial Narrow" w:cs="Arial"/>
                <w:sz w:val="18"/>
                <w:szCs w:val="18"/>
              </w:rPr>
            </w:pPr>
            <w:r w:rsidRPr="001C244E">
              <w:rPr>
                <w:rFonts w:ascii="Arial Narrow" w:hAnsi="Arial Narrow" w:cs="Arial"/>
                <w:sz w:val="18"/>
                <w:szCs w:val="18"/>
              </w:rPr>
              <w:t>EV</w:t>
            </w:r>
            <w:r w:rsidR="00C0535E" w:rsidRPr="001C244E">
              <w:rPr>
                <w:rFonts w:ascii="Arial Narrow" w:hAnsi="Arial Narrow" w:cs="Arial"/>
                <w:sz w:val="18"/>
                <w:szCs w:val="18"/>
              </w:rPr>
              <w:t>-</w:t>
            </w:r>
            <w:r w:rsidRPr="001C244E">
              <w:rPr>
                <w:rFonts w:ascii="Arial Narrow" w:hAnsi="Arial Narrow" w:cs="Arial"/>
                <w:sz w:val="18"/>
                <w:szCs w:val="18"/>
              </w:rPr>
              <w:t>Ready 15%</w:t>
            </w:r>
          </w:p>
          <w:p w14:paraId="21CD317B" w14:textId="77777777" w:rsidR="006A0033" w:rsidRPr="001C244E" w:rsidRDefault="006A0033" w:rsidP="00380FDC">
            <w:pPr>
              <w:ind w:left="165"/>
              <w:rPr>
                <w:rFonts w:ascii="Arial Narrow" w:hAnsi="Arial Narrow" w:cs="Arial"/>
                <w:sz w:val="18"/>
                <w:szCs w:val="18"/>
              </w:rPr>
            </w:pPr>
            <w:r w:rsidRPr="001C244E">
              <w:rPr>
                <w:rFonts w:ascii="Arial Narrow" w:hAnsi="Arial Narrow" w:cs="Arial"/>
                <w:sz w:val="18"/>
                <w:szCs w:val="18"/>
              </w:rPr>
              <w:t>EVSE-Installed 6%</w:t>
            </w:r>
          </w:p>
          <w:p w14:paraId="217D27B0" w14:textId="77777777" w:rsidR="007C4A6B" w:rsidRPr="001C244E" w:rsidRDefault="007C4A6B" w:rsidP="00380FDC">
            <w:pPr>
              <w:ind w:left="165"/>
              <w:rPr>
                <w:rFonts w:ascii="Arial Narrow" w:hAnsi="Arial Narrow" w:cs="Arial"/>
                <w:sz w:val="18"/>
                <w:szCs w:val="18"/>
              </w:rPr>
            </w:pPr>
          </w:p>
          <w:p w14:paraId="5B41706A" w14:textId="112E3828" w:rsidR="007C4A6B" w:rsidRPr="001C244E" w:rsidRDefault="00AA0BBF" w:rsidP="007A2AC0">
            <w:pPr>
              <w:rPr>
                <w:rFonts w:ascii="Arial Narrow" w:hAnsi="Arial Narrow" w:cs="Arial"/>
                <w:sz w:val="18"/>
                <w:szCs w:val="18"/>
              </w:rPr>
            </w:pPr>
            <w:r w:rsidRPr="00610984">
              <w:rPr>
                <w:rFonts w:ascii="Arial Narrow" w:hAnsi="Arial Narrow" w:cs="Arial"/>
                <w:sz w:val="18"/>
                <w:szCs w:val="18"/>
              </w:rPr>
              <w:t>One</w:t>
            </w:r>
            <w:r>
              <w:rPr>
                <w:rFonts w:ascii="Arial Narrow" w:hAnsi="Arial Narrow" w:cs="Arial"/>
                <w:sz w:val="18"/>
                <w:szCs w:val="18"/>
              </w:rPr>
              <w:t xml:space="preserve"> </w:t>
            </w:r>
            <w:r w:rsidR="007C4A6B" w:rsidRPr="001C244E">
              <w:rPr>
                <w:rFonts w:ascii="Arial Narrow" w:hAnsi="Arial Narrow" w:cs="Arial"/>
                <w:sz w:val="18"/>
                <w:szCs w:val="18"/>
              </w:rPr>
              <w:t xml:space="preserve">EV Ready space may be </w:t>
            </w:r>
            <w:r w:rsidRPr="00610984">
              <w:rPr>
                <w:rFonts w:ascii="Arial Narrow" w:hAnsi="Arial Narrow" w:cs="Arial"/>
                <w:sz w:val="18"/>
                <w:szCs w:val="18"/>
              </w:rPr>
              <w:t>counted</w:t>
            </w:r>
            <w:r>
              <w:rPr>
                <w:rFonts w:ascii="Arial Narrow" w:hAnsi="Arial Narrow" w:cs="Arial"/>
                <w:sz w:val="18"/>
                <w:szCs w:val="18"/>
              </w:rPr>
              <w:t xml:space="preserve"> </w:t>
            </w:r>
            <w:r w:rsidR="007C4A6B" w:rsidRPr="001C244E">
              <w:rPr>
                <w:rFonts w:ascii="Arial Narrow" w:hAnsi="Arial Narrow" w:cs="Arial"/>
                <w:sz w:val="18"/>
                <w:szCs w:val="18"/>
              </w:rPr>
              <w:t xml:space="preserve">for </w:t>
            </w:r>
            <w:r w:rsidRPr="00610984">
              <w:rPr>
                <w:rFonts w:ascii="Arial Narrow" w:hAnsi="Arial Narrow" w:cs="Arial"/>
                <w:sz w:val="18"/>
                <w:szCs w:val="18"/>
              </w:rPr>
              <w:t>two</w:t>
            </w:r>
            <w:r>
              <w:rPr>
                <w:rFonts w:ascii="Arial Narrow" w:hAnsi="Arial Narrow" w:cs="Arial"/>
                <w:sz w:val="18"/>
                <w:szCs w:val="18"/>
              </w:rPr>
              <w:t xml:space="preserve"> </w:t>
            </w:r>
            <w:r w:rsidR="007C4A6B" w:rsidRPr="001C244E">
              <w:rPr>
                <w:rFonts w:ascii="Arial Narrow" w:hAnsi="Arial Narrow" w:cs="Arial"/>
                <w:sz w:val="18"/>
                <w:szCs w:val="18"/>
              </w:rPr>
              <w:t xml:space="preserve">EV Capable spaces. </w:t>
            </w:r>
          </w:p>
          <w:p w14:paraId="7882672C" w14:textId="77777777" w:rsidR="007C4A6B" w:rsidRPr="001C244E" w:rsidRDefault="007C4A6B" w:rsidP="007A2AC0">
            <w:pPr>
              <w:rPr>
                <w:rFonts w:ascii="Arial Narrow" w:hAnsi="Arial Narrow" w:cs="Arial"/>
                <w:sz w:val="18"/>
                <w:szCs w:val="18"/>
              </w:rPr>
            </w:pPr>
          </w:p>
          <w:p w14:paraId="63FA679F" w14:textId="2902DB0C" w:rsidR="007C4A6B" w:rsidRPr="001C244E" w:rsidRDefault="00DA1AC6" w:rsidP="007A2AC0">
            <w:pPr>
              <w:rPr>
                <w:rFonts w:ascii="Arial Narrow" w:hAnsi="Arial Narrow" w:cs="Arial"/>
                <w:sz w:val="18"/>
                <w:szCs w:val="18"/>
              </w:rPr>
            </w:pPr>
            <w:r w:rsidRPr="001C244E">
              <w:rPr>
                <w:rFonts w:ascii="Arial Narrow" w:hAnsi="Arial Narrow" w:cs="Arial"/>
                <w:sz w:val="18"/>
                <w:szCs w:val="18"/>
              </w:rPr>
              <w:t>One</w:t>
            </w:r>
            <w:r w:rsidR="007C4A6B" w:rsidRPr="001C244E">
              <w:rPr>
                <w:rFonts w:ascii="Arial Narrow" w:hAnsi="Arial Narrow" w:cs="Arial"/>
                <w:sz w:val="18"/>
                <w:szCs w:val="18"/>
              </w:rPr>
              <w:t xml:space="preserve"> EVSE-Installed space may be counted as </w:t>
            </w:r>
            <w:r w:rsidRPr="001C244E">
              <w:rPr>
                <w:rFonts w:ascii="Arial Narrow" w:hAnsi="Arial Narrow" w:cs="Arial"/>
                <w:sz w:val="18"/>
                <w:szCs w:val="18"/>
              </w:rPr>
              <w:t>four</w:t>
            </w:r>
            <w:r w:rsidR="007C4A6B" w:rsidRPr="001C244E">
              <w:rPr>
                <w:rFonts w:ascii="Arial Narrow" w:hAnsi="Arial Narrow" w:cs="Arial"/>
                <w:sz w:val="18"/>
                <w:szCs w:val="18"/>
              </w:rPr>
              <w:t xml:space="preserve"> EV Capable spaces or </w:t>
            </w:r>
            <w:r w:rsidRPr="001C244E">
              <w:rPr>
                <w:rFonts w:ascii="Arial Narrow" w:hAnsi="Arial Narrow" w:cs="Arial"/>
                <w:sz w:val="18"/>
                <w:szCs w:val="18"/>
              </w:rPr>
              <w:t>two</w:t>
            </w:r>
            <w:r w:rsidR="007C4A6B" w:rsidRPr="001C244E">
              <w:rPr>
                <w:rFonts w:ascii="Arial Narrow" w:hAnsi="Arial Narrow" w:cs="Arial"/>
                <w:sz w:val="18"/>
                <w:szCs w:val="18"/>
              </w:rPr>
              <w:t xml:space="preserve"> EV Ready spaces.</w:t>
            </w:r>
          </w:p>
          <w:p w14:paraId="5E63A365" w14:textId="77777777" w:rsidR="00380FDC" w:rsidRPr="001C244E" w:rsidRDefault="00380FDC" w:rsidP="00380FDC">
            <w:pPr>
              <w:ind w:left="165"/>
              <w:rPr>
                <w:rFonts w:ascii="Arial Narrow" w:hAnsi="Arial Narrow" w:cs="Arial"/>
                <w:sz w:val="18"/>
                <w:szCs w:val="18"/>
              </w:rPr>
            </w:pPr>
          </w:p>
          <w:p w14:paraId="2C775799" w14:textId="40B68635" w:rsidR="00380FDC" w:rsidRPr="001C244E" w:rsidRDefault="00380FDC" w:rsidP="002B3634">
            <w:pPr>
              <w:rPr>
                <w:rFonts w:ascii="Arial Narrow" w:hAnsi="Arial Narrow" w:cs="Arial"/>
                <w:b/>
                <w:bCs/>
                <w:sz w:val="18"/>
                <w:szCs w:val="18"/>
              </w:rPr>
            </w:pPr>
            <w:r w:rsidRPr="001C244E">
              <w:rPr>
                <w:rFonts w:ascii="Arial Narrow" w:hAnsi="Arial Narrow" w:cs="Arial"/>
                <w:sz w:val="18"/>
                <w:szCs w:val="18"/>
              </w:rPr>
              <w:t>*Up to 25% of the bonus EV parking spaces may be designed and designated for compact vehicles per CLDSM standards.</w:t>
            </w:r>
          </w:p>
        </w:tc>
        <w:tc>
          <w:tcPr>
            <w:tcW w:w="3415" w:type="dxa"/>
            <w:gridSpan w:val="2"/>
            <w:vAlign w:val="center"/>
          </w:tcPr>
          <w:p w14:paraId="468947E0" w14:textId="0A1410A8" w:rsidR="00236225" w:rsidRPr="001C244E" w:rsidRDefault="00236225" w:rsidP="00236225">
            <w:pPr>
              <w:ind w:right="42"/>
              <w:rPr>
                <w:rFonts w:ascii="Arial Narrow" w:hAnsi="Arial Narrow" w:cs="Arial"/>
                <w:sz w:val="18"/>
                <w:szCs w:val="18"/>
              </w:rPr>
            </w:pPr>
            <w:r w:rsidRPr="001C244E">
              <w:rPr>
                <w:rFonts w:ascii="Arial Narrow" w:hAnsi="Arial Narrow" w:cs="Arial"/>
                <w:b/>
                <w:bCs/>
                <w:sz w:val="18"/>
                <w:szCs w:val="18"/>
              </w:rPr>
              <w:t xml:space="preserve">UE, RAC, CAC-1, CAC-2, NC, IMU, TOD-UC, TOD-CC, TOD-NC, TOD-TR, N2-C, IC-1, IC-2, RC,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and CR Zoning Districts: </w:t>
            </w:r>
            <w:r w:rsidRPr="001C244E">
              <w:rPr>
                <w:rFonts w:ascii="Arial Narrow" w:hAnsi="Arial Narrow" w:cs="Arial"/>
                <w:sz w:val="18"/>
                <w:szCs w:val="18"/>
              </w:rPr>
              <w:t>20 points</w:t>
            </w:r>
          </w:p>
          <w:p w14:paraId="79685D8C" w14:textId="77777777" w:rsidR="006A0033" w:rsidRPr="001C244E" w:rsidRDefault="006A0033" w:rsidP="006A0033">
            <w:pPr>
              <w:rPr>
                <w:rFonts w:ascii="Arial Narrow" w:hAnsi="Arial Narrow" w:cs="Arial"/>
                <w:b/>
                <w:bCs/>
                <w:sz w:val="18"/>
                <w:szCs w:val="18"/>
              </w:rPr>
            </w:pPr>
          </w:p>
        </w:tc>
      </w:tr>
      <w:tr w:rsidR="002A0E04" w:rsidRPr="001C244E" w14:paraId="62555EA7" w14:textId="77777777">
        <w:trPr>
          <w:trHeight w:val="314"/>
        </w:trPr>
        <w:tc>
          <w:tcPr>
            <w:tcW w:w="9350" w:type="dxa"/>
            <w:gridSpan w:val="5"/>
            <w:shd w:val="clear" w:color="auto" w:fill="DEEAF6" w:themeFill="accent5" w:themeFillTint="33"/>
            <w:vAlign w:val="center"/>
          </w:tcPr>
          <w:p w14:paraId="31C15E8F" w14:textId="77777777" w:rsidR="002A0E04" w:rsidRPr="001C244E" w:rsidRDefault="002A0E04">
            <w:pPr>
              <w:jc w:val="center"/>
              <w:rPr>
                <w:rFonts w:ascii="Arial Narrow" w:hAnsi="Arial Narrow" w:cs="Arial"/>
                <w:b/>
                <w:bCs/>
                <w:sz w:val="18"/>
                <w:szCs w:val="18"/>
              </w:rPr>
            </w:pPr>
            <w:r w:rsidRPr="001C244E">
              <w:rPr>
                <w:rFonts w:ascii="Arial Narrow" w:hAnsi="Arial Narrow" w:cs="Arial"/>
                <w:b/>
                <w:sz w:val="18"/>
                <w:szCs w:val="18"/>
              </w:rPr>
              <w:t>High Performance Construction</w:t>
            </w:r>
          </w:p>
        </w:tc>
      </w:tr>
      <w:tr w:rsidR="002A0E04" w:rsidRPr="001C244E" w14:paraId="5AE4E796" w14:textId="77777777">
        <w:trPr>
          <w:trHeight w:val="341"/>
        </w:trPr>
        <w:tc>
          <w:tcPr>
            <w:tcW w:w="5978" w:type="dxa"/>
            <w:gridSpan w:val="4"/>
            <w:shd w:val="clear" w:color="auto" w:fill="DEEAF6" w:themeFill="accent5" w:themeFillTint="33"/>
            <w:vAlign w:val="center"/>
          </w:tcPr>
          <w:p w14:paraId="001D0A2F"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Qualifying Action</w:t>
            </w:r>
          </w:p>
        </w:tc>
        <w:tc>
          <w:tcPr>
            <w:tcW w:w="3372" w:type="dxa"/>
            <w:shd w:val="clear" w:color="auto" w:fill="DEEAF6" w:themeFill="accent5" w:themeFillTint="33"/>
            <w:vAlign w:val="center"/>
          </w:tcPr>
          <w:p w14:paraId="751C548F"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Bonus Awarded</w:t>
            </w:r>
          </w:p>
        </w:tc>
      </w:tr>
      <w:tr w:rsidR="002A0E04" w:rsidRPr="001C244E" w14:paraId="019FB6C8" w14:textId="77777777">
        <w:trPr>
          <w:trHeight w:val="1151"/>
        </w:trPr>
        <w:tc>
          <w:tcPr>
            <w:tcW w:w="561" w:type="dxa"/>
            <w:gridSpan w:val="2"/>
            <w:shd w:val="clear" w:color="auto" w:fill="DEEAF6" w:themeFill="accent5" w:themeFillTint="33"/>
            <w:vAlign w:val="center"/>
          </w:tcPr>
          <w:p w14:paraId="1A955477" w14:textId="6CD3A756"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8a</w:t>
            </w:r>
          </w:p>
        </w:tc>
        <w:tc>
          <w:tcPr>
            <w:tcW w:w="5417" w:type="dxa"/>
            <w:gridSpan w:val="2"/>
            <w:vAlign w:val="center"/>
          </w:tcPr>
          <w:p w14:paraId="6DD60D14"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High Performance Construction: Tier 1</w:t>
            </w:r>
          </w:p>
          <w:p w14:paraId="47C0ACC7" w14:textId="044F8EF5" w:rsidR="002A0E04" w:rsidRPr="001C244E" w:rsidRDefault="002A0E04">
            <w:pPr>
              <w:rPr>
                <w:rFonts w:ascii="Arial Narrow" w:hAnsi="Arial Narrow" w:cs="Arial"/>
                <w:sz w:val="18"/>
                <w:szCs w:val="18"/>
              </w:rPr>
            </w:pPr>
            <w:r w:rsidRPr="001C244E">
              <w:rPr>
                <w:rFonts w:ascii="Arial Narrow" w:hAnsi="Arial Narrow" w:cs="Arial"/>
                <w:sz w:val="18"/>
                <w:szCs w:val="18"/>
              </w:rPr>
              <w:t>Building is LEED Certified, Energy Star Certified, NGBS Bronze, or One Green Globe using the most recent version of certification.</w:t>
            </w:r>
          </w:p>
          <w:p w14:paraId="45B13984" w14:textId="77777777" w:rsidR="002A0E04" w:rsidRPr="001C244E" w:rsidRDefault="002A0E04">
            <w:pPr>
              <w:rPr>
                <w:rFonts w:ascii="Arial Narrow" w:hAnsi="Arial Narrow" w:cs="Arial"/>
                <w:sz w:val="18"/>
                <w:szCs w:val="18"/>
              </w:rPr>
            </w:pPr>
          </w:p>
          <w:p w14:paraId="3AF85405" w14:textId="014E6064" w:rsidR="002A0E04" w:rsidRPr="001C244E" w:rsidRDefault="002A0E04">
            <w:pPr>
              <w:rPr>
                <w:rFonts w:ascii="Arial Narrow" w:hAnsi="Arial Narrow" w:cs="Arial"/>
                <w:sz w:val="18"/>
                <w:szCs w:val="18"/>
              </w:rPr>
            </w:pPr>
            <w:r w:rsidRPr="001C244E">
              <w:rPr>
                <w:rFonts w:ascii="Arial Narrow" w:hAnsi="Arial Narrow" w:cs="Arial"/>
                <w:sz w:val="18"/>
                <w:szCs w:val="18"/>
              </w:rPr>
              <w:t>The bonus shall be applied per each qualifying building</w:t>
            </w:r>
            <w:r w:rsidR="00F431D1" w:rsidRPr="001C244E">
              <w:rPr>
                <w:rFonts w:ascii="Arial Narrow" w:hAnsi="Arial Narrow" w:cs="Arial"/>
                <w:sz w:val="18"/>
                <w:szCs w:val="18"/>
              </w:rPr>
              <w:t xml:space="preserve"> receiving the certification</w:t>
            </w:r>
            <w:r w:rsidRPr="001C244E">
              <w:rPr>
                <w:rFonts w:ascii="Arial Narrow" w:hAnsi="Arial Narrow" w:cs="Arial"/>
                <w:sz w:val="18"/>
                <w:szCs w:val="18"/>
              </w:rPr>
              <w:t>.</w:t>
            </w:r>
          </w:p>
        </w:tc>
        <w:tc>
          <w:tcPr>
            <w:tcW w:w="3372" w:type="dxa"/>
            <w:vAlign w:val="center"/>
          </w:tcPr>
          <w:p w14:paraId="63BC2033" w14:textId="7B2C074B"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15 points </w:t>
            </w:r>
          </w:p>
          <w:p w14:paraId="432C434E" w14:textId="77777777" w:rsidR="002A0E04" w:rsidRPr="001C244E" w:rsidRDefault="002A0E04">
            <w:pPr>
              <w:rPr>
                <w:rFonts w:ascii="Arial Narrow" w:hAnsi="Arial Narrow" w:cs="Arial"/>
                <w:sz w:val="18"/>
                <w:szCs w:val="18"/>
              </w:rPr>
            </w:pPr>
          </w:p>
          <w:p w14:paraId="141EEE11" w14:textId="17CA39F9"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CG, and CR Zoning Districts:</w:t>
            </w:r>
            <w:r w:rsidRPr="001C244E">
              <w:rPr>
                <w:rFonts w:ascii="Arial Narrow" w:hAnsi="Arial Narrow" w:cs="Arial"/>
                <w:sz w:val="18"/>
                <w:szCs w:val="18"/>
              </w:rPr>
              <w:t xml:space="preserve"> 10 points </w:t>
            </w:r>
          </w:p>
        </w:tc>
      </w:tr>
      <w:tr w:rsidR="002A0E04" w:rsidRPr="001C244E" w14:paraId="051AE1AA" w14:textId="77777777" w:rsidTr="00DE1AF6">
        <w:trPr>
          <w:trHeight w:val="1223"/>
        </w:trPr>
        <w:tc>
          <w:tcPr>
            <w:tcW w:w="561" w:type="dxa"/>
            <w:gridSpan w:val="2"/>
            <w:shd w:val="clear" w:color="auto" w:fill="DEEAF6" w:themeFill="accent5" w:themeFillTint="33"/>
            <w:vAlign w:val="center"/>
          </w:tcPr>
          <w:p w14:paraId="6733B766" w14:textId="4611A6C3"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8b</w:t>
            </w:r>
          </w:p>
        </w:tc>
        <w:tc>
          <w:tcPr>
            <w:tcW w:w="5417" w:type="dxa"/>
            <w:gridSpan w:val="2"/>
            <w:vAlign w:val="center"/>
          </w:tcPr>
          <w:p w14:paraId="460FAC5B"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High Performance Construction: Tier 2</w:t>
            </w:r>
          </w:p>
          <w:p w14:paraId="6253FE5E" w14:textId="6320D496" w:rsidR="002A0E04" w:rsidRPr="001C244E" w:rsidRDefault="002A0E04">
            <w:pPr>
              <w:rPr>
                <w:rFonts w:ascii="Arial Narrow" w:hAnsi="Arial Narrow" w:cs="Arial"/>
                <w:sz w:val="18"/>
                <w:szCs w:val="18"/>
              </w:rPr>
            </w:pPr>
            <w:r w:rsidRPr="001C244E">
              <w:rPr>
                <w:rFonts w:ascii="Arial Narrow" w:hAnsi="Arial Narrow" w:cs="Arial"/>
                <w:sz w:val="18"/>
                <w:szCs w:val="18"/>
              </w:rPr>
              <w:t>Building is LEED Silver, NGBS Silver, or</w:t>
            </w:r>
          </w:p>
          <w:p w14:paraId="4B5237C9" w14:textId="77777777" w:rsidR="002A0E04" w:rsidRPr="001C244E" w:rsidRDefault="002A0E04">
            <w:pPr>
              <w:rPr>
                <w:rFonts w:ascii="Arial Narrow" w:hAnsi="Arial Narrow" w:cs="Arial"/>
                <w:sz w:val="18"/>
                <w:szCs w:val="18"/>
              </w:rPr>
            </w:pPr>
            <w:r w:rsidRPr="001C244E">
              <w:rPr>
                <w:rFonts w:ascii="Arial Narrow" w:hAnsi="Arial Narrow" w:cs="Arial"/>
                <w:sz w:val="18"/>
                <w:szCs w:val="18"/>
              </w:rPr>
              <w:t>Two Green Globes using the most recent version of certification.</w:t>
            </w:r>
          </w:p>
          <w:p w14:paraId="2C32F97B" w14:textId="77777777" w:rsidR="002A0E04" w:rsidRPr="001C244E" w:rsidRDefault="002A0E04">
            <w:pPr>
              <w:rPr>
                <w:rFonts w:ascii="Arial Narrow" w:hAnsi="Arial Narrow" w:cs="Arial"/>
                <w:sz w:val="18"/>
                <w:szCs w:val="18"/>
              </w:rPr>
            </w:pPr>
          </w:p>
          <w:p w14:paraId="3A99A6E5" w14:textId="491558DE" w:rsidR="002A0E04" w:rsidRPr="001C244E" w:rsidRDefault="002A0E04">
            <w:pPr>
              <w:rPr>
                <w:rFonts w:ascii="Arial Narrow" w:hAnsi="Arial Narrow" w:cs="Arial"/>
                <w:sz w:val="18"/>
                <w:szCs w:val="18"/>
              </w:rPr>
            </w:pPr>
            <w:r w:rsidRPr="001C244E">
              <w:rPr>
                <w:rFonts w:ascii="Arial Narrow" w:hAnsi="Arial Narrow" w:cs="Arial"/>
                <w:sz w:val="18"/>
                <w:szCs w:val="18"/>
              </w:rPr>
              <w:t>The bonus shall be applied per each qualifying building</w:t>
            </w:r>
            <w:r w:rsidR="00F431D1" w:rsidRPr="001C244E">
              <w:rPr>
                <w:rFonts w:ascii="Arial Narrow" w:hAnsi="Arial Narrow" w:cs="Arial"/>
                <w:sz w:val="18"/>
                <w:szCs w:val="18"/>
              </w:rPr>
              <w:t xml:space="preserve"> receiving the certification</w:t>
            </w:r>
            <w:r w:rsidRPr="001C244E">
              <w:rPr>
                <w:rFonts w:ascii="Arial Narrow" w:hAnsi="Arial Narrow" w:cs="Arial"/>
                <w:sz w:val="18"/>
                <w:szCs w:val="18"/>
              </w:rPr>
              <w:t>.</w:t>
            </w:r>
          </w:p>
        </w:tc>
        <w:tc>
          <w:tcPr>
            <w:tcW w:w="3372" w:type="dxa"/>
            <w:vAlign w:val="center"/>
          </w:tcPr>
          <w:p w14:paraId="33A47669" w14:textId="7D886092"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20 points </w:t>
            </w:r>
          </w:p>
          <w:p w14:paraId="475F5E1B" w14:textId="77777777" w:rsidR="002A0E04" w:rsidRPr="001C244E" w:rsidRDefault="002A0E04">
            <w:pPr>
              <w:rPr>
                <w:rFonts w:ascii="Arial Narrow" w:hAnsi="Arial Narrow" w:cs="Arial"/>
                <w:sz w:val="18"/>
                <w:szCs w:val="18"/>
              </w:rPr>
            </w:pPr>
          </w:p>
          <w:p w14:paraId="30AA01FC" w14:textId="29A236F0"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CG, and CR Zoning Districts:</w:t>
            </w:r>
            <w:r w:rsidRPr="001C244E">
              <w:rPr>
                <w:rFonts w:ascii="Arial Narrow" w:hAnsi="Arial Narrow" w:cs="Arial"/>
                <w:sz w:val="18"/>
                <w:szCs w:val="18"/>
              </w:rPr>
              <w:t xml:space="preserve"> 15 points </w:t>
            </w:r>
          </w:p>
        </w:tc>
      </w:tr>
      <w:tr w:rsidR="002A0E04" w:rsidRPr="001C244E" w14:paraId="314D513B" w14:textId="77777777">
        <w:trPr>
          <w:trHeight w:val="1430"/>
        </w:trPr>
        <w:tc>
          <w:tcPr>
            <w:tcW w:w="561" w:type="dxa"/>
            <w:gridSpan w:val="2"/>
            <w:shd w:val="clear" w:color="auto" w:fill="DEEAF6" w:themeFill="accent5" w:themeFillTint="33"/>
            <w:vAlign w:val="center"/>
          </w:tcPr>
          <w:p w14:paraId="734FE450" w14:textId="64C428B5"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lastRenderedPageBreak/>
              <w:t>8c</w:t>
            </w:r>
          </w:p>
        </w:tc>
        <w:tc>
          <w:tcPr>
            <w:tcW w:w="5417" w:type="dxa"/>
            <w:gridSpan w:val="2"/>
            <w:vAlign w:val="center"/>
          </w:tcPr>
          <w:p w14:paraId="5AF6BBAF"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High Performance Construction: Tier 3</w:t>
            </w:r>
          </w:p>
          <w:p w14:paraId="468B14B2" w14:textId="73EDB852" w:rsidR="002A0E04" w:rsidRPr="001C244E" w:rsidRDefault="002A0E04">
            <w:pPr>
              <w:rPr>
                <w:rFonts w:ascii="Arial Narrow" w:hAnsi="Arial Narrow" w:cs="Arial"/>
                <w:sz w:val="18"/>
                <w:szCs w:val="18"/>
              </w:rPr>
            </w:pPr>
            <w:r w:rsidRPr="001C244E">
              <w:rPr>
                <w:rFonts w:ascii="Arial Narrow" w:hAnsi="Arial Narrow" w:cs="Arial"/>
                <w:sz w:val="18"/>
                <w:szCs w:val="18"/>
              </w:rPr>
              <w:t>Building is LEED Gold, NGBS Gold, or</w:t>
            </w:r>
          </w:p>
          <w:p w14:paraId="60A5CE9F" w14:textId="77777777" w:rsidR="002A0E04" w:rsidRPr="001C244E" w:rsidRDefault="002A0E04">
            <w:pPr>
              <w:rPr>
                <w:rFonts w:ascii="Arial Narrow" w:hAnsi="Arial Narrow" w:cs="Arial"/>
                <w:sz w:val="18"/>
                <w:szCs w:val="18"/>
              </w:rPr>
            </w:pPr>
            <w:r w:rsidRPr="001C244E">
              <w:rPr>
                <w:rFonts w:ascii="Arial Narrow" w:hAnsi="Arial Narrow" w:cs="Arial"/>
                <w:sz w:val="18"/>
                <w:szCs w:val="18"/>
              </w:rPr>
              <w:t>Three Green Globes using the most recent version of certification.</w:t>
            </w:r>
          </w:p>
          <w:p w14:paraId="53F4A16C" w14:textId="77777777" w:rsidR="002A0E04" w:rsidRPr="001C244E" w:rsidRDefault="002A0E04">
            <w:pPr>
              <w:rPr>
                <w:rFonts w:ascii="Arial Narrow" w:hAnsi="Arial Narrow" w:cs="Arial"/>
                <w:sz w:val="18"/>
                <w:szCs w:val="18"/>
              </w:rPr>
            </w:pPr>
          </w:p>
          <w:p w14:paraId="6AE18925" w14:textId="302D1230" w:rsidR="002A0E04" w:rsidRPr="001C244E" w:rsidRDefault="002A0E04">
            <w:pPr>
              <w:rPr>
                <w:rFonts w:ascii="Arial Narrow" w:hAnsi="Arial Narrow" w:cs="Arial"/>
                <w:sz w:val="18"/>
                <w:szCs w:val="18"/>
              </w:rPr>
            </w:pPr>
            <w:r w:rsidRPr="001C244E">
              <w:rPr>
                <w:rFonts w:ascii="Arial Narrow" w:hAnsi="Arial Narrow" w:cs="Arial"/>
                <w:sz w:val="18"/>
                <w:szCs w:val="18"/>
              </w:rPr>
              <w:t>The bonus shall be applied per each qualifying building</w:t>
            </w:r>
            <w:r w:rsidR="00F431D1" w:rsidRPr="001C244E">
              <w:rPr>
                <w:rFonts w:ascii="Arial Narrow" w:hAnsi="Arial Narrow" w:cs="Arial"/>
                <w:sz w:val="18"/>
                <w:szCs w:val="18"/>
              </w:rPr>
              <w:t xml:space="preserve"> receiving the certification</w:t>
            </w:r>
            <w:r w:rsidRPr="001C244E">
              <w:rPr>
                <w:rFonts w:ascii="Arial Narrow" w:hAnsi="Arial Narrow" w:cs="Arial"/>
                <w:sz w:val="18"/>
                <w:szCs w:val="18"/>
              </w:rPr>
              <w:t>.</w:t>
            </w:r>
          </w:p>
        </w:tc>
        <w:tc>
          <w:tcPr>
            <w:tcW w:w="3372" w:type="dxa"/>
            <w:vAlign w:val="center"/>
          </w:tcPr>
          <w:p w14:paraId="69573345" w14:textId="01C52897"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25 points </w:t>
            </w:r>
          </w:p>
          <w:p w14:paraId="5156CE62" w14:textId="77777777" w:rsidR="002A0E04" w:rsidRPr="001C244E" w:rsidRDefault="002A0E04">
            <w:pPr>
              <w:rPr>
                <w:rFonts w:ascii="Arial Narrow" w:hAnsi="Arial Narrow" w:cs="Arial"/>
                <w:sz w:val="18"/>
                <w:szCs w:val="18"/>
              </w:rPr>
            </w:pPr>
          </w:p>
          <w:p w14:paraId="0A386A29" w14:textId="6A757D31"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and CR Zoning Districts: </w:t>
            </w:r>
            <w:r w:rsidRPr="001C244E">
              <w:rPr>
                <w:rFonts w:ascii="Arial Narrow" w:hAnsi="Arial Narrow" w:cs="Arial"/>
                <w:sz w:val="18"/>
                <w:szCs w:val="18"/>
              </w:rPr>
              <w:t xml:space="preserve">20 points </w:t>
            </w:r>
          </w:p>
        </w:tc>
      </w:tr>
      <w:tr w:rsidR="002A0E04" w:rsidRPr="001C244E" w14:paraId="302A8AB8" w14:textId="77777777" w:rsidTr="00DE1AF6">
        <w:trPr>
          <w:trHeight w:val="1340"/>
        </w:trPr>
        <w:tc>
          <w:tcPr>
            <w:tcW w:w="561" w:type="dxa"/>
            <w:gridSpan w:val="2"/>
            <w:shd w:val="clear" w:color="auto" w:fill="DEEAF6" w:themeFill="accent5" w:themeFillTint="33"/>
            <w:vAlign w:val="center"/>
          </w:tcPr>
          <w:p w14:paraId="7E320FF5" w14:textId="19CA8B8B"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8d</w:t>
            </w:r>
          </w:p>
        </w:tc>
        <w:tc>
          <w:tcPr>
            <w:tcW w:w="5417" w:type="dxa"/>
            <w:gridSpan w:val="2"/>
            <w:vAlign w:val="center"/>
          </w:tcPr>
          <w:p w14:paraId="619B2DCD"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High Performance Construction: Tier 4</w:t>
            </w:r>
          </w:p>
          <w:p w14:paraId="1938FECC" w14:textId="03B2D3A5" w:rsidR="002A0E04" w:rsidRPr="001C244E" w:rsidRDefault="002A0E04">
            <w:pPr>
              <w:rPr>
                <w:rFonts w:ascii="Arial Narrow" w:hAnsi="Arial Narrow" w:cs="Arial"/>
                <w:sz w:val="18"/>
                <w:szCs w:val="18"/>
              </w:rPr>
            </w:pPr>
            <w:r w:rsidRPr="001C244E">
              <w:rPr>
                <w:rFonts w:ascii="Arial Narrow" w:hAnsi="Arial Narrow" w:cs="Arial"/>
                <w:sz w:val="18"/>
                <w:szCs w:val="18"/>
              </w:rPr>
              <w:t xml:space="preserve">Building is LEED Platinum, NGBS Emerald, or </w:t>
            </w:r>
          </w:p>
          <w:p w14:paraId="3A938C1C" w14:textId="77777777" w:rsidR="002A0E04" w:rsidRPr="001C244E" w:rsidRDefault="002A0E04">
            <w:pPr>
              <w:rPr>
                <w:rFonts w:ascii="Arial Narrow" w:hAnsi="Arial Narrow" w:cs="Arial"/>
                <w:sz w:val="18"/>
                <w:szCs w:val="18"/>
              </w:rPr>
            </w:pPr>
            <w:r w:rsidRPr="001C244E">
              <w:rPr>
                <w:rFonts w:ascii="Arial Narrow" w:hAnsi="Arial Narrow" w:cs="Arial"/>
                <w:sz w:val="18"/>
                <w:szCs w:val="18"/>
              </w:rPr>
              <w:t>Four Green Globes using the most recent version of certification.</w:t>
            </w:r>
          </w:p>
          <w:p w14:paraId="4972EA42" w14:textId="77777777" w:rsidR="002A0E04" w:rsidRPr="001C244E" w:rsidRDefault="002A0E04">
            <w:pPr>
              <w:rPr>
                <w:rFonts w:ascii="Arial Narrow" w:hAnsi="Arial Narrow" w:cs="Arial"/>
                <w:sz w:val="18"/>
                <w:szCs w:val="18"/>
              </w:rPr>
            </w:pPr>
          </w:p>
          <w:p w14:paraId="5891C8E1" w14:textId="0640035D" w:rsidR="002A0E04" w:rsidRPr="001C244E" w:rsidRDefault="002A0E04">
            <w:pPr>
              <w:rPr>
                <w:rFonts w:ascii="Arial Narrow" w:hAnsi="Arial Narrow" w:cs="Arial"/>
                <w:sz w:val="18"/>
                <w:szCs w:val="18"/>
              </w:rPr>
            </w:pPr>
            <w:r w:rsidRPr="001C244E">
              <w:rPr>
                <w:rFonts w:ascii="Arial Narrow" w:hAnsi="Arial Narrow" w:cs="Arial"/>
                <w:sz w:val="18"/>
                <w:szCs w:val="18"/>
              </w:rPr>
              <w:t>The bonus shall be applied per each qualifying building</w:t>
            </w:r>
            <w:r w:rsidR="00F431D1" w:rsidRPr="001C244E">
              <w:rPr>
                <w:rFonts w:ascii="Arial Narrow" w:hAnsi="Arial Narrow" w:cs="Arial"/>
                <w:sz w:val="18"/>
                <w:szCs w:val="18"/>
              </w:rPr>
              <w:t xml:space="preserve"> receiving the certification</w:t>
            </w:r>
            <w:r w:rsidRPr="001C244E">
              <w:rPr>
                <w:rFonts w:ascii="Arial Narrow" w:hAnsi="Arial Narrow" w:cs="Arial"/>
                <w:sz w:val="18"/>
                <w:szCs w:val="18"/>
              </w:rPr>
              <w:t>.</w:t>
            </w:r>
          </w:p>
        </w:tc>
        <w:tc>
          <w:tcPr>
            <w:tcW w:w="3372" w:type="dxa"/>
            <w:vAlign w:val="center"/>
          </w:tcPr>
          <w:p w14:paraId="6BD456F2" w14:textId="7E6E098D"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30 points </w:t>
            </w:r>
          </w:p>
          <w:p w14:paraId="4C1881BE" w14:textId="77777777" w:rsidR="002A0E04" w:rsidRPr="001C244E" w:rsidRDefault="002A0E04">
            <w:pPr>
              <w:rPr>
                <w:rFonts w:ascii="Arial Narrow" w:hAnsi="Arial Narrow" w:cs="Arial"/>
                <w:sz w:val="18"/>
                <w:szCs w:val="18"/>
              </w:rPr>
            </w:pPr>
          </w:p>
          <w:p w14:paraId="63362B5D" w14:textId="4922886D"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and CR Zoning Districts: </w:t>
            </w:r>
            <w:r w:rsidRPr="001C244E">
              <w:rPr>
                <w:rFonts w:ascii="Arial Narrow" w:hAnsi="Arial Narrow" w:cs="Arial"/>
                <w:sz w:val="18"/>
                <w:szCs w:val="18"/>
              </w:rPr>
              <w:t xml:space="preserve">25 points </w:t>
            </w:r>
          </w:p>
        </w:tc>
      </w:tr>
      <w:tr w:rsidR="002A0E04" w:rsidRPr="001C244E" w14:paraId="24E506C1" w14:textId="77777777">
        <w:trPr>
          <w:trHeight w:val="314"/>
        </w:trPr>
        <w:tc>
          <w:tcPr>
            <w:tcW w:w="9350" w:type="dxa"/>
            <w:gridSpan w:val="5"/>
            <w:shd w:val="clear" w:color="auto" w:fill="DEEAF6" w:themeFill="accent5" w:themeFillTint="33"/>
            <w:vAlign w:val="center"/>
          </w:tcPr>
          <w:p w14:paraId="6B1878F4" w14:textId="0F94E4DA" w:rsidR="002A0E04" w:rsidRPr="001C244E" w:rsidRDefault="002A0E04">
            <w:pPr>
              <w:jc w:val="center"/>
              <w:rPr>
                <w:rFonts w:ascii="Arial Narrow" w:hAnsi="Arial Narrow" w:cs="Arial"/>
                <w:b/>
                <w:bCs/>
                <w:sz w:val="18"/>
                <w:szCs w:val="18"/>
              </w:rPr>
            </w:pPr>
            <w:r w:rsidRPr="001C244E">
              <w:rPr>
                <w:rFonts w:ascii="Arial Narrow" w:hAnsi="Arial Narrow" w:cs="Arial"/>
                <w:b/>
                <w:bCs/>
                <w:sz w:val="18"/>
                <w:szCs w:val="18"/>
              </w:rPr>
              <w:t>Transportation Improvements</w:t>
            </w:r>
          </w:p>
        </w:tc>
      </w:tr>
      <w:tr w:rsidR="002A0E04" w:rsidRPr="001C244E" w14:paraId="03F53B91" w14:textId="77777777">
        <w:trPr>
          <w:trHeight w:val="359"/>
        </w:trPr>
        <w:tc>
          <w:tcPr>
            <w:tcW w:w="5978" w:type="dxa"/>
            <w:gridSpan w:val="4"/>
            <w:shd w:val="clear" w:color="auto" w:fill="DEEAF6" w:themeFill="accent5" w:themeFillTint="33"/>
            <w:vAlign w:val="center"/>
          </w:tcPr>
          <w:p w14:paraId="0140D2FD"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Qualifying Action</w:t>
            </w:r>
          </w:p>
        </w:tc>
        <w:tc>
          <w:tcPr>
            <w:tcW w:w="3372" w:type="dxa"/>
            <w:shd w:val="clear" w:color="auto" w:fill="DEEAF6" w:themeFill="accent5" w:themeFillTint="33"/>
            <w:vAlign w:val="center"/>
          </w:tcPr>
          <w:p w14:paraId="2EEAE238"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Bonus Awarded</w:t>
            </w:r>
          </w:p>
        </w:tc>
      </w:tr>
      <w:tr w:rsidR="002A0E04" w:rsidRPr="001C244E" w14:paraId="57483C45" w14:textId="77777777">
        <w:trPr>
          <w:trHeight w:val="1277"/>
        </w:trPr>
        <w:tc>
          <w:tcPr>
            <w:tcW w:w="561" w:type="dxa"/>
            <w:gridSpan w:val="2"/>
            <w:shd w:val="clear" w:color="auto" w:fill="DEEAF6" w:themeFill="accent5" w:themeFillTint="33"/>
            <w:vAlign w:val="center"/>
          </w:tcPr>
          <w:p w14:paraId="71FAD1A6" w14:textId="68DCEF02"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9</w:t>
            </w:r>
          </w:p>
        </w:tc>
        <w:tc>
          <w:tcPr>
            <w:tcW w:w="5417" w:type="dxa"/>
            <w:gridSpan w:val="2"/>
            <w:vAlign w:val="center"/>
          </w:tcPr>
          <w:p w14:paraId="3E49B6B1"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New Street Connection</w:t>
            </w:r>
          </w:p>
          <w:p w14:paraId="2CF27D64" w14:textId="014E2361" w:rsidR="002A0E04" w:rsidRPr="001C244E" w:rsidRDefault="002A0E04">
            <w:pPr>
              <w:rPr>
                <w:rFonts w:ascii="Arial Narrow" w:hAnsi="Arial Narrow" w:cs="Arial"/>
                <w:sz w:val="18"/>
                <w:szCs w:val="18"/>
              </w:rPr>
            </w:pPr>
            <w:r w:rsidRPr="001C244E">
              <w:rPr>
                <w:rFonts w:ascii="Arial Narrow" w:hAnsi="Arial Narrow" w:cs="Arial"/>
                <w:sz w:val="18"/>
                <w:szCs w:val="18"/>
              </w:rPr>
              <w:t xml:space="preserve">New public or </w:t>
            </w:r>
            <w:r w:rsidR="00AA373B" w:rsidRPr="001C244E">
              <w:rPr>
                <w:rFonts w:ascii="Arial Narrow" w:hAnsi="Arial Narrow" w:cs="Arial"/>
                <w:sz w:val="18"/>
                <w:szCs w:val="18"/>
              </w:rPr>
              <w:t xml:space="preserve">network-required </w:t>
            </w:r>
            <w:r w:rsidRPr="001C244E">
              <w:rPr>
                <w:rFonts w:ascii="Arial Narrow" w:hAnsi="Arial Narrow" w:cs="Arial"/>
                <w:sz w:val="18"/>
                <w:szCs w:val="18"/>
              </w:rPr>
              <w:t>private (built to public standards) street beyond those required by this Ordinance.</w:t>
            </w:r>
          </w:p>
        </w:tc>
        <w:tc>
          <w:tcPr>
            <w:tcW w:w="3372" w:type="dxa"/>
            <w:vAlign w:val="center"/>
          </w:tcPr>
          <w:p w14:paraId="6DC13E0A" w14:textId="5E71684A"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120 points </w:t>
            </w:r>
          </w:p>
          <w:p w14:paraId="2976083C" w14:textId="77777777" w:rsidR="002A0E04" w:rsidRPr="001C244E" w:rsidRDefault="002A0E04">
            <w:pPr>
              <w:rPr>
                <w:rFonts w:ascii="Arial Narrow" w:hAnsi="Arial Narrow" w:cs="Arial"/>
                <w:sz w:val="18"/>
                <w:szCs w:val="18"/>
              </w:rPr>
            </w:pPr>
          </w:p>
          <w:p w14:paraId="3026B05A" w14:textId="29EBFA45"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N2-C,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CG, and CR Zoning Districts:</w:t>
            </w:r>
            <w:r w:rsidRPr="001C244E">
              <w:rPr>
                <w:rFonts w:ascii="Arial Narrow" w:hAnsi="Arial Narrow" w:cs="Arial"/>
                <w:sz w:val="18"/>
                <w:szCs w:val="18"/>
              </w:rPr>
              <w:t xml:space="preserve"> 40 points </w:t>
            </w:r>
          </w:p>
        </w:tc>
      </w:tr>
      <w:tr w:rsidR="002A0E04" w:rsidRPr="001C244E" w14:paraId="61B5DEC2" w14:textId="77777777">
        <w:trPr>
          <w:trHeight w:val="1070"/>
        </w:trPr>
        <w:tc>
          <w:tcPr>
            <w:tcW w:w="561" w:type="dxa"/>
            <w:gridSpan w:val="2"/>
            <w:shd w:val="clear" w:color="auto" w:fill="DEEAF6" w:themeFill="accent5" w:themeFillTint="33"/>
            <w:vAlign w:val="center"/>
          </w:tcPr>
          <w:p w14:paraId="093CF92A" w14:textId="0BEE9EDF"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10</w:t>
            </w:r>
          </w:p>
        </w:tc>
        <w:tc>
          <w:tcPr>
            <w:tcW w:w="5417" w:type="dxa"/>
            <w:gridSpan w:val="2"/>
            <w:vAlign w:val="center"/>
          </w:tcPr>
          <w:p w14:paraId="032F686C" w14:textId="1D598612"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 xml:space="preserve">Dedication of Future Rights of Way </w:t>
            </w:r>
            <w:r w:rsidR="00833787" w:rsidRPr="00FB367A">
              <w:rPr>
                <w:rFonts w:ascii="Arial Narrow" w:hAnsi="Arial Narrow" w:cs="Arial"/>
                <w:b/>
                <w:bCs/>
                <w:sz w:val="18"/>
                <w:szCs w:val="18"/>
              </w:rPr>
              <w:t>for</w:t>
            </w:r>
            <w:r w:rsidR="00833787" w:rsidRPr="00FB367A">
              <w:rPr>
                <w:rFonts w:ascii="Arial Narrow" w:hAnsi="Arial Narrow" w:cs="Arial"/>
                <w:b/>
                <w:bCs/>
                <w:color w:val="FF0000"/>
                <w:sz w:val="18"/>
                <w:szCs w:val="18"/>
              </w:rPr>
              <w:t xml:space="preserve"> </w:t>
            </w:r>
            <w:r w:rsidRPr="001C244E">
              <w:rPr>
                <w:rFonts w:ascii="Arial Narrow" w:hAnsi="Arial Narrow" w:cs="Arial"/>
                <w:b/>
                <w:bCs/>
                <w:sz w:val="18"/>
                <w:szCs w:val="18"/>
              </w:rPr>
              <w:t xml:space="preserve">Transit Corridors (Per </w:t>
            </w:r>
            <w:r w:rsidR="00BA3424" w:rsidRPr="00FB367A">
              <w:rPr>
                <w:rFonts w:ascii="Arial Narrow" w:hAnsi="Arial Narrow" w:cs="Arial"/>
                <w:b/>
                <w:bCs/>
                <w:sz w:val="18"/>
                <w:szCs w:val="18"/>
              </w:rPr>
              <w:t xml:space="preserve">2,500 </w:t>
            </w:r>
            <w:r w:rsidR="00445F43" w:rsidRPr="00FB367A">
              <w:rPr>
                <w:rFonts w:ascii="Arial Narrow" w:hAnsi="Arial Narrow" w:cs="Arial"/>
                <w:b/>
                <w:bCs/>
                <w:sz w:val="18"/>
                <w:szCs w:val="18"/>
              </w:rPr>
              <w:t>Square</w:t>
            </w:r>
            <w:r w:rsidR="00445F43" w:rsidRPr="00FB367A">
              <w:rPr>
                <w:rFonts w:ascii="Arial Narrow" w:hAnsi="Arial Narrow" w:cs="Arial"/>
                <w:b/>
                <w:bCs/>
                <w:color w:val="FF0000"/>
                <w:sz w:val="18"/>
                <w:szCs w:val="18"/>
              </w:rPr>
              <w:t xml:space="preserve"> </w:t>
            </w:r>
            <w:r w:rsidR="00F431D1" w:rsidRPr="001C244E">
              <w:rPr>
                <w:rFonts w:ascii="Arial Narrow" w:hAnsi="Arial Narrow" w:cs="Arial"/>
                <w:b/>
                <w:bCs/>
                <w:sz w:val="18"/>
                <w:szCs w:val="18"/>
              </w:rPr>
              <w:t>Feet</w:t>
            </w:r>
            <w:r w:rsidRPr="001C244E">
              <w:rPr>
                <w:rFonts w:ascii="Arial Narrow" w:hAnsi="Arial Narrow" w:cs="Arial"/>
                <w:b/>
                <w:bCs/>
                <w:sz w:val="18"/>
                <w:szCs w:val="18"/>
              </w:rPr>
              <w:t>)</w:t>
            </w:r>
          </w:p>
        </w:tc>
        <w:tc>
          <w:tcPr>
            <w:tcW w:w="3372" w:type="dxa"/>
            <w:vAlign w:val="center"/>
          </w:tcPr>
          <w:p w14:paraId="4CC5B87F" w14:textId="0AE93440"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CAC-2, IC-2, RC, IMU, TOD-UC, TOD-CC, and N2-C Zoning Districts:</w:t>
            </w:r>
            <w:r w:rsidRPr="001C244E">
              <w:rPr>
                <w:rFonts w:ascii="Arial Narrow" w:hAnsi="Arial Narrow" w:cs="Arial"/>
                <w:sz w:val="18"/>
                <w:szCs w:val="18"/>
              </w:rPr>
              <w:t xml:space="preserve"> </w:t>
            </w:r>
            <w:r w:rsidR="00445F43" w:rsidRPr="00FB367A">
              <w:rPr>
                <w:rFonts w:ascii="Arial Narrow" w:hAnsi="Arial Narrow" w:cs="Arial"/>
                <w:sz w:val="18"/>
                <w:szCs w:val="18"/>
              </w:rPr>
              <w:t>3</w:t>
            </w:r>
            <w:r w:rsidR="00445F43" w:rsidRPr="001C244E">
              <w:rPr>
                <w:rFonts w:ascii="Arial Narrow" w:hAnsi="Arial Narrow" w:cs="Arial"/>
                <w:sz w:val="18"/>
                <w:szCs w:val="18"/>
              </w:rPr>
              <w:t xml:space="preserve"> </w:t>
            </w:r>
            <w:r w:rsidRPr="001C244E">
              <w:rPr>
                <w:rFonts w:ascii="Arial Narrow" w:hAnsi="Arial Narrow" w:cs="Arial"/>
                <w:sz w:val="18"/>
                <w:szCs w:val="18"/>
              </w:rPr>
              <w:t xml:space="preserve">points </w:t>
            </w:r>
          </w:p>
          <w:p w14:paraId="5843C1FF" w14:textId="77777777" w:rsidR="002A0E04" w:rsidRPr="001C244E" w:rsidRDefault="002A0E04">
            <w:pPr>
              <w:rPr>
                <w:rFonts w:ascii="Arial Narrow" w:hAnsi="Arial Narrow" w:cs="Arial"/>
                <w:sz w:val="18"/>
                <w:szCs w:val="18"/>
              </w:rPr>
            </w:pPr>
          </w:p>
          <w:p w14:paraId="3A7626A8" w14:textId="042B9AE9"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NC, CG, CR,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TOD-NC, and TOD-TR Zoning Districts:</w:t>
            </w:r>
            <w:r w:rsidRPr="001C244E">
              <w:rPr>
                <w:rFonts w:ascii="Arial Narrow" w:hAnsi="Arial Narrow" w:cs="Arial"/>
                <w:sz w:val="18"/>
                <w:szCs w:val="18"/>
              </w:rPr>
              <w:t xml:space="preserve"> </w:t>
            </w:r>
            <w:r w:rsidR="00445F43" w:rsidRPr="00FB367A">
              <w:rPr>
                <w:rFonts w:ascii="Arial Narrow" w:hAnsi="Arial Narrow" w:cs="Arial"/>
                <w:sz w:val="18"/>
                <w:szCs w:val="18"/>
              </w:rPr>
              <w:t>2</w:t>
            </w:r>
            <w:r w:rsidR="00445F43" w:rsidRPr="00FB367A">
              <w:rPr>
                <w:rFonts w:ascii="Arial Narrow" w:hAnsi="Arial Narrow" w:cs="Arial"/>
                <w:color w:val="FF0000"/>
                <w:sz w:val="18"/>
                <w:szCs w:val="18"/>
              </w:rPr>
              <w:t xml:space="preserve"> </w:t>
            </w:r>
            <w:r w:rsidRPr="001C244E">
              <w:rPr>
                <w:rFonts w:ascii="Arial Narrow" w:hAnsi="Arial Narrow" w:cs="Arial"/>
                <w:sz w:val="18"/>
                <w:szCs w:val="18"/>
              </w:rPr>
              <w:t xml:space="preserve">points </w:t>
            </w:r>
          </w:p>
        </w:tc>
      </w:tr>
      <w:tr w:rsidR="00C348FF" w:rsidRPr="001C244E" w14:paraId="42995D28" w14:textId="77777777">
        <w:trPr>
          <w:trHeight w:val="1070"/>
        </w:trPr>
        <w:tc>
          <w:tcPr>
            <w:tcW w:w="561" w:type="dxa"/>
            <w:gridSpan w:val="2"/>
            <w:shd w:val="clear" w:color="auto" w:fill="DEEAF6" w:themeFill="accent5" w:themeFillTint="33"/>
            <w:vAlign w:val="center"/>
          </w:tcPr>
          <w:p w14:paraId="19344F0F" w14:textId="19E5B131" w:rsidR="00C348FF" w:rsidRPr="001C244E" w:rsidRDefault="00C348FF">
            <w:pPr>
              <w:rPr>
                <w:rFonts w:ascii="Arial Narrow" w:hAnsi="Arial Narrow" w:cs="Arial"/>
                <w:b/>
                <w:bCs/>
                <w:sz w:val="18"/>
                <w:szCs w:val="18"/>
              </w:rPr>
            </w:pPr>
            <w:r w:rsidRPr="001C244E">
              <w:rPr>
                <w:rFonts w:ascii="Arial Narrow" w:hAnsi="Arial Narrow" w:cs="Arial"/>
                <w:b/>
                <w:bCs/>
                <w:sz w:val="18"/>
                <w:szCs w:val="18"/>
              </w:rPr>
              <w:t>11</w:t>
            </w:r>
          </w:p>
        </w:tc>
        <w:tc>
          <w:tcPr>
            <w:tcW w:w="5417" w:type="dxa"/>
            <w:gridSpan w:val="2"/>
            <w:vAlign w:val="center"/>
          </w:tcPr>
          <w:p w14:paraId="06C9C134" w14:textId="724E52A4" w:rsidR="00C348FF" w:rsidRPr="001C244E" w:rsidRDefault="008506FF">
            <w:pPr>
              <w:rPr>
                <w:rFonts w:ascii="Arial Narrow" w:hAnsi="Arial Narrow" w:cs="Arial"/>
                <w:b/>
                <w:bCs/>
                <w:sz w:val="18"/>
                <w:szCs w:val="18"/>
              </w:rPr>
            </w:pPr>
            <w:r w:rsidRPr="001C244E">
              <w:rPr>
                <w:rFonts w:ascii="Arial Narrow" w:hAnsi="Arial Narrow" w:cs="Arial"/>
                <w:b/>
                <w:bCs/>
                <w:sz w:val="18"/>
                <w:szCs w:val="18"/>
              </w:rPr>
              <w:t>Reservation of Future Right</w:t>
            </w:r>
            <w:r w:rsidR="0016728D" w:rsidRPr="001C244E">
              <w:rPr>
                <w:rFonts w:ascii="Arial Narrow" w:hAnsi="Arial Narrow" w:cs="Arial"/>
                <w:b/>
                <w:bCs/>
                <w:sz w:val="18"/>
                <w:szCs w:val="18"/>
              </w:rPr>
              <w:t>s of Way</w:t>
            </w:r>
            <w:r w:rsidR="002B7987" w:rsidRPr="001C244E">
              <w:rPr>
                <w:rFonts w:ascii="Arial Narrow" w:hAnsi="Arial Narrow" w:cs="Arial"/>
                <w:b/>
                <w:bCs/>
                <w:sz w:val="18"/>
                <w:szCs w:val="18"/>
              </w:rPr>
              <w:t xml:space="preserve"> for Transit </w:t>
            </w:r>
            <w:r w:rsidR="00A32D19" w:rsidRPr="001C244E">
              <w:rPr>
                <w:rFonts w:ascii="Arial Narrow" w:hAnsi="Arial Narrow" w:cs="Arial"/>
                <w:b/>
                <w:bCs/>
                <w:sz w:val="18"/>
                <w:szCs w:val="18"/>
              </w:rPr>
              <w:t>Corridors (Per 2,500 Square Feet)</w:t>
            </w:r>
          </w:p>
        </w:tc>
        <w:tc>
          <w:tcPr>
            <w:tcW w:w="3372" w:type="dxa"/>
            <w:vAlign w:val="center"/>
          </w:tcPr>
          <w:p w14:paraId="326229FB" w14:textId="77777777" w:rsidR="00C348FF" w:rsidRPr="001C244E" w:rsidRDefault="008D36CE">
            <w:pPr>
              <w:rPr>
                <w:rFonts w:ascii="Arial Narrow" w:hAnsi="Arial Narrow" w:cs="Arial"/>
                <w:b/>
                <w:bCs/>
                <w:sz w:val="18"/>
                <w:szCs w:val="18"/>
              </w:rPr>
            </w:pPr>
            <w:r w:rsidRPr="001C244E">
              <w:rPr>
                <w:rFonts w:ascii="Arial Narrow" w:hAnsi="Arial Narrow" w:cs="Arial"/>
                <w:b/>
                <w:bCs/>
                <w:sz w:val="18"/>
                <w:szCs w:val="18"/>
              </w:rPr>
              <w:t>UE</w:t>
            </w:r>
            <w:r w:rsidR="00026FE7" w:rsidRPr="001C244E">
              <w:rPr>
                <w:rFonts w:ascii="Arial Narrow" w:hAnsi="Arial Narrow" w:cs="Arial"/>
                <w:b/>
                <w:bCs/>
                <w:sz w:val="18"/>
                <w:szCs w:val="18"/>
              </w:rPr>
              <w:t xml:space="preserve">, RAC, CAC-2, IC-2, RC, IMU, TOD-UC, TOD-CC, and N2-C Zoning Districts: </w:t>
            </w:r>
            <w:r w:rsidR="0002433A" w:rsidRPr="001C244E">
              <w:rPr>
                <w:rFonts w:ascii="Arial Narrow" w:hAnsi="Arial Narrow" w:cs="Arial"/>
                <w:sz w:val="18"/>
                <w:szCs w:val="18"/>
              </w:rPr>
              <w:t>2 points</w:t>
            </w:r>
          </w:p>
          <w:p w14:paraId="15F87925" w14:textId="77777777" w:rsidR="0002433A" w:rsidRPr="001C244E" w:rsidRDefault="0002433A">
            <w:pPr>
              <w:rPr>
                <w:rFonts w:ascii="Arial Narrow" w:hAnsi="Arial Narrow" w:cs="Arial"/>
                <w:b/>
                <w:bCs/>
                <w:sz w:val="18"/>
                <w:szCs w:val="18"/>
              </w:rPr>
            </w:pPr>
          </w:p>
          <w:p w14:paraId="050597B3" w14:textId="1D4BADE1" w:rsidR="0002433A" w:rsidRPr="001C244E" w:rsidRDefault="0002433A">
            <w:pPr>
              <w:rPr>
                <w:rFonts w:ascii="Arial Narrow" w:hAnsi="Arial Narrow" w:cs="Arial"/>
                <w:b/>
                <w:bCs/>
                <w:sz w:val="18"/>
                <w:szCs w:val="18"/>
              </w:rPr>
            </w:pPr>
            <w:r w:rsidRPr="001C244E">
              <w:rPr>
                <w:rFonts w:ascii="Arial Narrow" w:hAnsi="Arial Narrow" w:cs="Arial"/>
                <w:b/>
                <w:bCs/>
                <w:sz w:val="18"/>
                <w:szCs w:val="18"/>
              </w:rPr>
              <w:t>CAC-1, NC</w:t>
            </w:r>
            <w:r w:rsidR="007415E7" w:rsidRPr="001C244E">
              <w:rPr>
                <w:rFonts w:ascii="Arial Narrow" w:hAnsi="Arial Narrow" w:cs="Arial"/>
                <w:b/>
                <w:bCs/>
                <w:sz w:val="18"/>
                <w:szCs w:val="18"/>
              </w:rPr>
              <w:t>, CG, CR</w:t>
            </w:r>
            <w:r w:rsidR="00AB41B8" w:rsidRPr="001C244E">
              <w:rPr>
                <w:rFonts w:ascii="Arial Narrow" w:hAnsi="Arial Narrow" w:cs="Arial"/>
                <w:b/>
                <w:bCs/>
                <w:sz w:val="18"/>
                <w:szCs w:val="18"/>
              </w:rPr>
              <w:t>, IC-1, OFC, OG, TOD-NC</w:t>
            </w:r>
            <w:r w:rsidR="00AA2D4E" w:rsidRPr="001C244E">
              <w:rPr>
                <w:rFonts w:ascii="Arial Narrow" w:hAnsi="Arial Narrow" w:cs="Arial"/>
                <w:b/>
                <w:bCs/>
                <w:sz w:val="18"/>
                <w:szCs w:val="18"/>
              </w:rPr>
              <w:t xml:space="preserve">, </w:t>
            </w:r>
            <w:r w:rsidR="004B00E8" w:rsidRPr="001C244E">
              <w:rPr>
                <w:rFonts w:ascii="Arial Narrow" w:hAnsi="Arial Narrow" w:cs="Arial"/>
                <w:b/>
                <w:bCs/>
                <w:sz w:val="18"/>
                <w:szCs w:val="18"/>
              </w:rPr>
              <w:t xml:space="preserve">and TOD-TR Zoning Districts: </w:t>
            </w:r>
            <w:r w:rsidR="004B00E8" w:rsidRPr="001C244E">
              <w:rPr>
                <w:rFonts w:ascii="Arial Narrow" w:hAnsi="Arial Narrow" w:cs="Arial"/>
                <w:sz w:val="18"/>
                <w:szCs w:val="18"/>
              </w:rPr>
              <w:t>1 point</w:t>
            </w:r>
          </w:p>
        </w:tc>
      </w:tr>
      <w:tr w:rsidR="002A0E04" w:rsidRPr="001C244E" w14:paraId="7E524B1A" w14:textId="77777777">
        <w:trPr>
          <w:trHeight w:val="1070"/>
        </w:trPr>
        <w:tc>
          <w:tcPr>
            <w:tcW w:w="561" w:type="dxa"/>
            <w:gridSpan w:val="2"/>
            <w:shd w:val="clear" w:color="auto" w:fill="DEEAF6" w:themeFill="accent5" w:themeFillTint="33"/>
            <w:vAlign w:val="center"/>
          </w:tcPr>
          <w:p w14:paraId="192FAF9E" w14:textId="1C54BEC3" w:rsidR="002A0E04" w:rsidRPr="001C244E" w:rsidDel="00D41504" w:rsidRDefault="002A0E04">
            <w:pPr>
              <w:rPr>
                <w:rFonts w:ascii="Arial Narrow" w:hAnsi="Arial Narrow" w:cs="Arial"/>
                <w:b/>
                <w:bCs/>
                <w:sz w:val="18"/>
                <w:szCs w:val="18"/>
              </w:rPr>
            </w:pPr>
            <w:r w:rsidRPr="001C244E">
              <w:rPr>
                <w:rFonts w:ascii="Arial Narrow" w:hAnsi="Arial Narrow" w:cs="Arial"/>
                <w:b/>
                <w:bCs/>
                <w:sz w:val="18"/>
                <w:szCs w:val="18"/>
              </w:rPr>
              <w:t>1</w:t>
            </w:r>
            <w:r w:rsidR="00C348FF" w:rsidRPr="001C244E">
              <w:rPr>
                <w:rFonts w:ascii="Arial Narrow" w:hAnsi="Arial Narrow" w:cs="Arial"/>
                <w:b/>
                <w:bCs/>
                <w:sz w:val="18"/>
                <w:szCs w:val="18"/>
              </w:rPr>
              <w:t>2</w:t>
            </w:r>
          </w:p>
        </w:tc>
        <w:tc>
          <w:tcPr>
            <w:tcW w:w="5417" w:type="dxa"/>
            <w:gridSpan w:val="2"/>
            <w:vAlign w:val="center"/>
          </w:tcPr>
          <w:p w14:paraId="5570EC88"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Multimodal Mitigation</w:t>
            </w:r>
          </w:p>
          <w:p w14:paraId="682EF6B8" w14:textId="77777777" w:rsidR="002A0E04" w:rsidRPr="001C244E" w:rsidRDefault="002A0E04">
            <w:pPr>
              <w:rPr>
                <w:rFonts w:ascii="Arial Narrow" w:hAnsi="Arial Narrow" w:cs="Arial"/>
                <w:b/>
                <w:bCs/>
                <w:sz w:val="18"/>
                <w:szCs w:val="18"/>
              </w:rPr>
            </w:pPr>
            <w:r w:rsidRPr="001C244E">
              <w:rPr>
                <w:rFonts w:ascii="Arial Narrow" w:hAnsi="Arial Narrow" w:cs="Arial"/>
                <w:sz w:val="18"/>
                <w:szCs w:val="18"/>
              </w:rPr>
              <w:t>Provision of additional mitigation points (as defined in the Comprehensive Transportation Review) above required tier/points.</w:t>
            </w:r>
          </w:p>
        </w:tc>
        <w:tc>
          <w:tcPr>
            <w:tcW w:w="3372" w:type="dxa"/>
            <w:vAlign w:val="center"/>
          </w:tcPr>
          <w:p w14:paraId="6CBBDE76" w14:textId="23B0E218"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 xml:space="preserve">UE, RAC, IC-2, RC, TOD-UC, CAC-1, CAC-2, NC, IMU, TOC-CC, TOD-NC, TOD-TR, N2-C, IC-1, OFC, </w:t>
            </w:r>
            <w:r w:rsidR="00255557" w:rsidRPr="001C244E">
              <w:rPr>
                <w:rFonts w:ascii="Arial Narrow" w:hAnsi="Arial Narrow" w:cs="Arial"/>
                <w:b/>
                <w:bCs/>
                <w:sz w:val="18"/>
                <w:szCs w:val="18"/>
              </w:rPr>
              <w:t xml:space="preserve">OG, </w:t>
            </w:r>
            <w:r w:rsidR="00F6430C" w:rsidRPr="001C244E">
              <w:rPr>
                <w:rFonts w:ascii="Arial Narrow" w:hAnsi="Arial Narrow" w:cs="Arial"/>
                <w:b/>
                <w:bCs/>
                <w:sz w:val="18"/>
                <w:szCs w:val="18"/>
              </w:rPr>
              <w:t>CG</w:t>
            </w:r>
            <w:r w:rsidRPr="001C244E">
              <w:rPr>
                <w:rFonts w:ascii="Arial Narrow" w:hAnsi="Arial Narrow" w:cs="Arial"/>
                <w:b/>
                <w:bCs/>
                <w:sz w:val="18"/>
                <w:szCs w:val="18"/>
              </w:rPr>
              <w:t xml:space="preserve">, and CR Zoning Districts: </w:t>
            </w:r>
            <w:r w:rsidRPr="001C244E">
              <w:rPr>
                <w:rFonts w:ascii="Arial Narrow" w:hAnsi="Arial Narrow" w:cs="Arial"/>
                <w:sz w:val="18"/>
                <w:szCs w:val="18"/>
              </w:rPr>
              <w:t>1 point for every 1 point of additional multimodal mitigation</w:t>
            </w:r>
          </w:p>
        </w:tc>
      </w:tr>
      <w:tr w:rsidR="002A0E04" w:rsidRPr="001C244E" w14:paraId="1DB72B0E" w14:textId="77777777">
        <w:trPr>
          <w:trHeight w:val="1070"/>
        </w:trPr>
        <w:tc>
          <w:tcPr>
            <w:tcW w:w="561" w:type="dxa"/>
            <w:gridSpan w:val="2"/>
            <w:shd w:val="clear" w:color="auto" w:fill="DEEAF6" w:themeFill="accent5" w:themeFillTint="33"/>
            <w:vAlign w:val="center"/>
          </w:tcPr>
          <w:p w14:paraId="36181690" w14:textId="252F1288"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1</w:t>
            </w:r>
            <w:r w:rsidR="00AE248C" w:rsidRPr="001C244E">
              <w:rPr>
                <w:rFonts w:ascii="Arial Narrow" w:hAnsi="Arial Narrow" w:cs="Arial"/>
                <w:b/>
                <w:bCs/>
                <w:sz w:val="18"/>
                <w:szCs w:val="18"/>
              </w:rPr>
              <w:t>3</w:t>
            </w:r>
          </w:p>
        </w:tc>
        <w:tc>
          <w:tcPr>
            <w:tcW w:w="5417" w:type="dxa"/>
            <w:gridSpan w:val="2"/>
            <w:vAlign w:val="center"/>
          </w:tcPr>
          <w:p w14:paraId="55265E5D" w14:textId="77777777"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Transportation Demand Management (TDM) Mitigation</w:t>
            </w:r>
          </w:p>
          <w:p w14:paraId="3BFEFDA3" w14:textId="77777777" w:rsidR="002A0E04" w:rsidRPr="001C244E" w:rsidRDefault="002A0E04">
            <w:pPr>
              <w:rPr>
                <w:rFonts w:ascii="Arial Narrow" w:hAnsi="Arial Narrow" w:cs="Arial"/>
                <w:sz w:val="18"/>
                <w:szCs w:val="18"/>
              </w:rPr>
            </w:pPr>
            <w:r w:rsidRPr="001C244E">
              <w:rPr>
                <w:rFonts w:ascii="Arial Narrow" w:hAnsi="Arial Narrow" w:cs="Arial"/>
                <w:sz w:val="18"/>
                <w:szCs w:val="18"/>
              </w:rPr>
              <w:t>Provision of additional mitigation points (as defined in the Comprehensive Transportation Review) above required tier/points.</w:t>
            </w:r>
          </w:p>
        </w:tc>
        <w:tc>
          <w:tcPr>
            <w:tcW w:w="3372" w:type="dxa"/>
            <w:vAlign w:val="center"/>
          </w:tcPr>
          <w:p w14:paraId="4055269D" w14:textId="1E960C1E"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 xml:space="preserve">UE, RAC, IC-2, RC, TOD-UC, CAC-1, CAC-2, NC, IMU, TOC-CC, TOD-NC, TOD-TR, N2-C, IC-1, OFC, </w:t>
            </w:r>
            <w:r w:rsidR="00255557" w:rsidRPr="001C244E">
              <w:rPr>
                <w:rFonts w:ascii="Arial Narrow" w:hAnsi="Arial Narrow" w:cs="Arial"/>
                <w:b/>
                <w:bCs/>
                <w:sz w:val="18"/>
                <w:szCs w:val="18"/>
              </w:rPr>
              <w:t xml:space="preserve">OG, </w:t>
            </w:r>
            <w:r w:rsidR="00F6430C" w:rsidRPr="001C244E">
              <w:rPr>
                <w:rFonts w:ascii="Arial Narrow" w:hAnsi="Arial Narrow" w:cs="Arial"/>
                <w:b/>
                <w:bCs/>
                <w:sz w:val="18"/>
                <w:szCs w:val="18"/>
              </w:rPr>
              <w:t>CG</w:t>
            </w:r>
            <w:r w:rsidRPr="001C244E">
              <w:rPr>
                <w:rFonts w:ascii="Arial Narrow" w:hAnsi="Arial Narrow" w:cs="Arial"/>
                <w:b/>
                <w:bCs/>
                <w:sz w:val="18"/>
                <w:szCs w:val="18"/>
              </w:rPr>
              <w:t xml:space="preserve">, and CR Zoning Districts: </w:t>
            </w:r>
            <w:r w:rsidRPr="001C244E">
              <w:rPr>
                <w:rFonts w:ascii="Arial Narrow" w:hAnsi="Arial Narrow" w:cs="Arial"/>
                <w:sz w:val="18"/>
                <w:szCs w:val="18"/>
              </w:rPr>
              <w:t>1 point for every 1 point of additional TDM mitigation</w:t>
            </w:r>
          </w:p>
        </w:tc>
      </w:tr>
      <w:tr w:rsidR="002A0E04" w:rsidRPr="001C244E" w14:paraId="495CA253" w14:textId="77777777">
        <w:trPr>
          <w:trHeight w:val="341"/>
        </w:trPr>
        <w:tc>
          <w:tcPr>
            <w:tcW w:w="9350" w:type="dxa"/>
            <w:gridSpan w:val="5"/>
            <w:shd w:val="clear" w:color="auto" w:fill="DEEAF6" w:themeFill="accent5" w:themeFillTint="33"/>
            <w:vAlign w:val="center"/>
          </w:tcPr>
          <w:p w14:paraId="16FB7FA5" w14:textId="77777777" w:rsidR="002A0E04" w:rsidRPr="001C244E" w:rsidRDefault="002A0E04">
            <w:pPr>
              <w:jc w:val="center"/>
              <w:rPr>
                <w:rFonts w:ascii="Arial Narrow" w:hAnsi="Arial Narrow" w:cs="Arial"/>
                <w:b/>
                <w:bCs/>
                <w:sz w:val="18"/>
                <w:szCs w:val="18"/>
              </w:rPr>
            </w:pPr>
            <w:r w:rsidRPr="001C244E">
              <w:rPr>
                <w:rFonts w:ascii="Arial Narrow" w:hAnsi="Arial Narrow" w:cs="Arial"/>
                <w:b/>
                <w:bCs/>
                <w:sz w:val="18"/>
                <w:szCs w:val="18"/>
              </w:rPr>
              <w:t>Enhanced Micromobility Facility</w:t>
            </w:r>
          </w:p>
        </w:tc>
      </w:tr>
      <w:tr w:rsidR="002A0E04" w:rsidRPr="001C244E" w14:paraId="363F8628" w14:textId="77777777">
        <w:trPr>
          <w:trHeight w:val="260"/>
        </w:trPr>
        <w:tc>
          <w:tcPr>
            <w:tcW w:w="5978" w:type="dxa"/>
            <w:gridSpan w:val="4"/>
            <w:shd w:val="clear" w:color="auto" w:fill="DEEAF6" w:themeFill="accent5" w:themeFillTint="33"/>
            <w:vAlign w:val="center"/>
          </w:tcPr>
          <w:p w14:paraId="01CC2BA3"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Qualifying Action</w:t>
            </w:r>
          </w:p>
        </w:tc>
        <w:tc>
          <w:tcPr>
            <w:tcW w:w="3372" w:type="dxa"/>
            <w:shd w:val="clear" w:color="auto" w:fill="DEEAF6" w:themeFill="accent5" w:themeFillTint="33"/>
            <w:vAlign w:val="center"/>
          </w:tcPr>
          <w:p w14:paraId="10B2CBC2" w14:textId="77777777" w:rsidR="002A0E04" w:rsidRPr="001C244E" w:rsidRDefault="002A0E04">
            <w:pPr>
              <w:jc w:val="center"/>
              <w:rPr>
                <w:rFonts w:ascii="Arial Narrow" w:hAnsi="Arial Narrow" w:cs="Arial"/>
                <w:sz w:val="18"/>
                <w:szCs w:val="18"/>
              </w:rPr>
            </w:pPr>
            <w:r w:rsidRPr="001C244E">
              <w:rPr>
                <w:rFonts w:ascii="Arial Narrow" w:hAnsi="Arial Narrow" w:cs="Arial"/>
                <w:b/>
                <w:bCs/>
                <w:sz w:val="18"/>
                <w:szCs w:val="18"/>
              </w:rPr>
              <w:t>Bonus Awarded</w:t>
            </w:r>
          </w:p>
        </w:tc>
      </w:tr>
      <w:tr w:rsidR="002A0E04" w:rsidRPr="001C244E" w14:paraId="79329E70" w14:textId="77777777">
        <w:trPr>
          <w:trHeight w:val="1340"/>
        </w:trPr>
        <w:tc>
          <w:tcPr>
            <w:tcW w:w="561" w:type="dxa"/>
            <w:gridSpan w:val="2"/>
            <w:shd w:val="clear" w:color="auto" w:fill="DEEAF6" w:themeFill="accent5" w:themeFillTint="33"/>
            <w:vAlign w:val="center"/>
          </w:tcPr>
          <w:p w14:paraId="3E0A6B3F" w14:textId="17CFC69B" w:rsidR="002A0E04" w:rsidRPr="001C244E" w:rsidRDefault="002A0E04">
            <w:pPr>
              <w:rPr>
                <w:rFonts w:ascii="Arial Narrow" w:hAnsi="Arial Narrow" w:cs="Arial"/>
                <w:b/>
                <w:bCs/>
                <w:sz w:val="18"/>
                <w:szCs w:val="18"/>
              </w:rPr>
            </w:pPr>
            <w:r w:rsidRPr="001C244E">
              <w:rPr>
                <w:rFonts w:ascii="Arial Narrow" w:hAnsi="Arial Narrow" w:cs="Arial"/>
                <w:b/>
                <w:bCs/>
                <w:sz w:val="18"/>
                <w:szCs w:val="18"/>
              </w:rPr>
              <w:t>1</w:t>
            </w:r>
            <w:r w:rsidR="00AE248C" w:rsidRPr="001C244E">
              <w:rPr>
                <w:rFonts w:ascii="Arial Narrow" w:hAnsi="Arial Narrow" w:cs="Arial"/>
                <w:b/>
                <w:bCs/>
                <w:sz w:val="18"/>
                <w:szCs w:val="18"/>
              </w:rPr>
              <w:t>4</w:t>
            </w:r>
          </w:p>
        </w:tc>
        <w:tc>
          <w:tcPr>
            <w:tcW w:w="5417" w:type="dxa"/>
            <w:gridSpan w:val="2"/>
            <w:vAlign w:val="center"/>
          </w:tcPr>
          <w:p w14:paraId="30C12B00" w14:textId="77777777" w:rsidR="002A0E04" w:rsidRPr="001C244E" w:rsidRDefault="002A0E04">
            <w:pPr>
              <w:pStyle w:val="NormalWeb"/>
              <w:rPr>
                <w:rFonts w:ascii="Arial Narrow" w:hAnsi="Arial Narrow" w:cs="Arial"/>
                <w:color w:val="000000"/>
                <w:sz w:val="18"/>
                <w:szCs w:val="18"/>
              </w:rPr>
            </w:pPr>
            <w:r w:rsidRPr="001C244E">
              <w:rPr>
                <w:rFonts w:ascii="Arial Narrow" w:hAnsi="Arial Narrow" w:cs="Arial"/>
                <w:b/>
                <w:bCs/>
                <w:color w:val="000000"/>
                <w:sz w:val="18"/>
                <w:szCs w:val="18"/>
              </w:rPr>
              <w:t>Electronic Micromobility Lockers</w:t>
            </w:r>
            <w:r w:rsidRPr="001C244E">
              <w:rPr>
                <w:rFonts w:ascii="Arial Narrow" w:hAnsi="Arial Narrow" w:cs="Arial"/>
                <w:color w:val="000000"/>
                <w:sz w:val="18"/>
                <w:szCs w:val="18"/>
              </w:rPr>
              <w:t xml:space="preserve"> </w:t>
            </w:r>
          </w:p>
          <w:p w14:paraId="7D9B740A" w14:textId="3B702D7F" w:rsidR="002A0E04" w:rsidRPr="001C244E" w:rsidRDefault="002A0E04">
            <w:pPr>
              <w:pStyle w:val="NormalWeb"/>
              <w:rPr>
                <w:rFonts w:ascii="Arial Narrow" w:hAnsi="Arial Narrow" w:cs="Arial"/>
                <w:color w:val="000000"/>
                <w:sz w:val="18"/>
                <w:szCs w:val="18"/>
              </w:rPr>
            </w:pPr>
            <w:r w:rsidRPr="001C244E">
              <w:rPr>
                <w:rFonts w:ascii="Arial Narrow" w:hAnsi="Arial Narrow" w:cs="Arial"/>
                <w:color w:val="000000"/>
                <w:sz w:val="18"/>
                <w:szCs w:val="18"/>
              </w:rPr>
              <w:t xml:space="preserve">All </w:t>
            </w:r>
            <w:r w:rsidR="00F431D1" w:rsidRPr="001C244E">
              <w:rPr>
                <w:rFonts w:ascii="Arial Narrow" w:hAnsi="Arial Narrow" w:cs="Arial"/>
                <w:color w:val="000000"/>
                <w:sz w:val="18"/>
                <w:szCs w:val="18"/>
              </w:rPr>
              <w:t xml:space="preserve">required </w:t>
            </w:r>
            <w:r w:rsidRPr="001C244E">
              <w:rPr>
                <w:rFonts w:ascii="Arial Narrow" w:hAnsi="Arial Narrow" w:cs="Arial"/>
                <w:color w:val="000000"/>
                <w:sz w:val="18"/>
                <w:szCs w:val="18"/>
              </w:rPr>
              <w:t>short-term bicycle spaces are provided in secure lockers with a locking mechanism that are accessed by electronic card or other similar security feature.</w:t>
            </w:r>
          </w:p>
        </w:tc>
        <w:tc>
          <w:tcPr>
            <w:tcW w:w="3372" w:type="dxa"/>
            <w:vAlign w:val="center"/>
          </w:tcPr>
          <w:p w14:paraId="4FBFAA0E" w14:textId="77777777" w:rsidR="002A0E04" w:rsidRPr="001C244E" w:rsidRDefault="002A0E04">
            <w:pPr>
              <w:rPr>
                <w:rFonts w:ascii="Arial Narrow" w:hAnsi="Arial Narrow" w:cs="Arial"/>
                <w:sz w:val="18"/>
                <w:szCs w:val="18"/>
              </w:rPr>
            </w:pPr>
          </w:p>
          <w:p w14:paraId="06EBAFD5" w14:textId="325DD20F" w:rsidR="002A0E04" w:rsidRPr="001C244E" w:rsidRDefault="002A0E04">
            <w:pPr>
              <w:rPr>
                <w:rFonts w:ascii="Arial Narrow" w:hAnsi="Arial Narrow" w:cs="Arial"/>
                <w:sz w:val="18"/>
                <w:szCs w:val="18"/>
              </w:rPr>
            </w:pPr>
            <w:r w:rsidRPr="001C244E">
              <w:rPr>
                <w:rFonts w:ascii="Arial Narrow" w:hAnsi="Arial Narrow" w:cs="Arial"/>
                <w:b/>
                <w:bCs/>
                <w:sz w:val="18"/>
                <w:szCs w:val="18"/>
              </w:rPr>
              <w:t>UE, RAC, IC-2, RC, and TOD-UC Zoning Districts:</w:t>
            </w:r>
            <w:r w:rsidRPr="001C244E">
              <w:rPr>
                <w:rFonts w:ascii="Arial Narrow" w:hAnsi="Arial Narrow" w:cs="Arial"/>
                <w:sz w:val="18"/>
                <w:szCs w:val="18"/>
              </w:rPr>
              <w:t xml:space="preserve"> 10 points </w:t>
            </w:r>
          </w:p>
          <w:p w14:paraId="1AC54291" w14:textId="77777777" w:rsidR="002A0E04" w:rsidRPr="001C244E" w:rsidRDefault="002A0E04">
            <w:pPr>
              <w:rPr>
                <w:rFonts w:ascii="Arial Narrow" w:hAnsi="Arial Narrow" w:cs="Arial"/>
                <w:sz w:val="18"/>
                <w:szCs w:val="18"/>
              </w:rPr>
            </w:pPr>
          </w:p>
          <w:p w14:paraId="1C977365" w14:textId="56260EF5" w:rsidR="002A0E04" w:rsidRPr="001C244E" w:rsidRDefault="002A0E04">
            <w:pPr>
              <w:rPr>
                <w:rFonts w:ascii="Arial Narrow" w:hAnsi="Arial Narrow" w:cs="Arial"/>
                <w:sz w:val="18"/>
                <w:szCs w:val="18"/>
              </w:rPr>
            </w:pPr>
            <w:r w:rsidRPr="001C244E">
              <w:rPr>
                <w:rFonts w:ascii="Arial Narrow" w:hAnsi="Arial Narrow" w:cs="Arial"/>
                <w:b/>
                <w:bCs/>
                <w:sz w:val="18"/>
                <w:szCs w:val="18"/>
              </w:rPr>
              <w:t xml:space="preserve">CAC-1, CAC-2, NC, IMU, TOD-CC, TOD-NC, TOD-TR, IC-1, OFC, </w:t>
            </w:r>
            <w:r w:rsidR="00255557" w:rsidRPr="001C244E">
              <w:rPr>
                <w:rFonts w:ascii="Arial Narrow" w:hAnsi="Arial Narrow" w:cs="Arial"/>
                <w:b/>
                <w:bCs/>
                <w:sz w:val="18"/>
                <w:szCs w:val="18"/>
              </w:rPr>
              <w:t xml:space="preserve">OG, </w:t>
            </w:r>
            <w:r w:rsidRPr="001C244E">
              <w:rPr>
                <w:rFonts w:ascii="Arial Narrow" w:hAnsi="Arial Narrow" w:cs="Arial"/>
                <w:b/>
                <w:bCs/>
                <w:sz w:val="18"/>
                <w:szCs w:val="18"/>
              </w:rPr>
              <w:t xml:space="preserve">CG, CR, and N2-C Zoning Districts: </w:t>
            </w:r>
            <w:r w:rsidRPr="001C244E">
              <w:rPr>
                <w:rFonts w:ascii="Arial Narrow" w:hAnsi="Arial Narrow" w:cs="Arial"/>
                <w:sz w:val="18"/>
                <w:szCs w:val="18"/>
              </w:rPr>
              <w:t xml:space="preserve">5 points </w:t>
            </w:r>
          </w:p>
        </w:tc>
      </w:tr>
    </w:tbl>
    <w:p w14:paraId="037EA29B" w14:textId="58089D65" w:rsidR="00CE0282" w:rsidRPr="001C244E" w:rsidRDefault="00CE0282" w:rsidP="00912FD6">
      <w:pPr>
        <w:rPr>
          <w:rFonts w:ascii="Arial" w:hAnsi="Arial" w:cs="Arial"/>
          <w:sz w:val="18"/>
          <w:szCs w:val="18"/>
        </w:rPr>
      </w:pPr>
    </w:p>
    <w:p w14:paraId="0B0D04B2" w14:textId="77777777" w:rsidR="004762D3" w:rsidRPr="001C244E" w:rsidRDefault="004762D3" w:rsidP="00912FD6">
      <w:pPr>
        <w:rPr>
          <w:rFonts w:ascii="Arial" w:hAnsi="Arial" w:cs="Arial"/>
          <w:sz w:val="18"/>
          <w:szCs w:val="18"/>
        </w:rPr>
      </w:pPr>
    </w:p>
    <w:p w14:paraId="1ADA99C4" w14:textId="29197708" w:rsidR="00711CF3" w:rsidRDefault="00711CF3">
      <w:pPr>
        <w:rPr>
          <w:rFonts w:ascii="Arial" w:hAnsi="Arial" w:cs="Arial"/>
          <w:sz w:val="18"/>
          <w:szCs w:val="18"/>
        </w:rPr>
      </w:pPr>
      <w:r>
        <w:rPr>
          <w:rFonts w:ascii="Arial" w:hAnsi="Arial" w:cs="Arial"/>
          <w:sz w:val="18"/>
          <w:szCs w:val="18"/>
        </w:rPr>
        <w:br w:type="page"/>
      </w:r>
    </w:p>
    <w:p w14:paraId="50F83071" w14:textId="77777777" w:rsidR="004762D3" w:rsidRPr="001C244E" w:rsidRDefault="004762D3" w:rsidP="00912FD6">
      <w:pPr>
        <w:rPr>
          <w:rFonts w:ascii="Arial" w:hAnsi="Arial" w:cs="Arial"/>
          <w:sz w:val="18"/>
          <w:szCs w:val="18"/>
        </w:rPr>
      </w:pPr>
    </w:p>
    <w:p w14:paraId="22BCB2B0" w14:textId="160A6D65" w:rsidR="00CE0282" w:rsidRPr="001C244E" w:rsidRDefault="00CE0282" w:rsidP="00CE0282">
      <w:pPr>
        <w:shd w:val="clear" w:color="auto" w:fill="DEEAF6" w:themeFill="accent5" w:themeFillTint="33"/>
        <w:rPr>
          <w:rFonts w:ascii="Arial" w:hAnsi="Arial" w:cs="Arial"/>
          <w:b/>
          <w:bCs/>
          <w:sz w:val="18"/>
          <w:szCs w:val="18"/>
        </w:rPr>
      </w:pPr>
      <w:r w:rsidRPr="001C244E">
        <w:rPr>
          <w:rFonts w:ascii="Arial" w:hAnsi="Arial" w:cs="Arial"/>
          <w:b/>
          <w:bCs/>
          <w:sz w:val="18"/>
          <w:szCs w:val="18"/>
        </w:rPr>
        <w:t>16.4   AFFORDABLE HOUSING DEVELOPMENT ALLOWANCES</w:t>
      </w:r>
    </w:p>
    <w:p w14:paraId="300374EE" w14:textId="77777777" w:rsidR="004D1DE7" w:rsidRPr="001C244E" w:rsidRDefault="004D1DE7" w:rsidP="004D1DE7">
      <w:pPr>
        <w:rPr>
          <w:rFonts w:ascii="Arial" w:hAnsi="Arial" w:cs="Arial"/>
          <w:sz w:val="18"/>
          <w:szCs w:val="18"/>
        </w:rPr>
      </w:pPr>
      <w:r w:rsidRPr="001C244E">
        <w:rPr>
          <w:rFonts w:ascii="Arial" w:hAnsi="Arial" w:cs="Arial"/>
          <w:sz w:val="18"/>
          <w:szCs w:val="18"/>
        </w:rPr>
        <w:t xml:space="preserve">The purpose of the development allowances provided below is to encourage the development of affordable housing within the </w:t>
      </w:r>
      <w:proofErr w:type="gramStart"/>
      <w:r w:rsidRPr="001C244E">
        <w:rPr>
          <w:rFonts w:ascii="Arial" w:hAnsi="Arial" w:cs="Arial"/>
          <w:sz w:val="18"/>
          <w:szCs w:val="18"/>
        </w:rPr>
        <w:t>City</w:t>
      </w:r>
      <w:proofErr w:type="gramEnd"/>
      <w:r w:rsidRPr="001C244E">
        <w:rPr>
          <w:rFonts w:ascii="Arial" w:hAnsi="Arial" w:cs="Arial"/>
          <w:sz w:val="18"/>
          <w:szCs w:val="18"/>
        </w:rPr>
        <w:t xml:space="preserve"> and the ETJ.</w:t>
      </w:r>
    </w:p>
    <w:p w14:paraId="48AFA456" w14:textId="0A2AC2E3" w:rsidR="004D1DE7" w:rsidRPr="001C244E" w:rsidRDefault="004D1DE7" w:rsidP="004D1DE7">
      <w:pPr>
        <w:rPr>
          <w:rFonts w:ascii="Arial" w:hAnsi="Arial" w:cs="Arial"/>
          <w:color w:val="000000"/>
          <w:sz w:val="18"/>
          <w:szCs w:val="18"/>
        </w:rPr>
      </w:pPr>
    </w:p>
    <w:p w14:paraId="0865D2C6" w14:textId="77777777" w:rsidR="00A35DFC" w:rsidRPr="001C244E" w:rsidRDefault="00A35DFC" w:rsidP="005301F7">
      <w:pPr>
        <w:rPr>
          <w:rFonts w:ascii="Arial" w:hAnsi="Arial" w:cs="Arial"/>
          <w:sz w:val="18"/>
          <w:szCs w:val="18"/>
        </w:rPr>
      </w:pPr>
      <w:r w:rsidRPr="001C244E">
        <w:rPr>
          <w:rFonts w:ascii="Arial" w:hAnsi="Arial" w:cs="Arial"/>
          <w:b/>
          <w:bCs/>
          <w:sz w:val="18"/>
          <w:szCs w:val="18"/>
        </w:rPr>
        <w:t>A.</w:t>
      </w:r>
      <w:r w:rsidRPr="001C244E">
        <w:rPr>
          <w:rFonts w:ascii="Arial" w:hAnsi="Arial" w:cs="Arial"/>
          <w:sz w:val="18"/>
          <w:szCs w:val="18"/>
        </w:rPr>
        <w:t xml:space="preserve"> </w:t>
      </w:r>
      <w:r w:rsidRPr="001C244E">
        <w:rPr>
          <w:rFonts w:ascii="Arial" w:hAnsi="Arial" w:cs="Arial"/>
          <w:sz w:val="18"/>
          <w:szCs w:val="18"/>
        </w:rPr>
        <w:tab/>
        <w:t xml:space="preserve">Affordable housing developments that meet the following requirements shall be permitted the additional development allowances listed in item B below. </w:t>
      </w:r>
    </w:p>
    <w:p w14:paraId="4553B505" w14:textId="77777777" w:rsidR="00A35DFC" w:rsidRPr="001C244E" w:rsidRDefault="00A35DFC" w:rsidP="005301F7">
      <w:pPr>
        <w:rPr>
          <w:rFonts w:ascii="Arial" w:hAnsi="Arial" w:cs="Arial"/>
          <w:sz w:val="18"/>
          <w:szCs w:val="18"/>
        </w:rPr>
      </w:pPr>
    </w:p>
    <w:p w14:paraId="37545869"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t>Affordability period: 30 years</w:t>
      </w:r>
    </w:p>
    <w:p w14:paraId="39D07495" w14:textId="77777777" w:rsidR="00A35DFC" w:rsidRPr="001C244E" w:rsidRDefault="00A35DFC" w:rsidP="005301F7">
      <w:pPr>
        <w:ind w:left="360"/>
        <w:rPr>
          <w:rFonts w:ascii="Arial" w:hAnsi="Arial" w:cs="Arial"/>
          <w:sz w:val="18"/>
          <w:szCs w:val="18"/>
        </w:rPr>
      </w:pPr>
    </w:p>
    <w:p w14:paraId="0D155A10"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t>Minimum units of affordable housing: Five units</w:t>
      </w:r>
    </w:p>
    <w:p w14:paraId="072CDACD" w14:textId="77777777" w:rsidR="00A35DFC" w:rsidRPr="001C244E" w:rsidRDefault="00A35DFC" w:rsidP="005301F7">
      <w:pPr>
        <w:ind w:left="360"/>
        <w:rPr>
          <w:rFonts w:ascii="Arial" w:hAnsi="Arial" w:cs="Arial"/>
          <w:sz w:val="18"/>
          <w:szCs w:val="18"/>
        </w:rPr>
      </w:pPr>
    </w:p>
    <w:p w14:paraId="5ED2ACC8"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3.</w:t>
      </w:r>
      <w:r w:rsidRPr="001C244E">
        <w:rPr>
          <w:rFonts w:ascii="Arial" w:hAnsi="Arial" w:cs="Arial"/>
          <w:sz w:val="18"/>
          <w:szCs w:val="18"/>
        </w:rPr>
        <w:t xml:space="preserve"> </w:t>
      </w:r>
      <w:r w:rsidRPr="001C244E">
        <w:rPr>
          <w:rFonts w:ascii="Arial" w:hAnsi="Arial" w:cs="Arial"/>
          <w:sz w:val="18"/>
          <w:szCs w:val="18"/>
        </w:rPr>
        <w:tab/>
        <w:t>Percentage of development (one of the following):</w:t>
      </w:r>
    </w:p>
    <w:p w14:paraId="533B6B58" w14:textId="77777777" w:rsidR="00A35DFC" w:rsidRPr="001C244E" w:rsidRDefault="00A35DFC" w:rsidP="005301F7">
      <w:pPr>
        <w:ind w:left="360"/>
        <w:rPr>
          <w:rFonts w:ascii="Arial" w:hAnsi="Arial" w:cs="Arial"/>
          <w:sz w:val="18"/>
          <w:szCs w:val="18"/>
        </w:rPr>
      </w:pPr>
    </w:p>
    <w:p w14:paraId="2991DE05" w14:textId="77777777" w:rsidR="00A35DFC" w:rsidRPr="001C244E" w:rsidRDefault="00A35DFC" w:rsidP="005301F7">
      <w:pPr>
        <w:ind w:left="720"/>
        <w:rPr>
          <w:rFonts w:ascii="Arial" w:hAnsi="Arial" w:cs="Arial"/>
          <w:sz w:val="18"/>
          <w:szCs w:val="18"/>
        </w:rPr>
      </w:pPr>
      <w:r w:rsidRPr="001C244E">
        <w:rPr>
          <w:rFonts w:ascii="Arial" w:hAnsi="Arial" w:cs="Arial"/>
          <w:b/>
          <w:bCs/>
          <w:sz w:val="18"/>
          <w:szCs w:val="18"/>
        </w:rPr>
        <w:t>a.</w:t>
      </w:r>
      <w:r w:rsidRPr="001C244E">
        <w:rPr>
          <w:rFonts w:ascii="Arial" w:hAnsi="Arial" w:cs="Arial"/>
          <w:sz w:val="18"/>
          <w:szCs w:val="18"/>
        </w:rPr>
        <w:t xml:space="preserve"> </w:t>
      </w:r>
      <w:r w:rsidRPr="001C244E">
        <w:rPr>
          <w:rFonts w:ascii="Arial" w:hAnsi="Arial" w:cs="Arial"/>
          <w:sz w:val="18"/>
          <w:szCs w:val="18"/>
        </w:rPr>
        <w:tab/>
        <w:t>15% at 60% AMI; or</w:t>
      </w:r>
    </w:p>
    <w:p w14:paraId="5BFF317E" w14:textId="77777777" w:rsidR="00A35DFC" w:rsidRPr="001C244E" w:rsidRDefault="00A35DFC" w:rsidP="005301F7">
      <w:pPr>
        <w:ind w:left="720"/>
        <w:rPr>
          <w:rFonts w:ascii="Arial" w:hAnsi="Arial" w:cs="Arial"/>
          <w:sz w:val="18"/>
          <w:szCs w:val="18"/>
        </w:rPr>
      </w:pPr>
    </w:p>
    <w:p w14:paraId="681A9A25" w14:textId="77777777" w:rsidR="00A35DFC" w:rsidRPr="001C244E" w:rsidRDefault="00A35DFC" w:rsidP="005301F7">
      <w:pPr>
        <w:ind w:left="720"/>
        <w:rPr>
          <w:rFonts w:ascii="Arial" w:hAnsi="Arial" w:cs="Arial"/>
          <w:sz w:val="18"/>
          <w:szCs w:val="18"/>
        </w:rPr>
      </w:pPr>
      <w:r w:rsidRPr="001C244E">
        <w:rPr>
          <w:rFonts w:ascii="Arial" w:hAnsi="Arial" w:cs="Arial"/>
          <w:b/>
          <w:bCs/>
          <w:sz w:val="18"/>
          <w:szCs w:val="18"/>
        </w:rPr>
        <w:t>b.</w:t>
      </w:r>
      <w:r w:rsidRPr="001C244E">
        <w:rPr>
          <w:rFonts w:ascii="Arial" w:hAnsi="Arial" w:cs="Arial"/>
          <w:sz w:val="18"/>
          <w:szCs w:val="18"/>
        </w:rPr>
        <w:t xml:space="preserve"> </w:t>
      </w:r>
      <w:r w:rsidRPr="001C244E">
        <w:rPr>
          <w:rFonts w:ascii="Arial" w:hAnsi="Arial" w:cs="Arial"/>
          <w:sz w:val="18"/>
          <w:szCs w:val="18"/>
        </w:rPr>
        <w:tab/>
        <w:t>30% at 80% AMI; or</w:t>
      </w:r>
    </w:p>
    <w:p w14:paraId="5F986271" w14:textId="77777777" w:rsidR="00A35DFC" w:rsidRPr="001C244E" w:rsidRDefault="00A35DFC" w:rsidP="005301F7">
      <w:pPr>
        <w:ind w:left="720"/>
        <w:rPr>
          <w:rFonts w:ascii="Arial" w:hAnsi="Arial" w:cs="Arial"/>
          <w:sz w:val="18"/>
          <w:szCs w:val="18"/>
        </w:rPr>
      </w:pPr>
    </w:p>
    <w:p w14:paraId="7405838E" w14:textId="54505B7F" w:rsidR="00A35DFC" w:rsidRPr="001C244E" w:rsidRDefault="00A35DFC" w:rsidP="005301F7">
      <w:pPr>
        <w:ind w:left="720"/>
        <w:rPr>
          <w:rFonts w:ascii="Arial" w:hAnsi="Arial" w:cs="Arial"/>
          <w:sz w:val="18"/>
          <w:szCs w:val="18"/>
        </w:rPr>
      </w:pPr>
      <w:r w:rsidRPr="001C244E">
        <w:rPr>
          <w:rFonts w:ascii="Arial" w:hAnsi="Arial" w:cs="Arial"/>
          <w:b/>
          <w:bCs/>
          <w:sz w:val="18"/>
          <w:szCs w:val="18"/>
        </w:rPr>
        <w:t>c.</w:t>
      </w:r>
      <w:r w:rsidRPr="001C244E">
        <w:rPr>
          <w:rFonts w:ascii="Arial" w:hAnsi="Arial" w:cs="Arial"/>
          <w:sz w:val="18"/>
          <w:szCs w:val="18"/>
        </w:rPr>
        <w:t xml:space="preserve"> </w:t>
      </w:r>
      <w:r w:rsidRPr="001C244E">
        <w:rPr>
          <w:rFonts w:ascii="Arial" w:hAnsi="Arial" w:cs="Arial"/>
          <w:sz w:val="18"/>
          <w:szCs w:val="18"/>
        </w:rPr>
        <w:tab/>
        <w:t xml:space="preserve">20% at 80% AMI in areas of high housing cost per the </w:t>
      </w:r>
      <w:r w:rsidR="00F431D1" w:rsidRPr="001C244E">
        <w:rPr>
          <w:rFonts w:ascii="Arial" w:hAnsi="Arial" w:cs="Arial"/>
          <w:sz w:val="18"/>
          <w:szCs w:val="18"/>
        </w:rPr>
        <w:t>UDO Zoning</w:t>
      </w:r>
      <w:r w:rsidRPr="001C244E">
        <w:rPr>
          <w:rFonts w:ascii="Arial" w:hAnsi="Arial" w:cs="Arial"/>
          <w:sz w:val="18"/>
          <w:szCs w:val="18"/>
        </w:rPr>
        <w:t xml:space="preserve"> Administration Manual</w:t>
      </w:r>
    </w:p>
    <w:p w14:paraId="1294DE1E" w14:textId="77777777" w:rsidR="00A35DFC" w:rsidRPr="001C244E" w:rsidRDefault="00A35DFC" w:rsidP="005301F7">
      <w:pPr>
        <w:rPr>
          <w:rFonts w:ascii="Arial" w:hAnsi="Arial" w:cs="Arial"/>
          <w:sz w:val="18"/>
          <w:szCs w:val="18"/>
        </w:rPr>
      </w:pPr>
    </w:p>
    <w:p w14:paraId="7419DE5E" w14:textId="77777777" w:rsidR="00A35DFC" w:rsidRPr="001C244E" w:rsidRDefault="00A35DFC" w:rsidP="005301F7">
      <w:pPr>
        <w:rPr>
          <w:rFonts w:ascii="Arial" w:hAnsi="Arial" w:cs="Arial"/>
          <w:sz w:val="18"/>
          <w:szCs w:val="18"/>
        </w:rPr>
      </w:pPr>
      <w:r w:rsidRPr="001C244E">
        <w:rPr>
          <w:rFonts w:ascii="Arial" w:hAnsi="Arial" w:cs="Arial"/>
          <w:b/>
          <w:bCs/>
          <w:sz w:val="18"/>
          <w:szCs w:val="18"/>
        </w:rPr>
        <w:t>B.</w:t>
      </w:r>
      <w:r w:rsidRPr="001C244E">
        <w:rPr>
          <w:rFonts w:ascii="Arial" w:hAnsi="Arial" w:cs="Arial"/>
          <w:sz w:val="18"/>
          <w:szCs w:val="18"/>
        </w:rPr>
        <w:t xml:space="preserve"> </w:t>
      </w:r>
      <w:r w:rsidRPr="001C244E">
        <w:rPr>
          <w:rFonts w:ascii="Arial" w:hAnsi="Arial" w:cs="Arial"/>
          <w:sz w:val="18"/>
          <w:szCs w:val="18"/>
        </w:rPr>
        <w:tab/>
        <w:t>Those affordable housing developments that meet the requirements of item A above shall be permitted the following development allowances:</w:t>
      </w:r>
    </w:p>
    <w:p w14:paraId="1F74A234" w14:textId="77777777" w:rsidR="00A35DFC" w:rsidRPr="001C244E" w:rsidRDefault="00A35DFC" w:rsidP="005301F7">
      <w:pPr>
        <w:rPr>
          <w:rFonts w:ascii="Arial" w:hAnsi="Arial" w:cs="Arial"/>
          <w:sz w:val="18"/>
          <w:szCs w:val="18"/>
        </w:rPr>
      </w:pPr>
    </w:p>
    <w:p w14:paraId="587F67A7"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t xml:space="preserve">If zoned the N2-A Zoning District, to build to the N2-B Zoning District standards. </w:t>
      </w:r>
    </w:p>
    <w:p w14:paraId="2AB84570" w14:textId="77777777" w:rsidR="00A35DFC" w:rsidRPr="001C244E" w:rsidRDefault="00A35DFC" w:rsidP="005301F7">
      <w:pPr>
        <w:ind w:left="360"/>
        <w:rPr>
          <w:rFonts w:ascii="Arial" w:hAnsi="Arial" w:cs="Arial"/>
          <w:sz w:val="18"/>
          <w:szCs w:val="18"/>
        </w:rPr>
      </w:pPr>
    </w:p>
    <w:p w14:paraId="7A4CB65F"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t xml:space="preserve">If zoned the N2-C or NC Zoning District, to build to the N2-A or N2-B Zoning District standards. </w:t>
      </w:r>
    </w:p>
    <w:p w14:paraId="6BFD4ECC" w14:textId="77777777" w:rsidR="00A35DFC" w:rsidRPr="001C244E" w:rsidRDefault="00A35DFC" w:rsidP="005301F7">
      <w:pPr>
        <w:ind w:left="360"/>
        <w:rPr>
          <w:rFonts w:ascii="Arial" w:hAnsi="Arial" w:cs="Arial"/>
          <w:sz w:val="18"/>
          <w:szCs w:val="18"/>
        </w:rPr>
      </w:pPr>
    </w:p>
    <w:p w14:paraId="6FC4E4B6" w14:textId="77777777" w:rsidR="00A35DFC" w:rsidRPr="001C244E" w:rsidRDefault="00A35DFC" w:rsidP="005301F7">
      <w:pPr>
        <w:ind w:left="360"/>
        <w:rPr>
          <w:rFonts w:ascii="Arial" w:hAnsi="Arial" w:cs="Arial"/>
          <w:sz w:val="18"/>
          <w:szCs w:val="18"/>
        </w:rPr>
      </w:pPr>
      <w:r w:rsidRPr="001C244E">
        <w:rPr>
          <w:rFonts w:ascii="Arial" w:hAnsi="Arial" w:cs="Arial"/>
          <w:b/>
          <w:bCs/>
          <w:sz w:val="18"/>
          <w:szCs w:val="18"/>
        </w:rPr>
        <w:t>3.</w:t>
      </w:r>
      <w:r w:rsidRPr="001C244E">
        <w:rPr>
          <w:rFonts w:ascii="Arial" w:hAnsi="Arial" w:cs="Arial"/>
          <w:sz w:val="18"/>
          <w:szCs w:val="18"/>
        </w:rPr>
        <w:t xml:space="preserve"> </w:t>
      </w:r>
      <w:r w:rsidRPr="001C244E">
        <w:rPr>
          <w:rFonts w:ascii="Arial" w:hAnsi="Arial" w:cs="Arial"/>
          <w:sz w:val="18"/>
          <w:szCs w:val="18"/>
        </w:rPr>
        <w:tab/>
        <w:t xml:space="preserve">A new street, in whole or in part, shall not be required, per Section 32.5, if that street or a portion of such street does not provide access to the affordable housing development, as determined by the SSI Administrator, and that street does not connect to an existing street on an abutting property. In lieu of construction the street or portion of such street, right-of-way shall be dedicated for future construction of the street or portion of such street. </w:t>
      </w:r>
    </w:p>
    <w:p w14:paraId="6F871D04" w14:textId="77777777" w:rsidR="00A35DFC" w:rsidRPr="001C244E" w:rsidRDefault="00A35DFC" w:rsidP="005301F7">
      <w:pPr>
        <w:ind w:left="360"/>
        <w:rPr>
          <w:rFonts w:ascii="Arial" w:hAnsi="Arial" w:cs="Arial"/>
          <w:sz w:val="18"/>
          <w:szCs w:val="18"/>
        </w:rPr>
      </w:pPr>
    </w:p>
    <w:p w14:paraId="2D7108E2" w14:textId="77777777" w:rsidR="00A35DFC" w:rsidRPr="001C244E" w:rsidRDefault="00A35DFC" w:rsidP="005301F7">
      <w:pPr>
        <w:ind w:left="360"/>
        <w:rPr>
          <w:rFonts w:ascii="Arial" w:hAnsi="Arial" w:cs="Arial"/>
          <w:sz w:val="18"/>
          <w:szCs w:val="18"/>
        </w:rPr>
      </w:pPr>
      <w:r w:rsidRPr="001C244E">
        <w:rPr>
          <w:rFonts w:ascii="Arial" w:hAnsi="Arial" w:cs="Arial"/>
          <w:b/>
          <w:bCs/>
          <w:color w:val="000000"/>
          <w:sz w:val="18"/>
          <w:szCs w:val="18"/>
        </w:rPr>
        <w:t>4.</w:t>
      </w:r>
      <w:r w:rsidRPr="001C244E">
        <w:rPr>
          <w:rFonts w:ascii="Arial" w:hAnsi="Arial" w:cs="Arial"/>
          <w:color w:val="000000"/>
          <w:sz w:val="18"/>
          <w:szCs w:val="18"/>
        </w:rPr>
        <w:t xml:space="preserve"> </w:t>
      </w:r>
      <w:r w:rsidRPr="001C244E">
        <w:rPr>
          <w:rFonts w:ascii="Arial" w:hAnsi="Arial" w:cs="Arial"/>
          <w:color w:val="000000"/>
          <w:sz w:val="18"/>
          <w:szCs w:val="18"/>
        </w:rPr>
        <w:tab/>
        <w:t xml:space="preserve">Projects may use Tier 1 Green Area Credits per Section 20.15. </w:t>
      </w:r>
    </w:p>
    <w:p w14:paraId="646E8544" w14:textId="77777777" w:rsidR="00A35DFC" w:rsidRPr="001C244E" w:rsidRDefault="00A35DFC" w:rsidP="005301F7">
      <w:pPr>
        <w:ind w:left="360"/>
        <w:rPr>
          <w:rFonts w:ascii="Arial" w:hAnsi="Arial" w:cs="Arial"/>
          <w:sz w:val="18"/>
          <w:szCs w:val="18"/>
        </w:rPr>
      </w:pPr>
    </w:p>
    <w:p w14:paraId="7EFB6042" w14:textId="77777777" w:rsidR="00A35DFC" w:rsidRPr="001C244E" w:rsidRDefault="00A35DFC" w:rsidP="005301F7">
      <w:pPr>
        <w:ind w:left="360"/>
        <w:rPr>
          <w:rFonts w:ascii="Arial" w:hAnsi="Arial" w:cs="Arial"/>
          <w:color w:val="000000"/>
          <w:sz w:val="18"/>
          <w:szCs w:val="18"/>
        </w:rPr>
      </w:pPr>
      <w:r w:rsidRPr="001C244E">
        <w:rPr>
          <w:rFonts w:ascii="Arial" w:hAnsi="Arial" w:cs="Arial"/>
          <w:b/>
          <w:bCs/>
          <w:color w:val="000000"/>
          <w:sz w:val="18"/>
          <w:szCs w:val="18"/>
        </w:rPr>
        <w:t>5.</w:t>
      </w:r>
      <w:r w:rsidRPr="001C244E">
        <w:rPr>
          <w:rFonts w:ascii="Arial" w:hAnsi="Arial" w:cs="Arial"/>
          <w:color w:val="000000"/>
          <w:sz w:val="18"/>
          <w:szCs w:val="18"/>
        </w:rPr>
        <w:t xml:space="preserve"> </w:t>
      </w:r>
      <w:r w:rsidRPr="001C244E">
        <w:rPr>
          <w:rFonts w:ascii="Arial" w:hAnsi="Arial" w:cs="Arial"/>
          <w:color w:val="000000"/>
          <w:sz w:val="18"/>
          <w:szCs w:val="18"/>
        </w:rPr>
        <w:tab/>
        <w:t>Where mitigation is required for removal of heritage trees, planting of twice the number of required mitigation trees shall be allowed in lieu of the mitigation fee per Article 20. The mitigation trees may also be counted towards perimeter tree plantings per Section 20.17.C when they meet all perimeter tree planting requirements.</w:t>
      </w:r>
    </w:p>
    <w:p w14:paraId="0CA8CD06" w14:textId="77777777" w:rsidR="00A35DFC" w:rsidRPr="001C244E" w:rsidRDefault="00A35DFC" w:rsidP="005301F7">
      <w:pPr>
        <w:rPr>
          <w:rFonts w:ascii="Arial" w:hAnsi="Arial" w:cs="Arial"/>
          <w:sz w:val="18"/>
          <w:szCs w:val="18"/>
        </w:rPr>
      </w:pPr>
    </w:p>
    <w:p w14:paraId="25832EDF" w14:textId="0A1C3F37" w:rsidR="00A35DFC" w:rsidRPr="001C244E" w:rsidRDefault="00A35DFC" w:rsidP="005301F7">
      <w:pPr>
        <w:rPr>
          <w:rFonts w:ascii="Arial" w:hAnsi="Arial" w:cs="Arial"/>
          <w:sz w:val="18"/>
          <w:szCs w:val="18"/>
        </w:rPr>
      </w:pPr>
      <w:r w:rsidRPr="001C244E">
        <w:rPr>
          <w:rFonts w:ascii="Arial" w:hAnsi="Arial" w:cs="Arial"/>
          <w:b/>
          <w:bCs/>
          <w:sz w:val="18"/>
          <w:szCs w:val="18"/>
        </w:rPr>
        <w:t>C.</w:t>
      </w:r>
      <w:r w:rsidRPr="001C244E">
        <w:rPr>
          <w:rFonts w:ascii="Arial" w:hAnsi="Arial" w:cs="Arial"/>
          <w:sz w:val="18"/>
          <w:szCs w:val="18"/>
        </w:rPr>
        <w:t xml:space="preserve"> </w:t>
      </w:r>
      <w:r w:rsidRPr="001C244E">
        <w:rPr>
          <w:rFonts w:ascii="Arial" w:hAnsi="Arial" w:cs="Arial"/>
          <w:sz w:val="18"/>
          <w:szCs w:val="18"/>
        </w:rPr>
        <w:tab/>
        <w:t xml:space="preserve">Where 20% of units are provided at 60% AMI or below for 15 years, with a minimum of five units of affordable housing, costs related to construction of sidewalks required on public streets per Section 32.7.D shall be reimbursed by the City. </w:t>
      </w:r>
      <w:r w:rsidR="00DA5619" w:rsidRPr="001C244E">
        <w:rPr>
          <w:rFonts w:ascii="Arial" w:hAnsi="Arial" w:cs="Arial"/>
          <w:sz w:val="18"/>
          <w:szCs w:val="18"/>
        </w:rPr>
        <w:t xml:space="preserve">This provision shall only apply within the corporate limits of </w:t>
      </w:r>
      <w:r w:rsidR="00834917" w:rsidRPr="001C244E">
        <w:rPr>
          <w:rFonts w:ascii="Arial" w:hAnsi="Arial" w:cs="Arial"/>
          <w:sz w:val="18"/>
          <w:szCs w:val="18"/>
        </w:rPr>
        <w:t>t</w:t>
      </w:r>
      <w:r w:rsidR="00DA5619" w:rsidRPr="001C244E">
        <w:rPr>
          <w:rFonts w:ascii="Arial" w:hAnsi="Arial" w:cs="Arial"/>
          <w:sz w:val="18"/>
          <w:szCs w:val="18"/>
        </w:rPr>
        <w:t>h</w:t>
      </w:r>
      <w:r w:rsidR="00834917" w:rsidRPr="001C244E">
        <w:rPr>
          <w:rFonts w:ascii="Arial" w:hAnsi="Arial" w:cs="Arial"/>
          <w:sz w:val="18"/>
          <w:szCs w:val="18"/>
        </w:rPr>
        <w:t>e City of Charlotte</w:t>
      </w:r>
      <w:r w:rsidR="004B379C" w:rsidRPr="001C244E">
        <w:rPr>
          <w:rFonts w:ascii="Arial" w:hAnsi="Arial" w:cs="Arial"/>
          <w:sz w:val="18"/>
          <w:szCs w:val="18"/>
        </w:rPr>
        <w:t xml:space="preserve"> and not within the City’s extra</w:t>
      </w:r>
      <w:r w:rsidR="00E102C4" w:rsidRPr="001C244E">
        <w:rPr>
          <w:rFonts w:ascii="Arial" w:hAnsi="Arial" w:cs="Arial"/>
          <w:sz w:val="18"/>
          <w:szCs w:val="18"/>
        </w:rPr>
        <w:t>territorial jurisdiction.</w:t>
      </w:r>
      <w:r w:rsidR="006848EB" w:rsidRPr="001C244E">
        <w:rPr>
          <w:rFonts w:ascii="Arial" w:hAnsi="Arial" w:cs="Arial"/>
          <w:sz w:val="18"/>
          <w:szCs w:val="18"/>
        </w:rPr>
        <w:t xml:space="preserve"> </w:t>
      </w:r>
    </w:p>
    <w:p w14:paraId="1C17F187" w14:textId="77777777" w:rsidR="00A35DFC" w:rsidRPr="001C244E" w:rsidRDefault="00A35DFC" w:rsidP="005301F7">
      <w:pPr>
        <w:rPr>
          <w:rFonts w:ascii="Arial" w:hAnsi="Arial" w:cs="Arial"/>
          <w:color w:val="000000"/>
          <w:sz w:val="18"/>
          <w:szCs w:val="18"/>
        </w:rPr>
      </w:pPr>
    </w:p>
    <w:p w14:paraId="154043BF" w14:textId="19D890F6" w:rsidR="004D1DE7" w:rsidRPr="001C244E" w:rsidRDefault="00A35DFC" w:rsidP="005301F7">
      <w:pPr>
        <w:rPr>
          <w:rFonts w:ascii="Arial" w:hAnsi="Arial" w:cs="Arial"/>
          <w:sz w:val="18"/>
          <w:szCs w:val="18"/>
        </w:rPr>
      </w:pPr>
      <w:r w:rsidRPr="001C244E">
        <w:rPr>
          <w:rFonts w:ascii="Arial" w:hAnsi="Arial" w:cs="Arial"/>
          <w:b/>
          <w:bCs/>
          <w:sz w:val="18"/>
          <w:szCs w:val="18"/>
        </w:rPr>
        <w:t>D</w:t>
      </w:r>
      <w:r w:rsidR="004D1DE7" w:rsidRPr="001C244E">
        <w:rPr>
          <w:rFonts w:ascii="Arial" w:hAnsi="Arial" w:cs="Arial"/>
          <w:b/>
          <w:bCs/>
          <w:sz w:val="18"/>
          <w:szCs w:val="18"/>
        </w:rPr>
        <w:t>.</w:t>
      </w:r>
      <w:r w:rsidR="004D1DE7" w:rsidRPr="001C244E">
        <w:rPr>
          <w:rFonts w:ascii="Arial" w:hAnsi="Arial" w:cs="Arial"/>
          <w:sz w:val="18"/>
          <w:szCs w:val="18"/>
        </w:rPr>
        <w:t xml:space="preserve"> </w:t>
      </w:r>
      <w:r w:rsidR="004D1DE7" w:rsidRPr="001C244E">
        <w:rPr>
          <w:rFonts w:ascii="Arial" w:hAnsi="Arial" w:cs="Arial"/>
          <w:sz w:val="18"/>
          <w:szCs w:val="18"/>
        </w:rPr>
        <w:tab/>
        <w:t>In the N1-A, N1-B, N1-C, and N1-D Zoning Districts, voluntary mixed-income residential developments per Section 4.5.B may receive a bonus allowing for the development of property in accordance with the standards of the next zoning district of greater intensity in exchange for setting aside affordable housing units.</w:t>
      </w:r>
    </w:p>
    <w:p w14:paraId="71C749F7" w14:textId="3BBC7BEB" w:rsidR="001F236F" w:rsidRPr="001C244E" w:rsidRDefault="001F236F" w:rsidP="00912FD6">
      <w:pPr>
        <w:rPr>
          <w:rFonts w:ascii="Arial" w:hAnsi="Arial" w:cs="Arial"/>
          <w:sz w:val="18"/>
          <w:szCs w:val="18"/>
        </w:rPr>
      </w:pPr>
    </w:p>
    <w:p w14:paraId="016D433C" w14:textId="13C0F762" w:rsidR="00CE6E01" w:rsidRPr="001C244E" w:rsidRDefault="00D403D1" w:rsidP="004A2FB3">
      <w:pPr>
        <w:shd w:val="clear" w:color="auto" w:fill="DEEAF6" w:themeFill="accent5" w:themeFillTint="33"/>
        <w:rPr>
          <w:rFonts w:ascii="Arial" w:hAnsi="Arial" w:cs="Arial"/>
          <w:b/>
          <w:bCs/>
          <w:sz w:val="18"/>
          <w:szCs w:val="18"/>
        </w:rPr>
      </w:pPr>
      <w:r w:rsidRPr="001C244E">
        <w:rPr>
          <w:rFonts w:ascii="Arial" w:hAnsi="Arial" w:cs="Arial"/>
          <w:b/>
          <w:bCs/>
          <w:sz w:val="18"/>
          <w:szCs w:val="18"/>
        </w:rPr>
        <w:t>16.</w:t>
      </w:r>
      <w:r w:rsidR="00CE0282" w:rsidRPr="001C244E">
        <w:rPr>
          <w:rFonts w:ascii="Arial" w:hAnsi="Arial" w:cs="Arial"/>
          <w:b/>
          <w:bCs/>
          <w:sz w:val="18"/>
          <w:szCs w:val="18"/>
        </w:rPr>
        <w:t>5</w:t>
      </w:r>
      <w:r w:rsidR="00945B91" w:rsidRPr="001C244E">
        <w:rPr>
          <w:rFonts w:ascii="Arial" w:hAnsi="Arial" w:cs="Arial"/>
          <w:b/>
          <w:bCs/>
          <w:sz w:val="18"/>
          <w:szCs w:val="18"/>
        </w:rPr>
        <w:t xml:space="preserve">   </w:t>
      </w:r>
      <w:r w:rsidR="00CE6E01" w:rsidRPr="001C244E">
        <w:rPr>
          <w:rFonts w:ascii="Arial" w:hAnsi="Arial" w:cs="Arial"/>
          <w:b/>
          <w:bCs/>
          <w:sz w:val="18"/>
          <w:szCs w:val="18"/>
        </w:rPr>
        <w:t>DESIGN OF ON-SITE OPEN SPACE</w:t>
      </w:r>
    </w:p>
    <w:p w14:paraId="3BCCAD82" w14:textId="2D9F2C69" w:rsidR="0072527B" w:rsidRPr="001C244E" w:rsidRDefault="0072527B" w:rsidP="00912FD6">
      <w:pPr>
        <w:rPr>
          <w:rFonts w:ascii="Arial" w:hAnsi="Arial" w:cs="Arial"/>
          <w:sz w:val="18"/>
          <w:szCs w:val="18"/>
        </w:rPr>
      </w:pPr>
    </w:p>
    <w:p w14:paraId="183FF1A4" w14:textId="514E0ADA" w:rsidR="0072527B" w:rsidRPr="001C244E" w:rsidRDefault="0072527B" w:rsidP="00912FD6">
      <w:pPr>
        <w:rPr>
          <w:rFonts w:ascii="Arial" w:hAnsi="Arial" w:cs="Arial"/>
          <w:b/>
          <w:bCs/>
          <w:sz w:val="18"/>
          <w:szCs w:val="18"/>
        </w:rPr>
      </w:pPr>
      <w:r w:rsidRPr="001C244E">
        <w:rPr>
          <w:rFonts w:ascii="Arial" w:hAnsi="Arial" w:cs="Arial"/>
          <w:b/>
          <w:bCs/>
          <w:sz w:val="18"/>
          <w:szCs w:val="18"/>
        </w:rPr>
        <w:t xml:space="preserve">A. </w:t>
      </w:r>
      <w:r w:rsidRPr="001C244E">
        <w:rPr>
          <w:rFonts w:ascii="Arial" w:hAnsi="Arial" w:cs="Arial"/>
          <w:b/>
          <w:bCs/>
          <w:sz w:val="18"/>
          <w:szCs w:val="18"/>
        </w:rPr>
        <w:tab/>
        <w:t>Open Space</w:t>
      </w:r>
      <w:r w:rsidR="008E1C4D" w:rsidRPr="001C244E">
        <w:rPr>
          <w:rFonts w:ascii="Arial" w:hAnsi="Arial" w:cs="Arial"/>
          <w:b/>
          <w:bCs/>
          <w:sz w:val="18"/>
          <w:szCs w:val="18"/>
        </w:rPr>
        <w:t xml:space="preserve"> Requirements</w:t>
      </w:r>
    </w:p>
    <w:p w14:paraId="463A7379" w14:textId="77777777" w:rsidR="0072527B" w:rsidRPr="001C244E" w:rsidRDefault="0072527B" w:rsidP="00912FD6">
      <w:pPr>
        <w:rPr>
          <w:rFonts w:ascii="Arial" w:hAnsi="Arial" w:cs="Arial"/>
          <w:sz w:val="18"/>
          <w:szCs w:val="18"/>
        </w:rPr>
      </w:pPr>
    </w:p>
    <w:p w14:paraId="11CB8627" w14:textId="3BAF16BE" w:rsidR="0072527B" w:rsidRPr="001C244E" w:rsidRDefault="0072527B" w:rsidP="00912FD6">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r>
      <w:r w:rsidR="00C31FAE" w:rsidRPr="001C244E">
        <w:rPr>
          <w:rFonts w:ascii="Arial" w:hAnsi="Arial" w:cs="Arial"/>
          <w:sz w:val="18"/>
          <w:szCs w:val="18"/>
        </w:rPr>
        <w:t xml:space="preserve">When required within the </w:t>
      </w:r>
      <w:r w:rsidR="00E06AEB" w:rsidRPr="001C244E">
        <w:rPr>
          <w:rFonts w:ascii="Arial" w:hAnsi="Arial" w:cs="Arial"/>
          <w:sz w:val="18"/>
          <w:szCs w:val="18"/>
        </w:rPr>
        <w:t xml:space="preserve">zoning </w:t>
      </w:r>
      <w:r w:rsidR="00C31FAE" w:rsidRPr="001C244E">
        <w:rPr>
          <w:rFonts w:ascii="Arial" w:hAnsi="Arial" w:cs="Arial"/>
          <w:sz w:val="18"/>
          <w:szCs w:val="18"/>
        </w:rPr>
        <w:t>district regulations, o</w:t>
      </w:r>
      <w:r w:rsidRPr="001C244E">
        <w:rPr>
          <w:rFonts w:ascii="Arial" w:hAnsi="Arial" w:cs="Arial"/>
          <w:sz w:val="18"/>
          <w:szCs w:val="18"/>
        </w:rPr>
        <w:t xml:space="preserve">pen space shall meet the design requirements of Table </w:t>
      </w:r>
      <w:r w:rsidR="004D0F90" w:rsidRPr="001C244E">
        <w:rPr>
          <w:rFonts w:ascii="Arial" w:hAnsi="Arial" w:cs="Arial"/>
          <w:sz w:val="18"/>
          <w:szCs w:val="18"/>
        </w:rPr>
        <w:t>16</w:t>
      </w:r>
      <w:r w:rsidRPr="001C244E">
        <w:rPr>
          <w:rFonts w:ascii="Arial" w:hAnsi="Arial" w:cs="Arial"/>
          <w:sz w:val="18"/>
          <w:szCs w:val="18"/>
        </w:rPr>
        <w:t>-</w:t>
      </w:r>
      <w:r w:rsidR="00B43657" w:rsidRPr="001C244E">
        <w:rPr>
          <w:rFonts w:ascii="Arial" w:hAnsi="Arial" w:cs="Arial"/>
          <w:sz w:val="18"/>
          <w:szCs w:val="18"/>
        </w:rPr>
        <w:t>2</w:t>
      </w:r>
      <w:r w:rsidRPr="001C244E">
        <w:rPr>
          <w:rFonts w:ascii="Arial" w:hAnsi="Arial" w:cs="Arial"/>
          <w:sz w:val="18"/>
          <w:szCs w:val="18"/>
        </w:rPr>
        <w:t>: Design of Open Space, organized by type of open space.</w:t>
      </w:r>
    </w:p>
    <w:p w14:paraId="41F92F43" w14:textId="77777777" w:rsidR="0072527B" w:rsidRPr="001C244E" w:rsidRDefault="0072527B" w:rsidP="00912FD6">
      <w:pPr>
        <w:ind w:left="360"/>
        <w:rPr>
          <w:rFonts w:ascii="Arial" w:hAnsi="Arial" w:cs="Arial"/>
          <w:sz w:val="18"/>
          <w:szCs w:val="18"/>
        </w:rPr>
      </w:pPr>
    </w:p>
    <w:p w14:paraId="78568E44" w14:textId="29D2ED02" w:rsidR="00CA7F95" w:rsidRPr="001C244E" w:rsidRDefault="0072527B" w:rsidP="00912FD6">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t xml:space="preserve">Driveways, parking areas, required bicycle parking areas, above ground utility areas, mailboxes, </w:t>
      </w:r>
      <w:r w:rsidR="00F74617" w:rsidRPr="001C244E">
        <w:rPr>
          <w:rFonts w:ascii="Arial" w:hAnsi="Arial" w:cs="Arial"/>
          <w:sz w:val="18"/>
          <w:szCs w:val="18"/>
        </w:rPr>
        <w:t xml:space="preserve">and </w:t>
      </w:r>
      <w:r w:rsidR="006E693F" w:rsidRPr="001C244E">
        <w:rPr>
          <w:rFonts w:ascii="Arial" w:hAnsi="Arial" w:cs="Arial"/>
          <w:sz w:val="18"/>
          <w:szCs w:val="18"/>
        </w:rPr>
        <w:t xml:space="preserve">landscape yards </w:t>
      </w:r>
      <w:r w:rsidRPr="001C244E">
        <w:rPr>
          <w:rFonts w:ascii="Arial" w:hAnsi="Arial" w:cs="Arial"/>
          <w:sz w:val="18"/>
          <w:szCs w:val="18"/>
        </w:rPr>
        <w:t>do not count toward on-site open space requirements.</w:t>
      </w:r>
      <w:r w:rsidR="00DF71F0" w:rsidRPr="001C244E">
        <w:rPr>
          <w:rFonts w:ascii="Arial" w:hAnsi="Arial" w:cs="Arial"/>
          <w:sz w:val="18"/>
          <w:szCs w:val="18"/>
        </w:rPr>
        <w:t xml:space="preserve"> </w:t>
      </w:r>
      <w:r w:rsidR="00F431D1" w:rsidRPr="001C244E">
        <w:rPr>
          <w:rFonts w:ascii="Arial" w:hAnsi="Arial" w:cs="Arial"/>
          <w:sz w:val="18"/>
          <w:szCs w:val="18"/>
        </w:rPr>
        <w:t>However, sidewalks that traverse a required open space area shall count towards the minimum required open space.</w:t>
      </w:r>
    </w:p>
    <w:p w14:paraId="4F18A7E1" w14:textId="77777777" w:rsidR="00CA7F95" w:rsidRPr="001C244E" w:rsidRDefault="00CA7F95" w:rsidP="00912FD6">
      <w:pPr>
        <w:ind w:left="360"/>
        <w:rPr>
          <w:rFonts w:ascii="Arial" w:hAnsi="Arial" w:cs="Arial"/>
          <w:sz w:val="18"/>
          <w:szCs w:val="18"/>
        </w:rPr>
      </w:pPr>
    </w:p>
    <w:p w14:paraId="0BD6BC3F" w14:textId="070522EF" w:rsidR="00CA7F95" w:rsidRPr="001C244E" w:rsidRDefault="00CA7F95" w:rsidP="00912FD6">
      <w:pPr>
        <w:ind w:left="360"/>
        <w:rPr>
          <w:rFonts w:ascii="Arial" w:hAnsi="Arial" w:cs="Arial"/>
          <w:sz w:val="18"/>
          <w:szCs w:val="18"/>
        </w:rPr>
      </w:pPr>
      <w:r w:rsidRPr="001C244E">
        <w:rPr>
          <w:rFonts w:ascii="Arial" w:hAnsi="Arial" w:cs="Arial"/>
          <w:b/>
          <w:bCs/>
          <w:sz w:val="18"/>
          <w:szCs w:val="18"/>
        </w:rPr>
        <w:t>3.</w:t>
      </w:r>
      <w:r w:rsidRPr="001C244E">
        <w:rPr>
          <w:rFonts w:ascii="Arial" w:hAnsi="Arial" w:cs="Arial"/>
          <w:sz w:val="18"/>
          <w:szCs w:val="18"/>
        </w:rPr>
        <w:t xml:space="preserve"> </w:t>
      </w:r>
      <w:r w:rsidRPr="001C244E">
        <w:rPr>
          <w:rFonts w:ascii="Arial" w:hAnsi="Arial" w:cs="Arial"/>
          <w:sz w:val="18"/>
          <w:szCs w:val="18"/>
        </w:rPr>
        <w:tab/>
        <w:t xml:space="preserve">The following </w:t>
      </w:r>
      <w:r w:rsidR="00DF71F0" w:rsidRPr="001C244E">
        <w:rPr>
          <w:rFonts w:ascii="Arial" w:hAnsi="Arial" w:cs="Arial"/>
          <w:sz w:val="18"/>
          <w:szCs w:val="18"/>
        </w:rPr>
        <w:t>may be counted toward open space</w:t>
      </w:r>
      <w:r w:rsidR="005B63F7" w:rsidRPr="001C244E">
        <w:rPr>
          <w:rFonts w:ascii="Arial" w:hAnsi="Arial" w:cs="Arial"/>
          <w:sz w:val="18"/>
          <w:szCs w:val="18"/>
        </w:rPr>
        <w:t xml:space="preserve"> requirements</w:t>
      </w:r>
      <w:r w:rsidR="00AD4CF9" w:rsidRPr="001C244E">
        <w:rPr>
          <w:rFonts w:ascii="Arial" w:hAnsi="Arial" w:cs="Arial"/>
          <w:sz w:val="18"/>
          <w:szCs w:val="18"/>
        </w:rPr>
        <w:t xml:space="preserve"> when they meet </w:t>
      </w:r>
      <w:r w:rsidR="00561C66" w:rsidRPr="001C244E">
        <w:rPr>
          <w:rFonts w:ascii="Arial" w:hAnsi="Arial" w:cs="Arial"/>
          <w:sz w:val="18"/>
          <w:szCs w:val="18"/>
        </w:rPr>
        <w:t xml:space="preserve">the </w:t>
      </w:r>
      <w:r w:rsidR="00AD4CF9" w:rsidRPr="001C244E">
        <w:rPr>
          <w:rFonts w:ascii="Arial" w:hAnsi="Arial" w:cs="Arial"/>
          <w:sz w:val="18"/>
          <w:szCs w:val="18"/>
        </w:rPr>
        <w:t xml:space="preserve">minimum requirements </w:t>
      </w:r>
      <w:r w:rsidR="00561C66" w:rsidRPr="001C244E">
        <w:rPr>
          <w:rFonts w:ascii="Arial" w:hAnsi="Arial" w:cs="Arial"/>
          <w:sz w:val="18"/>
          <w:szCs w:val="18"/>
        </w:rPr>
        <w:t>of</w:t>
      </w:r>
      <w:r w:rsidR="007C2D3A" w:rsidRPr="001C244E">
        <w:rPr>
          <w:rFonts w:ascii="Arial" w:hAnsi="Arial" w:cs="Arial"/>
          <w:sz w:val="18"/>
          <w:szCs w:val="18"/>
        </w:rPr>
        <w:t xml:space="preserve"> </w:t>
      </w:r>
      <w:r w:rsidR="00E64313" w:rsidRPr="001C244E">
        <w:rPr>
          <w:rFonts w:ascii="Arial" w:hAnsi="Arial" w:cs="Arial"/>
          <w:sz w:val="18"/>
          <w:szCs w:val="18"/>
        </w:rPr>
        <w:t xml:space="preserve">this article and </w:t>
      </w:r>
      <w:r w:rsidR="00561C66" w:rsidRPr="001C244E">
        <w:rPr>
          <w:rFonts w:ascii="Arial" w:hAnsi="Arial" w:cs="Arial"/>
          <w:sz w:val="18"/>
          <w:szCs w:val="18"/>
        </w:rPr>
        <w:t>any applicable</w:t>
      </w:r>
      <w:r w:rsidR="00E64313" w:rsidRPr="001C244E">
        <w:rPr>
          <w:rFonts w:ascii="Arial" w:hAnsi="Arial" w:cs="Arial"/>
          <w:sz w:val="18"/>
          <w:szCs w:val="18"/>
        </w:rPr>
        <w:t xml:space="preserve"> articles listed below</w:t>
      </w:r>
      <w:r w:rsidRPr="001C244E">
        <w:rPr>
          <w:rFonts w:ascii="Arial" w:hAnsi="Arial" w:cs="Arial"/>
          <w:sz w:val="18"/>
          <w:szCs w:val="18"/>
        </w:rPr>
        <w:t>:</w:t>
      </w:r>
    </w:p>
    <w:p w14:paraId="52D87E84" w14:textId="77777777" w:rsidR="00CA7F95" w:rsidRPr="001C244E" w:rsidRDefault="00CA7F95" w:rsidP="00912FD6">
      <w:pPr>
        <w:ind w:left="360"/>
        <w:rPr>
          <w:rFonts w:ascii="Arial" w:hAnsi="Arial" w:cs="Arial"/>
          <w:sz w:val="18"/>
          <w:szCs w:val="18"/>
        </w:rPr>
      </w:pPr>
    </w:p>
    <w:p w14:paraId="61F0A7E9" w14:textId="4E84FF0A" w:rsidR="00CA7F95" w:rsidRPr="001C244E" w:rsidRDefault="00CA7F95" w:rsidP="00CA7F95">
      <w:pPr>
        <w:ind w:left="720"/>
        <w:rPr>
          <w:rFonts w:ascii="Arial" w:hAnsi="Arial" w:cs="Arial"/>
          <w:sz w:val="18"/>
          <w:szCs w:val="18"/>
        </w:rPr>
      </w:pPr>
      <w:r w:rsidRPr="001C244E">
        <w:rPr>
          <w:rFonts w:ascii="Arial" w:hAnsi="Arial" w:cs="Arial"/>
          <w:b/>
          <w:bCs/>
          <w:sz w:val="18"/>
          <w:szCs w:val="18"/>
        </w:rPr>
        <w:lastRenderedPageBreak/>
        <w:t>a.</w:t>
      </w:r>
      <w:r w:rsidRPr="001C244E">
        <w:rPr>
          <w:rFonts w:ascii="Arial" w:hAnsi="Arial" w:cs="Arial"/>
          <w:sz w:val="18"/>
          <w:szCs w:val="18"/>
        </w:rPr>
        <w:t xml:space="preserve"> </w:t>
      </w:r>
      <w:r w:rsidRPr="001C244E">
        <w:rPr>
          <w:rFonts w:ascii="Arial" w:hAnsi="Arial" w:cs="Arial"/>
          <w:sz w:val="18"/>
          <w:szCs w:val="18"/>
        </w:rPr>
        <w:tab/>
      </w:r>
      <w:proofErr w:type="spellStart"/>
      <w:r w:rsidRPr="001C244E">
        <w:rPr>
          <w:rFonts w:ascii="Arial" w:hAnsi="Arial" w:cs="Arial"/>
          <w:sz w:val="18"/>
          <w:szCs w:val="18"/>
        </w:rPr>
        <w:t>Amenitized</w:t>
      </w:r>
      <w:proofErr w:type="spellEnd"/>
      <w:r w:rsidRPr="001C244E">
        <w:rPr>
          <w:rFonts w:ascii="Arial" w:hAnsi="Arial" w:cs="Arial"/>
          <w:sz w:val="18"/>
          <w:szCs w:val="18"/>
        </w:rPr>
        <w:t xml:space="preserve"> tree areas per Article 2</w:t>
      </w:r>
      <w:r w:rsidR="00C126AE" w:rsidRPr="001C244E">
        <w:rPr>
          <w:rFonts w:ascii="Arial" w:hAnsi="Arial" w:cs="Arial"/>
          <w:sz w:val="18"/>
          <w:szCs w:val="18"/>
        </w:rPr>
        <w:t>0</w:t>
      </w:r>
      <w:r w:rsidRPr="001C244E">
        <w:rPr>
          <w:rFonts w:ascii="Arial" w:hAnsi="Arial" w:cs="Arial"/>
          <w:sz w:val="18"/>
          <w:szCs w:val="18"/>
        </w:rPr>
        <w:t>.</w:t>
      </w:r>
    </w:p>
    <w:p w14:paraId="1CF01A50" w14:textId="0150363F" w:rsidR="00CA7F95" w:rsidRPr="001C244E" w:rsidRDefault="00CA7F95" w:rsidP="00CA7F95">
      <w:pPr>
        <w:ind w:left="720"/>
        <w:rPr>
          <w:rFonts w:ascii="Arial" w:hAnsi="Arial" w:cs="Arial"/>
          <w:sz w:val="18"/>
          <w:szCs w:val="18"/>
        </w:rPr>
      </w:pPr>
    </w:p>
    <w:p w14:paraId="7D3DCF06" w14:textId="7B064252" w:rsidR="00CA7F95" w:rsidRPr="001C244E" w:rsidRDefault="00CA7F95" w:rsidP="00CA7F95">
      <w:pPr>
        <w:ind w:left="720"/>
        <w:rPr>
          <w:rFonts w:ascii="Arial" w:hAnsi="Arial" w:cs="Arial"/>
          <w:sz w:val="18"/>
          <w:szCs w:val="18"/>
        </w:rPr>
      </w:pPr>
      <w:r w:rsidRPr="001C244E">
        <w:rPr>
          <w:rFonts w:ascii="Arial" w:hAnsi="Arial" w:cs="Arial"/>
          <w:b/>
          <w:bCs/>
          <w:sz w:val="18"/>
          <w:szCs w:val="18"/>
        </w:rPr>
        <w:t>b.</w:t>
      </w:r>
      <w:r w:rsidRPr="001C244E">
        <w:rPr>
          <w:rFonts w:ascii="Arial" w:hAnsi="Arial" w:cs="Arial"/>
          <w:sz w:val="18"/>
          <w:szCs w:val="18"/>
        </w:rPr>
        <w:t xml:space="preserve"> </w:t>
      </w:r>
      <w:r w:rsidRPr="001C244E">
        <w:rPr>
          <w:rFonts w:ascii="Arial" w:hAnsi="Arial" w:cs="Arial"/>
          <w:sz w:val="18"/>
          <w:szCs w:val="18"/>
        </w:rPr>
        <w:tab/>
        <w:t>50% of the open space may be tree save areas per Article 2</w:t>
      </w:r>
      <w:r w:rsidR="00C126AE" w:rsidRPr="001C244E">
        <w:rPr>
          <w:rFonts w:ascii="Arial" w:hAnsi="Arial" w:cs="Arial"/>
          <w:sz w:val="18"/>
          <w:szCs w:val="18"/>
        </w:rPr>
        <w:t>0</w:t>
      </w:r>
      <w:r w:rsidRPr="001C244E">
        <w:rPr>
          <w:rFonts w:ascii="Arial" w:hAnsi="Arial" w:cs="Arial"/>
          <w:sz w:val="18"/>
          <w:szCs w:val="18"/>
        </w:rPr>
        <w:t xml:space="preserve">, so long as </w:t>
      </w:r>
      <w:r w:rsidR="006A1C92" w:rsidRPr="001C244E">
        <w:rPr>
          <w:rFonts w:ascii="Arial" w:hAnsi="Arial" w:cs="Arial"/>
          <w:sz w:val="18"/>
          <w:szCs w:val="18"/>
        </w:rPr>
        <w:t>such</w:t>
      </w:r>
      <w:r w:rsidRPr="001C244E">
        <w:rPr>
          <w:rFonts w:ascii="Arial" w:hAnsi="Arial" w:cs="Arial"/>
          <w:sz w:val="18"/>
          <w:szCs w:val="18"/>
        </w:rPr>
        <w:t xml:space="preserve"> tree save area abuts the </w:t>
      </w:r>
      <w:r w:rsidR="00587CC3" w:rsidRPr="001C244E">
        <w:rPr>
          <w:rFonts w:ascii="Arial" w:hAnsi="Arial" w:cs="Arial"/>
          <w:sz w:val="18"/>
          <w:szCs w:val="18"/>
        </w:rPr>
        <w:t xml:space="preserve">remaining required </w:t>
      </w:r>
      <w:r w:rsidRPr="001C244E">
        <w:rPr>
          <w:rFonts w:ascii="Arial" w:hAnsi="Arial" w:cs="Arial"/>
          <w:sz w:val="18"/>
          <w:szCs w:val="18"/>
        </w:rPr>
        <w:t xml:space="preserve">open space and includes allowed amenities </w:t>
      </w:r>
      <w:r w:rsidR="00587CC3" w:rsidRPr="001C244E">
        <w:rPr>
          <w:rFonts w:ascii="Arial" w:hAnsi="Arial" w:cs="Arial"/>
          <w:sz w:val="18"/>
          <w:szCs w:val="18"/>
        </w:rPr>
        <w:t>to</w:t>
      </w:r>
      <w:r w:rsidRPr="001C244E">
        <w:rPr>
          <w:rFonts w:ascii="Arial" w:hAnsi="Arial" w:cs="Arial"/>
          <w:sz w:val="18"/>
          <w:szCs w:val="18"/>
        </w:rPr>
        <w:t xml:space="preserve"> provide passive recreation.</w:t>
      </w:r>
    </w:p>
    <w:p w14:paraId="0FCCE7C1" w14:textId="417A9268" w:rsidR="00CA7F95" w:rsidRPr="001C244E" w:rsidRDefault="00CA7F95" w:rsidP="00CA7F95">
      <w:pPr>
        <w:ind w:left="720"/>
        <w:rPr>
          <w:rFonts w:ascii="Arial" w:hAnsi="Arial" w:cs="Arial"/>
          <w:sz w:val="18"/>
          <w:szCs w:val="18"/>
        </w:rPr>
      </w:pPr>
    </w:p>
    <w:p w14:paraId="164F8324" w14:textId="69C3E264" w:rsidR="002670E0" w:rsidRPr="001C244E" w:rsidRDefault="002670E0" w:rsidP="00CA7F95">
      <w:pPr>
        <w:ind w:left="720"/>
        <w:rPr>
          <w:rFonts w:ascii="Arial" w:hAnsi="Arial" w:cs="Arial"/>
          <w:sz w:val="18"/>
          <w:szCs w:val="18"/>
        </w:rPr>
      </w:pPr>
      <w:r w:rsidRPr="001C244E">
        <w:rPr>
          <w:rFonts w:ascii="Arial" w:hAnsi="Arial" w:cs="Arial"/>
          <w:b/>
          <w:bCs/>
          <w:sz w:val="18"/>
          <w:szCs w:val="18"/>
        </w:rPr>
        <w:t>c.</w:t>
      </w:r>
      <w:r w:rsidRPr="001C244E">
        <w:rPr>
          <w:rFonts w:ascii="Arial" w:hAnsi="Arial" w:cs="Arial"/>
          <w:sz w:val="18"/>
          <w:szCs w:val="18"/>
        </w:rPr>
        <w:t xml:space="preserve"> </w:t>
      </w:r>
      <w:r w:rsidRPr="001C244E">
        <w:rPr>
          <w:rFonts w:ascii="Arial" w:hAnsi="Arial" w:cs="Arial"/>
          <w:sz w:val="18"/>
          <w:szCs w:val="18"/>
        </w:rPr>
        <w:tab/>
        <w:t>A green roof per Article 2</w:t>
      </w:r>
      <w:r w:rsidR="00C126AE" w:rsidRPr="001C244E">
        <w:rPr>
          <w:rFonts w:ascii="Arial" w:hAnsi="Arial" w:cs="Arial"/>
          <w:sz w:val="18"/>
          <w:szCs w:val="18"/>
        </w:rPr>
        <w:t>0</w:t>
      </w:r>
      <w:r w:rsidRPr="001C244E">
        <w:rPr>
          <w:rFonts w:ascii="Arial" w:hAnsi="Arial" w:cs="Arial"/>
          <w:sz w:val="18"/>
          <w:szCs w:val="18"/>
        </w:rPr>
        <w:t xml:space="preserve"> that is designed to allow passive recreation.</w:t>
      </w:r>
    </w:p>
    <w:p w14:paraId="43CADFA3" w14:textId="006AA656" w:rsidR="002670E0" w:rsidRPr="001C244E" w:rsidRDefault="002670E0" w:rsidP="00CA7F95">
      <w:pPr>
        <w:ind w:left="720"/>
        <w:rPr>
          <w:rFonts w:ascii="Arial" w:hAnsi="Arial" w:cs="Arial"/>
          <w:sz w:val="18"/>
          <w:szCs w:val="18"/>
        </w:rPr>
      </w:pPr>
    </w:p>
    <w:p w14:paraId="167BE3F9" w14:textId="38F2E2FD" w:rsidR="002670E0" w:rsidRPr="001C244E" w:rsidRDefault="002670E0" w:rsidP="00CA7F95">
      <w:pPr>
        <w:ind w:left="720"/>
        <w:rPr>
          <w:rFonts w:ascii="Arial" w:hAnsi="Arial" w:cs="Arial"/>
          <w:sz w:val="18"/>
          <w:szCs w:val="18"/>
        </w:rPr>
      </w:pPr>
      <w:r w:rsidRPr="001C244E">
        <w:rPr>
          <w:rFonts w:ascii="Arial" w:hAnsi="Arial" w:cs="Arial"/>
          <w:b/>
          <w:bCs/>
          <w:sz w:val="18"/>
          <w:szCs w:val="18"/>
        </w:rPr>
        <w:t xml:space="preserve">d. </w:t>
      </w:r>
      <w:r w:rsidRPr="001C244E">
        <w:rPr>
          <w:rFonts w:ascii="Arial" w:hAnsi="Arial" w:cs="Arial"/>
          <w:b/>
          <w:bCs/>
          <w:sz w:val="18"/>
          <w:szCs w:val="18"/>
        </w:rPr>
        <w:tab/>
      </w:r>
      <w:r w:rsidR="001F75BC" w:rsidRPr="001C244E">
        <w:rPr>
          <w:rFonts w:ascii="Arial" w:hAnsi="Arial" w:cs="Arial"/>
          <w:sz w:val="18"/>
          <w:szCs w:val="18"/>
        </w:rPr>
        <w:t>I</w:t>
      </w:r>
      <w:r w:rsidRPr="001C244E">
        <w:rPr>
          <w:rFonts w:ascii="Arial" w:hAnsi="Arial" w:cs="Arial"/>
          <w:sz w:val="18"/>
          <w:szCs w:val="18"/>
        </w:rPr>
        <w:t>nternal trees per Article 2</w:t>
      </w:r>
      <w:r w:rsidR="00C126AE" w:rsidRPr="001C244E">
        <w:rPr>
          <w:rFonts w:ascii="Arial" w:hAnsi="Arial" w:cs="Arial"/>
          <w:sz w:val="18"/>
          <w:szCs w:val="18"/>
        </w:rPr>
        <w:t>0</w:t>
      </w:r>
      <w:r w:rsidRPr="001C244E">
        <w:rPr>
          <w:rFonts w:ascii="Arial" w:hAnsi="Arial" w:cs="Arial"/>
          <w:sz w:val="18"/>
          <w:szCs w:val="18"/>
        </w:rPr>
        <w:t>.</w:t>
      </w:r>
    </w:p>
    <w:p w14:paraId="5FED0405" w14:textId="5FAEAA89" w:rsidR="00CA7F95" w:rsidRPr="001C244E" w:rsidRDefault="00CA7F95" w:rsidP="002670E0">
      <w:pPr>
        <w:rPr>
          <w:rFonts w:ascii="Arial" w:hAnsi="Arial" w:cs="Arial"/>
          <w:sz w:val="18"/>
          <w:szCs w:val="18"/>
        </w:rPr>
      </w:pPr>
    </w:p>
    <w:p w14:paraId="4AD13823" w14:textId="0757248C" w:rsidR="00CA7F95" w:rsidRPr="001C244E" w:rsidRDefault="005C36F3" w:rsidP="00CA7F95">
      <w:pPr>
        <w:ind w:left="720"/>
        <w:rPr>
          <w:rFonts w:ascii="Arial" w:hAnsi="Arial" w:cs="Arial"/>
          <w:sz w:val="18"/>
          <w:szCs w:val="18"/>
        </w:rPr>
      </w:pPr>
      <w:r w:rsidRPr="001C244E">
        <w:rPr>
          <w:rFonts w:ascii="Arial" w:hAnsi="Arial" w:cs="Arial"/>
          <w:b/>
          <w:bCs/>
          <w:sz w:val="18"/>
          <w:szCs w:val="18"/>
        </w:rPr>
        <w:t>e</w:t>
      </w:r>
      <w:r w:rsidR="00CA7F95" w:rsidRPr="001C244E">
        <w:rPr>
          <w:rFonts w:ascii="Arial" w:hAnsi="Arial" w:cs="Arial"/>
          <w:b/>
          <w:bCs/>
          <w:sz w:val="18"/>
          <w:szCs w:val="18"/>
        </w:rPr>
        <w:t>.</w:t>
      </w:r>
      <w:r w:rsidR="00CA7F95" w:rsidRPr="001C244E">
        <w:rPr>
          <w:rFonts w:ascii="Arial" w:hAnsi="Arial" w:cs="Arial"/>
          <w:sz w:val="18"/>
          <w:szCs w:val="18"/>
        </w:rPr>
        <w:t xml:space="preserve"> </w:t>
      </w:r>
      <w:r w:rsidR="00CA7F95" w:rsidRPr="001C244E">
        <w:rPr>
          <w:rFonts w:ascii="Arial" w:hAnsi="Arial" w:cs="Arial"/>
          <w:sz w:val="18"/>
          <w:szCs w:val="18"/>
        </w:rPr>
        <w:tab/>
        <w:t xml:space="preserve">Water supply </w:t>
      </w:r>
      <w:r w:rsidR="005441B4" w:rsidRPr="001C244E">
        <w:rPr>
          <w:rFonts w:ascii="Arial" w:hAnsi="Arial" w:cs="Arial"/>
          <w:sz w:val="18"/>
          <w:szCs w:val="18"/>
        </w:rPr>
        <w:t xml:space="preserve">water quality </w:t>
      </w:r>
      <w:r w:rsidR="00CA7F95" w:rsidRPr="001C244E">
        <w:rPr>
          <w:rFonts w:ascii="Arial" w:hAnsi="Arial" w:cs="Arial"/>
          <w:sz w:val="18"/>
          <w:szCs w:val="18"/>
        </w:rPr>
        <w:t>buffer per Article 23.</w:t>
      </w:r>
    </w:p>
    <w:p w14:paraId="64508C31" w14:textId="47012B2D" w:rsidR="00CA7F95" w:rsidRPr="001C244E" w:rsidRDefault="00CA7F95" w:rsidP="00CA7F95">
      <w:pPr>
        <w:ind w:left="720"/>
        <w:rPr>
          <w:rFonts w:ascii="Arial" w:hAnsi="Arial" w:cs="Arial"/>
          <w:sz w:val="18"/>
          <w:szCs w:val="18"/>
        </w:rPr>
      </w:pPr>
    </w:p>
    <w:p w14:paraId="4E0CD199" w14:textId="483B9DBE" w:rsidR="008D4CED" w:rsidRPr="001C244E" w:rsidRDefault="008D4CED" w:rsidP="008D4CED">
      <w:pPr>
        <w:ind w:left="720"/>
        <w:rPr>
          <w:rFonts w:ascii="Arial" w:hAnsi="Arial" w:cs="Arial"/>
          <w:sz w:val="18"/>
          <w:szCs w:val="18"/>
        </w:rPr>
      </w:pPr>
      <w:r w:rsidRPr="001C244E">
        <w:rPr>
          <w:rFonts w:ascii="Arial" w:hAnsi="Arial" w:cs="Arial"/>
          <w:b/>
          <w:bCs/>
          <w:sz w:val="18"/>
          <w:szCs w:val="18"/>
        </w:rPr>
        <w:t>f.</w:t>
      </w:r>
      <w:r w:rsidRPr="001C244E">
        <w:rPr>
          <w:rFonts w:ascii="Arial" w:hAnsi="Arial" w:cs="Arial"/>
          <w:sz w:val="18"/>
          <w:szCs w:val="18"/>
        </w:rPr>
        <w:t xml:space="preserve"> </w:t>
      </w:r>
      <w:r w:rsidRPr="001C244E">
        <w:rPr>
          <w:rFonts w:ascii="Arial" w:hAnsi="Arial" w:cs="Arial"/>
          <w:sz w:val="18"/>
          <w:szCs w:val="18"/>
        </w:rPr>
        <w:tab/>
        <w:t>Post-construction</w:t>
      </w:r>
      <w:r w:rsidR="005441B4" w:rsidRPr="001C244E">
        <w:rPr>
          <w:rFonts w:ascii="Arial" w:hAnsi="Arial" w:cs="Arial"/>
          <w:sz w:val="18"/>
          <w:szCs w:val="18"/>
        </w:rPr>
        <w:t xml:space="preserve"> water quality</w:t>
      </w:r>
      <w:r w:rsidRPr="001C244E">
        <w:rPr>
          <w:rFonts w:ascii="Arial" w:hAnsi="Arial" w:cs="Arial"/>
          <w:sz w:val="18"/>
          <w:szCs w:val="18"/>
        </w:rPr>
        <w:t xml:space="preserve"> buffer per Article 25. </w:t>
      </w:r>
    </w:p>
    <w:p w14:paraId="12E2286E" w14:textId="77777777" w:rsidR="008D4CED" w:rsidRPr="001C244E" w:rsidRDefault="008D4CED" w:rsidP="00CA7F95">
      <w:pPr>
        <w:ind w:left="720"/>
        <w:rPr>
          <w:rFonts w:ascii="Arial" w:hAnsi="Arial" w:cs="Arial"/>
          <w:sz w:val="18"/>
          <w:szCs w:val="18"/>
        </w:rPr>
      </w:pPr>
    </w:p>
    <w:p w14:paraId="44196C6E" w14:textId="58AB1C94" w:rsidR="00CA7F95" w:rsidRPr="001C244E" w:rsidRDefault="008D4CED" w:rsidP="00CA7F95">
      <w:pPr>
        <w:ind w:left="720"/>
        <w:rPr>
          <w:rFonts w:ascii="Arial" w:hAnsi="Arial" w:cs="Arial"/>
          <w:sz w:val="18"/>
          <w:szCs w:val="18"/>
        </w:rPr>
      </w:pPr>
      <w:r w:rsidRPr="001C244E">
        <w:rPr>
          <w:rFonts w:ascii="Arial" w:hAnsi="Arial" w:cs="Arial"/>
          <w:b/>
          <w:bCs/>
          <w:sz w:val="18"/>
          <w:szCs w:val="18"/>
        </w:rPr>
        <w:t>g</w:t>
      </w:r>
      <w:r w:rsidR="00CA7F95" w:rsidRPr="001C244E">
        <w:rPr>
          <w:rFonts w:ascii="Arial" w:hAnsi="Arial" w:cs="Arial"/>
          <w:b/>
          <w:bCs/>
          <w:sz w:val="18"/>
          <w:szCs w:val="18"/>
        </w:rPr>
        <w:t>.</w:t>
      </w:r>
      <w:r w:rsidR="00CA7F95" w:rsidRPr="001C244E">
        <w:rPr>
          <w:rFonts w:ascii="Arial" w:hAnsi="Arial" w:cs="Arial"/>
          <w:sz w:val="18"/>
          <w:szCs w:val="18"/>
        </w:rPr>
        <w:t xml:space="preserve"> </w:t>
      </w:r>
      <w:r w:rsidR="00CA7F95" w:rsidRPr="001C244E">
        <w:rPr>
          <w:rFonts w:ascii="Arial" w:hAnsi="Arial" w:cs="Arial"/>
          <w:sz w:val="18"/>
          <w:szCs w:val="18"/>
        </w:rPr>
        <w:tab/>
        <w:t xml:space="preserve">SWIM water quality buffer per Article 26. </w:t>
      </w:r>
    </w:p>
    <w:p w14:paraId="2A30FCF0" w14:textId="3F1DD751" w:rsidR="00CA7F95" w:rsidRPr="001C244E" w:rsidRDefault="00CA7F95" w:rsidP="008D4CED">
      <w:pPr>
        <w:rPr>
          <w:rFonts w:ascii="Arial" w:hAnsi="Arial" w:cs="Arial"/>
          <w:sz w:val="18"/>
          <w:szCs w:val="18"/>
        </w:rPr>
      </w:pPr>
    </w:p>
    <w:p w14:paraId="76DA03BB" w14:textId="79448A69" w:rsidR="00CA7F95" w:rsidRPr="001C244E" w:rsidRDefault="005C36F3" w:rsidP="00CA7F95">
      <w:pPr>
        <w:ind w:left="720"/>
        <w:rPr>
          <w:rFonts w:ascii="Arial" w:hAnsi="Arial" w:cs="Arial"/>
          <w:sz w:val="18"/>
          <w:szCs w:val="18"/>
        </w:rPr>
      </w:pPr>
      <w:r w:rsidRPr="001C244E">
        <w:rPr>
          <w:rFonts w:ascii="Arial" w:hAnsi="Arial" w:cs="Arial"/>
          <w:b/>
          <w:bCs/>
          <w:sz w:val="18"/>
          <w:szCs w:val="18"/>
        </w:rPr>
        <w:t>h.</w:t>
      </w:r>
      <w:r w:rsidR="00CA7F95" w:rsidRPr="001C244E">
        <w:rPr>
          <w:rFonts w:ascii="Arial" w:hAnsi="Arial" w:cs="Arial"/>
          <w:sz w:val="18"/>
          <w:szCs w:val="18"/>
        </w:rPr>
        <w:t xml:space="preserve"> </w:t>
      </w:r>
      <w:r w:rsidR="00CA7F95" w:rsidRPr="001C244E">
        <w:rPr>
          <w:rFonts w:ascii="Arial" w:hAnsi="Arial" w:cs="Arial"/>
          <w:sz w:val="18"/>
          <w:szCs w:val="18"/>
        </w:rPr>
        <w:tab/>
        <w:t xml:space="preserve">Floodplain per Article 27. </w:t>
      </w:r>
    </w:p>
    <w:p w14:paraId="71517334" w14:textId="77065BC6" w:rsidR="002670E0" w:rsidRPr="001C244E" w:rsidRDefault="002670E0" w:rsidP="00CA7F95">
      <w:pPr>
        <w:ind w:left="720"/>
        <w:rPr>
          <w:rFonts w:ascii="Arial" w:hAnsi="Arial" w:cs="Arial"/>
          <w:sz w:val="18"/>
          <w:szCs w:val="18"/>
        </w:rPr>
      </w:pPr>
    </w:p>
    <w:p w14:paraId="68FD241E" w14:textId="7FAD74BD" w:rsidR="002670E0" w:rsidRPr="001C244E" w:rsidRDefault="005C36F3" w:rsidP="002670E0">
      <w:pPr>
        <w:ind w:left="720"/>
        <w:rPr>
          <w:rFonts w:ascii="Arial" w:hAnsi="Arial" w:cs="Arial"/>
          <w:sz w:val="18"/>
          <w:szCs w:val="18"/>
        </w:rPr>
      </w:pPr>
      <w:proofErr w:type="spellStart"/>
      <w:r w:rsidRPr="001C244E">
        <w:rPr>
          <w:rFonts w:ascii="Arial" w:hAnsi="Arial" w:cs="Arial"/>
          <w:b/>
          <w:bCs/>
          <w:sz w:val="18"/>
          <w:szCs w:val="18"/>
        </w:rPr>
        <w:t>i</w:t>
      </w:r>
      <w:proofErr w:type="spellEnd"/>
      <w:r w:rsidR="002670E0" w:rsidRPr="001C244E">
        <w:rPr>
          <w:rFonts w:ascii="Arial" w:hAnsi="Arial" w:cs="Arial"/>
          <w:b/>
          <w:bCs/>
          <w:sz w:val="18"/>
          <w:szCs w:val="18"/>
        </w:rPr>
        <w:t>.</w:t>
      </w:r>
      <w:r w:rsidR="002670E0" w:rsidRPr="001C244E">
        <w:rPr>
          <w:rFonts w:ascii="Arial" w:hAnsi="Arial" w:cs="Arial"/>
          <w:sz w:val="18"/>
          <w:szCs w:val="18"/>
        </w:rPr>
        <w:t xml:space="preserve"> </w:t>
      </w:r>
      <w:r w:rsidR="002670E0" w:rsidRPr="001C244E">
        <w:rPr>
          <w:rFonts w:ascii="Arial" w:hAnsi="Arial" w:cs="Arial"/>
          <w:sz w:val="18"/>
          <w:szCs w:val="18"/>
        </w:rPr>
        <w:tab/>
        <w:t>Areas for greenways or park</w:t>
      </w:r>
      <w:r w:rsidRPr="001C244E">
        <w:rPr>
          <w:rFonts w:ascii="Arial" w:hAnsi="Arial" w:cs="Arial"/>
          <w:sz w:val="18"/>
          <w:szCs w:val="18"/>
        </w:rPr>
        <w:t>s</w:t>
      </w:r>
      <w:r w:rsidR="002670E0" w:rsidRPr="001C244E">
        <w:rPr>
          <w:rFonts w:ascii="Arial" w:hAnsi="Arial" w:cs="Arial"/>
          <w:sz w:val="18"/>
          <w:szCs w:val="18"/>
        </w:rPr>
        <w:t xml:space="preserve"> </w:t>
      </w:r>
      <w:r w:rsidR="001F75BC" w:rsidRPr="001C244E">
        <w:rPr>
          <w:rFonts w:ascii="Arial" w:hAnsi="Arial" w:cs="Arial"/>
          <w:sz w:val="18"/>
          <w:szCs w:val="18"/>
        </w:rPr>
        <w:t>per Article 3</w:t>
      </w:r>
      <w:r w:rsidR="00C126AE" w:rsidRPr="001C244E">
        <w:rPr>
          <w:rFonts w:ascii="Arial" w:hAnsi="Arial" w:cs="Arial"/>
          <w:sz w:val="18"/>
          <w:szCs w:val="18"/>
        </w:rPr>
        <w:t>2</w:t>
      </w:r>
      <w:r w:rsidR="001F75BC" w:rsidRPr="001C244E">
        <w:rPr>
          <w:rFonts w:ascii="Arial" w:hAnsi="Arial" w:cs="Arial"/>
          <w:sz w:val="18"/>
          <w:szCs w:val="18"/>
        </w:rPr>
        <w:t xml:space="preserve"> </w:t>
      </w:r>
      <w:r w:rsidR="002670E0" w:rsidRPr="001C244E">
        <w:rPr>
          <w:rFonts w:ascii="Arial" w:hAnsi="Arial" w:cs="Arial"/>
          <w:sz w:val="18"/>
          <w:szCs w:val="18"/>
        </w:rPr>
        <w:t>offered for dedication and accepted by Mecklenb</w:t>
      </w:r>
      <w:r w:rsidRPr="001C244E">
        <w:rPr>
          <w:rFonts w:ascii="Arial" w:hAnsi="Arial" w:cs="Arial"/>
          <w:sz w:val="18"/>
          <w:szCs w:val="18"/>
        </w:rPr>
        <w:t>urg County Park and Recreation.</w:t>
      </w:r>
    </w:p>
    <w:p w14:paraId="44273A93" w14:textId="3C7E57B3" w:rsidR="005F0152" w:rsidRPr="001C244E" w:rsidRDefault="005F0152" w:rsidP="00912FD6">
      <w:pPr>
        <w:rPr>
          <w:rFonts w:ascii="Arial" w:hAnsi="Arial" w:cs="Arial"/>
          <w:sz w:val="18"/>
          <w:szCs w:val="18"/>
        </w:rPr>
      </w:pPr>
    </w:p>
    <w:p w14:paraId="55F74B63" w14:textId="4B44187F" w:rsidR="000D2CC8" w:rsidRPr="001C244E" w:rsidRDefault="000D2CC8" w:rsidP="000D2CC8">
      <w:pPr>
        <w:ind w:left="360"/>
        <w:rPr>
          <w:rFonts w:ascii="Arial" w:hAnsi="Arial" w:cs="Arial"/>
          <w:sz w:val="18"/>
          <w:szCs w:val="18"/>
        </w:rPr>
      </w:pPr>
      <w:r w:rsidRPr="001C244E">
        <w:rPr>
          <w:rFonts w:ascii="Arial" w:hAnsi="Arial" w:cs="Arial"/>
          <w:b/>
          <w:bCs/>
          <w:sz w:val="18"/>
          <w:szCs w:val="18"/>
        </w:rPr>
        <w:t>4.</w:t>
      </w:r>
      <w:r w:rsidRPr="001C244E">
        <w:rPr>
          <w:rFonts w:ascii="Arial" w:hAnsi="Arial" w:cs="Arial"/>
          <w:sz w:val="18"/>
          <w:szCs w:val="18"/>
        </w:rPr>
        <w:t xml:space="preserve"> </w:t>
      </w:r>
      <w:r w:rsidRPr="001C244E">
        <w:rPr>
          <w:rFonts w:ascii="Arial" w:hAnsi="Arial" w:cs="Arial"/>
          <w:sz w:val="18"/>
          <w:szCs w:val="18"/>
        </w:rPr>
        <w:tab/>
        <w:t>The area used to calculate the required open space does not include existing and dedicated street rights-of-ways, utility easements, existing ponds and lakes, and railroad easements and rights-of-way.</w:t>
      </w:r>
    </w:p>
    <w:p w14:paraId="010717F3" w14:textId="77777777" w:rsidR="000D2CC8" w:rsidRPr="001C244E" w:rsidRDefault="000D2CC8" w:rsidP="00912FD6">
      <w:pPr>
        <w:rPr>
          <w:rFonts w:ascii="Arial" w:hAnsi="Arial" w:cs="Arial"/>
          <w:sz w:val="18"/>
          <w:szCs w:val="18"/>
        </w:rPr>
      </w:pPr>
    </w:p>
    <w:p w14:paraId="1721819A" w14:textId="653297C6" w:rsidR="0072527B" w:rsidRPr="001C244E" w:rsidRDefault="000D2CC8" w:rsidP="00912FD6">
      <w:pPr>
        <w:ind w:left="360"/>
        <w:rPr>
          <w:rFonts w:ascii="Arial" w:hAnsi="Arial" w:cs="Arial"/>
          <w:sz w:val="18"/>
          <w:szCs w:val="18"/>
        </w:rPr>
      </w:pPr>
      <w:r w:rsidRPr="001C244E">
        <w:rPr>
          <w:rFonts w:ascii="Arial" w:hAnsi="Arial" w:cs="Arial"/>
          <w:b/>
          <w:bCs/>
          <w:sz w:val="18"/>
          <w:szCs w:val="18"/>
        </w:rPr>
        <w:t>5</w:t>
      </w:r>
      <w:r w:rsidR="0072527B" w:rsidRPr="001C244E">
        <w:rPr>
          <w:rFonts w:ascii="Arial" w:hAnsi="Arial" w:cs="Arial"/>
          <w:b/>
          <w:bCs/>
          <w:sz w:val="18"/>
          <w:szCs w:val="18"/>
        </w:rPr>
        <w:t>.</w:t>
      </w:r>
      <w:r w:rsidR="0072527B" w:rsidRPr="001C244E">
        <w:rPr>
          <w:rFonts w:ascii="Arial" w:hAnsi="Arial" w:cs="Arial"/>
          <w:sz w:val="18"/>
          <w:szCs w:val="18"/>
        </w:rPr>
        <w:t xml:space="preserve"> </w:t>
      </w:r>
      <w:r w:rsidR="0072527B" w:rsidRPr="001C244E">
        <w:rPr>
          <w:rFonts w:ascii="Arial" w:hAnsi="Arial" w:cs="Arial"/>
          <w:sz w:val="18"/>
          <w:szCs w:val="18"/>
        </w:rPr>
        <w:tab/>
        <w:t xml:space="preserve">When located within a required on-site open space area, a </w:t>
      </w:r>
      <w:r w:rsidR="006244FD" w:rsidRPr="001C244E">
        <w:rPr>
          <w:rFonts w:ascii="Arial" w:hAnsi="Arial" w:cs="Arial"/>
          <w:sz w:val="18"/>
          <w:szCs w:val="18"/>
        </w:rPr>
        <w:t xml:space="preserve">commercial </w:t>
      </w:r>
      <w:r w:rsidR="0072527B" w:rsidRPr="001C244E">
        <w:rPr>
          <w:rFonts w:ascii="Arial" w:hAnsi="Arial" w:cs="Arial"/>
          <w:sz w:val="18"/>
          <w:szCs w:val="18"/>
        </w:rPr>
        <w:t>structure no greater than 500 square feet in gross floor area</w:t>
      </w:r>
      <w:r w:rsidR="006244FD" w:rsidRPr="001C244E">
        <w:rPr>
          <w:rFonts w:ascii="Arial" w:hAnsi="Arial" w:cs="Arial"/>
          <w:sz w:val="18"/>
          <w:szCs w:val="18"/>
        </w:rPr>
        <w:t xml:space="preserve"> or 10% of the total open space area, whichever is less,</w:t>
      </w:r>
      <w:r w:rsidR="0072527B" w:rsidRPr="001C244E">
        <w:rPr>
          <w:rFonts w:ascii="Arial" w:hAnsi="Arial" w:cs="Arial"/>
          <w:sz w:val="18"/>
          <w:szCs w:val="18"/>
        </w:rPr>
        <w:t xml:space="preserve"> is allowed and may be included in the calculation of total on-site open space.</w:t>
      </w:r>
      <w:r w:rsidR="004A2FB3" w:rsidRPr="001C244E">
        <w:rPr>
          <w:rFonts w:ascii="Arial" w:hAnsi="Arial" w:cs="Arial"/>
          <w:sz w:val="18"/>
          <w:szCs w:val="18"/>
        </w:rPr>
        <w:t xml:space="preserve"> The use of such commercial structure </w:t>
      </w:r>
      <w:r w:rsidR="001C6F75" w:rsidRPr="001C244E">
        <w:rPr>
          <w:rFonts w:ascii="Arial" w:hAnsi="Arial" w:cs="Arial"/>
          <w:sz w:val="18"/>
          <w:szCs w:val="18"/>
        </w:rPr>
        <w:t>shall</w:t>
      </w:r>
      <w:r w:rsidR="004A2FB3" w:rsidRPr="001C244E">
        <w:rPr>
          <w:rFonts w:ascii="Arial" w:hAnsi="Arial" w:cs="Arial"/>
          <w:sz w:val="18"/>
          <w:szCs w:val="18"/>
        </w:rPr>
        <w:t xml:space="preserve"> be a use allowed within the </w:t>
      </w:r>
      <w:r w:rsidR="00E06AEB" w:rsidRPr="001C244E">
        <w:rPr>
          <w:rFonts w:ascii="Arial" w:hAnsi="Arial" w:cs="Arial"/>
          <w:sz w:val="18"/>
          <w:szCs w:val="18"/>
        </w:rPr>
        <w:t xml:space="preserve">zoning </w:t>
      </w:r>
      <w:r w:rsidR="004A2FB3" w:rsidRPr="001C244E">
        <w:rPr>
          <w:rFonts w:ascii="Arial" w:hAnsi="Arial" w:cs="Arial"/>
          <w:sz w:val="18"/>
          <w:szCs w:val="18"/>
        </w:rPr>
        <w:t>district as per the Use Matrix in Article 15.</w:t>
      </w:r>
    </w:p>
    <w:p w14:paraId="4B8DB9E6" w14:textId="190B1D56" w:rsidR="0072527B" w:rsidRPr="001C244E" w:rsidRDefault="0072527B" w:rsidP="00912FD6">
      <w:pPr>
        <w:rPr>
          <w:rFonts w:ascii="Arial" w:hAnsi="Arial" w:cs="Arial"/>
          <w:sz w:val="18"/>
          <w:szCs w:val="18"/>
        </w:rPr>
      </w:pPr>
    </w:p>
    <w:p w14:paraId="4456054E" w14:textId="4DFB6C2E" w:rsidR="00DB15C1" w:rsidRPr="001C244E" w:rsidRDefault="00DB15C1" w:rsidP="00912FD6">
      <w:pPr>
        <w:rPr>
          <w:rFonts w:ascii="Arial" w:hAnsi="Arial" w:cs="Arial"/>
          <w:b/>
          <w:bCs/>
          <w:sz w:val="18"/>
          <w:szCs w:val="18"/>
        </w:rPr>
      </w:pPr>
      <w:r w:rsidRPr="001C244E">
        <w:rPr>
          <w:rFonts w:ascii="Arial" w:hAnsi="Arial" w:cs="Arial"/>
          <w:b/>
          <w:bCs/>
          <w:sz w:val="18"/>
          <w:szCs w:val="18"/>
        </w:rPr>
        <w:t xml:space="preserve">B. </w:t>
      </w:r>
      <w:r w:rsidRPr="001C244E">
        <w:rPr>
          <w:rFonts w:ascii="Arial" w:hAnsi="Arial" w:cs="Arial"/>
          <w:b/>
          <w:bCs/>
          <w:sz w:val="18"/>
          <w:szCs w:val="18"/>
        </w:rPr>
        <w:tab/>
      </w:r>
      <w:r w:rsidR="001A1789" w:rsidRPr="001C244E">
        <w:rPr>
          <w:rFonts w:ascii="Arial" w:hAnsi="Arial" w:cs="Arial"/>
          <w:b/>
          <w:bCs/>
          <w:sz w:val="18"/>
          <w:szCs w:val="18"/>
        </w:rPr>
        <w:t>Exemptions</w:t>
      </w:r>
      <w:r w:rsidRPr="001C244E">
        <w:rPr>
          <w:rFonts w:ascii="Arial" w:hAnsi="Arial" w:cs="Arial"/>
          <w:b/>
          <w:bCs/>
          <w:sz w:val="18"/>
          <w:szCs w:val="18"/>
        </w:rPr>
        <w:t xml:space="preserve"> from Required On-Site Open Space</w:t>
      </w:r>
    </w:p>
    <w:p w14:paraId="12E703A5" w14:textId="77777777" w:rsidR="001A1789" w:rsidRPr="001C244E" w:rsidRDefault="001A1789" w:rsidP="00912FD6">
      <w:pPr>
        <w:rPr>
          <w:rFonts w:ascii="Arial" w:hAnsi="Arial" w:cs="Arial"/>
          <w:sz w:val="18"/>
          <w:szCs w:val="18"/>
        </w:rPr>
      </w:pPr>
    </w:p>
    <w:p w14:paraId="17EADBFB" w14:textId="28A909F6" w:rsidR="00DB15C1" w:rsidRPr="001C244E" w:rsidRDefault="001A1789" w:rsidP="001A1789">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r>
      <w:r w:rsidR="00DB15C1" w:rsidRPr="001C244E">
        <w:rPr>
          <w:rFonts w:ascii="Arial" w:hAnsi="Arial" w:cs="Arial"/>
          <w:sz w:val="18"/>
          <w:szCs w:val="18"/>
        </w:rPr>
        <w:t xml:space="preserve">Uses </w:t>
      </w:r>
      <w:r w:rsidR="00D942C3" w:rsidRPr="001C244E">
        <w:rPr>
          <w:rFonts w:ascii="Arial" w:hAnsi="Arial" w:cs="Arial"/>
          <w:sz w:val="18"/>
          <w:szCs w:val="18"/>
        </w:rPr>
        <w:t xml:space="preserve">within </w:t>
      </w:r>
      <w:r w:rsidR="00DB15C1" w:rsidRPr="001C244E">
        <w:rPr>
          <w:rFonts w:ascii="Arial" w:hAnsi="Arial" w:cs="Arial"/>
          <w:sz w:val="18"/>
          <w:szCs w:val="18"/>
        </w:rPr>
        <w:t xml:space="preserve">the categories of </w:t>
      </w:r>
      <w:r w:rsidR="00C83957" w:rsidRPr="001C244E">
        <w:rPr>
          <w:rFonts w:ascii="Arial" w:hAnsi="Arial" w:cs="Arial"/>
          <w:sz w:val="18"/>
          <w:szCs w:val="18"/>
        </w:rPr>
        <w:t>Open Space, Recreation</w:t>
      </w:r>
      <w:r w:rsidR="00274C96" w:rsidRPr="001C244E">
        <w:rPr>
          <w:rFonts w:ascii="Arial" w:hAnsi="Arial" w:cs="Arial"/>
          <w:sz w:val="18"/>
          <w:szCs w:val="18"/>
        </w:rPr>
        <w:t>,</w:t>
      </w:r>
      <w:r w:rsidR="00C83957" w:rsidRPr="001C244E">
        <w:rPr>
          <w:rFonts w:ascii="Arial" w:hAnsi="Arial" w:cs="Arial"/>
          <w:sz w:val="18"/>
          <w:szCs w:val="18"/>
        </w:rPr>
        <w:t xml:space="preserve"> and Agricultural</w:t>
      </w:r>
      <w:r w:rsidR="004A2FB3" w:rsidRPr="001C244E">
        <w:rPr>
          <w:rFonts w:ascii="Arial" w:hAnsi="Arial" w:cs="Arial"/>
          <w:sz w:val="18"/>
          <w:szCs w:val="18"/>
        </w:rPr>
        <w:t xml:space="preserve"> Uses</w:t>
      </w:r>
      <w:r w:rsidR="00C83957" w:rsidRPr="001C244E">
        <w:rPr>
          <w:rFonts w:ascii="Arial" w:hAnsi="Arial" w:cs="Arial"/>
          <w:sz w:val="18"/>
          <w:szCs w:val="18"/>
        </w:rPr>
        <w:t xml:space="preserve">, </w:t>
      </w:r>
      <w:r w:rsidR="006E693F" w:rsidRPr="001C244E">
        <w:rPr>
          <w:rFonts w:ascii="Arial" w:hAnsi="Arial" w:cs="Arial"/>
          <w:sz w:val="18"/>
          <w:szCs w:val="18"/>
        </w:rPr>
        <w:t>I</w:t>
      </w:r>
      <w:r w:rsidR="00DB15C1" w:rsidRPr="001C244E">
        <w:rPr>
          <w:rFonts w:ascii="Arial" w:hAnsi="Arial" w:cs="Arial"/>
          <w:sz w:val="18"/>
          <w:szCs w:val="18"/>
        </w:rPr>
        <w:t>nfrastructure</w:t>
      </w:r>
      <w:r w:rsidR="004A2FB3" w:rsidRPr="001C244E">
        <w:rPr>
          <w:rFonts w:ascii="Arial" w:hAnsi="Arial" w:cs="Arial"/>
          <w:sz w:val="18"/>
          <w:szCs w:val="18"/>
        </w:rPr>
        <w:t xml:space="preserve"> Uses</w:t>
      </w:r>
      <w:r w:rsidR="00C83957" w:rsidRPr="001C244E">
        <w:rPr>
          <w:rFonts w:ascii="Arial" w:hAnsi="Arial" w:cs="Arial"/>
          <w:sz w:val="18"/>
          <w:szCs w:val="18"/>
        </w:rPr>
        <w:t>,</w:t>
      </w:r>
      <w:r w:rsidR="00DB15C1" w:rsidRPr="001C244E">
        <w:rPr>
          <w:rFonts w:ascii="Arial" w:hAnsi="Arial" w:cs="Arial"/>
          <w:sz w:val="18"/>
          <w:szCs w:val="18"/>
        </w:rPr>
        <w:t xml:space="preserve"> or </w:t>
      </w:r>
      <w:r w:rsidR="006E693F" w:rsidRPr="001C244E">
        <w:rPr>
          <w:rFonts w:ascii="Arial" w:hAnsi="Arial" w:cs="Arial"/>
          <w:sz w:val="18"/>
          <w:szCs w:val="18"/>
        </w:rPr>
        <w:t>T</w:t>
      </w:r>
      <w:r w:rsidR="00DB15C1" w:rsidRPr="001C244E">
        <w:rPr>
          <w:rFonts w:ascii="Arial" w:hAnsi="Arial" w:cs="Arial"/>
          <w:sz w:val="18"/>
          <w:szCs w:val="18"/>
        </w:rPr>
        <w:t xml:space="preserve">ransportation </w:t>
      </w:r>
      <w:r w:rsidR="004A2FB3" w:rsidRPr="001C244E">
        <w:rPr>
          <w:rFonts w:ascii="Arial" w:hAnsi="Arial" w:cs="Arial"/>
          <w:sz w:val="18"/>
          <w:szCs w:val="18"/>
        </w:rPr>
        <w:t xml:space="preserve">Uses </w:t>
      </w:r>
      <w:r w:rsidR="00DB15C1" w:rsidRPr="001C244E">
        <w:rPr>
          <w:rFonts w:ascii="Arial" w:hAnsi="Arial" w:cs="Arial"/>
          <w:sz w:val="18"/>
          <w:szCs w:val="18"/>
        </w:rPr>
        <w:t xml:space="preserve">in the </w:t>
      </w:r>
      <w:r w:rsidR="004A2FB3" w:rsidRPr="001C244E">
        <w:rPr>
          <w:rFonts w:ascii="Arial" w:hAnsi="Arial" w:cs="Arial"/>
          <w:sz w:val="18"/>
          <w:szCs w:val="18"/>
        </w:rPr>
        <w:t>U</w:t>
      </w:r>
      <w:r w:rsidR="002B1EEA" w:rsidRPr="001C244E">
        <w:rPr>
          <w:rFonts w:ascii="Arial" w:hAnsi="Arial" w:cs="Arial"/>
          <w:sz w:val="18"/>
          <w:szCs w:val="18"/>
        </w:rPr>
        <w:t xml:space="preserve">se </w:t>
      </w:r>
      <w:r w:rsidR="004A2FB3" w:rsidRPr="001C244E">
        <w:rPr>
          <w:rFonts w:ascii="Arial" w:hAnsi="Arial" w:cs="Arial"/>
          <w:sz w:val="18"/>
          <w:szCs w:val="18"/>
        </w:rPr>
        <w:t>M</w:t>
      </w:r>
      <w:r w:rsidR="002B1EEA" w:rsidRPr="001C244E">
        <w:rPr>
          <w:rFonts w:ascii="Arial" w:hAnsi="Arial" w:cs="Arial"/>
          <w:sz w:val="18"/>
          <w:szCs w:val="18"/>
        </w:rPr>
        <w:t xml:space="preserve">atrix </w:t>
      </w:r>
      <w:r w:rsidR="004A2FB3" w:rsidRPr="001C244E">
        <w:rPr>
          <w:rFonts w:ascii="Arial" w:hAnsi="Arial" w:cs="Arial"/>
          <w:sz w:val="18"/>
          <w:szCs w:val="18"/>
        </w:rPr>
        <w:t>in</w:t>
      </w:r>
      <w:r w:rsidR="00DB15C1" w:rsidRPr="001C244E">
        <w:rPr>
          <w:rFonts w:ascii="Arial" w:hAnsi="Arial" w:cs="Arial"/>
          <w:sz w:val="18"/>
          <w:szCs w:val="18"/>
        </w:rPr>
        <w:t xml:space="preserve"> Article 15 are not required to provide on-site open space. </w:t>
      </w:r>
    </w:p>
    <w:p w14:paraId="63A69A91" w14:textId="43CE2B7F" w:rsidR="005F0152" w:rsidRPr="001C244E" w:rsidRDefault="005F0152" w:rsidP="001A1789">
      <w:pPr>
        <w:ind w:left="360"/>
        <w:jc w:val="both"/>
        <w:rPr>
          <w:rFonts w:ascii="Arial" w:hAnsi="Arial" w:cs="Arial"/>
          <w:sz w:val="18"/>
          <w:szCs w:val="18"/>
        </w:rPr>
      </w:pPr>
    </w:p>
    <w:p w14:paraId="68A55780" w14:textId="4EE06AF9" w:rsidR="001A1789" w:rsidRPr="001C244E" w:rsidRDefault="001A1789" w:rsidP="00E61245">
      <w:pPr>
        <w:ind w:left="360"/>
        <w:jc w:val="both"/>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t>Single-family, duplex, triplex, and quadraplex dwellings are not required to provide on-site open space.</w:t>
      </w:r>
    </w:p>
    <w:p w14:paraId="3BD50FE5" w14:textId="2A83CCEC" w:rsidR="001A1789" w:rsidRPr="001C244E" w:rsidRDefault="001A1789" w:rsidP="00912FD6">
      <w:pPr>
        <w:jc w:val="both"/>
        <w:rPr>
          <w:rFonts w:ascii="Arial" w:hAnsi="Arial" w:cs="Arial"/>
          <w:sz w:val="18"/>
          <w:szCs w:val="18"/>
        </w:rPr>
      </w:pPr>
    </w:p>
    <w:p w14:paraId="6328E277" w14:textId="77777777" w:rsidR="00C16B41" w:rsidRPr="001C244E" w:rsidRDefault="00C16B41" w:rsidP="00C16B41">
      <w:pPr>
        <w:jc w:val="both"/>
        <w:rPr>
          <w:rFonts w:ascii="Arial" w:hAnsi="Arial" w:cs="Arial"/>
          <w:b/>
          <w:bCs/>
          <w:sz w:val="18"/>
          <w:szCs w:val="18"/>
        </w:rPr>
      </w:pPr>
      <w:r w:rsidRPr="001C244E">
        <w:rPr>
          <w:rFonts w:ascii="Arial" w:hAnsi="Arial" w:cs="Arial"/>
          <w:b/>
          <w:bCs/>
          <w:sz w:val="18"/>
          <w:szCs w:val="18"/>
        </w:rPr>
        <w:t xml:space="preserve">C. </w:t>
      </w:r>
      <w:r w:rsidRPr="001C244E">
        <w:rPr>
          <w:rFonts w:ascii="Arial" w:hAnsi="Arial" w:cs="Arial"/>
          <w:b/>
          <w:bCs/>
          <w:sz w:val="18"/>
          <w:szCs w:val="18"/>
        </w:rPr>
        <w:tab/>
        <w:t>Open Space Dedication and Fee-in-Lieu Alternatives</w:t>
      </w:r>
    </w:p>
    <w:p w14:paraId="3284D968" w14:textId="1BDB1F59" w:rsidR="00C16B41" w:rsidRPr="001C244E" w:rsidRDefault="00C16B41" w:rsidP="00C16B41">
      <w:pPr>
        <w:jc w:val="both"/>
        <w:rPr>
          <w:rFonts w:ascii="Arial" w:hAnsi="Arial" w:cs="Arial"/>
          <w:sz w:val="18"/>
          <w:szCs w:val="18"/>
        </w:rPr>
      </w:pPr>
      <w:r w:rsidRPr="001C244E">
        <w:rPr>
          <w:rFonts w:ascii="Arial" w:hAnsi="Arial" w:cs="Arial"/>
          <w:sz w:val="18"/>
          <w:szCs w:val="18"/>
        </w:rPr>
        <w:t xml:space="preserve">When open space is required within the zoning district regulations, as an alternative to the required on-site open space, the property owner may select one of the following options, or a combination thereof, per </w:t>
      </w:r>
      <w:r w:rsidR="00B43657" w:rsidRPr="001C244E">
        <w:rPr>
          <w:rFonts w:ascii="Arial" w:hAnsi="Arial" w:cs="Arial"/>
          <w:sz w:val="18"/>
          <w:szCs w:val="18"/>
        </w:rPr>
        <w:t xml:space="preserve">the </w:t>
      </w:r>
      <w:r w:rsidR="00F431D1" w:rsidRPr="001C244E">
        <w:rPr>
          <w:rFonts w:ascii="Arial" w:hAnsi="Arial" w:cs="Arial"/>
          <w:sz w:val="18"/>
          <w:szCs w:val="18"/>
        </w:rPr>
        <w:t>UDO Zoning</w:t>
      </w:r>
      <w:r w:rsidR="005D1E98" w:rsidRPr="001C244E">
        <w:rPr>
          <w:rFonts w:ascii="Arial" w:hAnsi="Arial" w:cs="Arial"/>
          <w:sz w:val="18"/>
          <w:szCs w:val="18"/>
        </w:rPr>
        <w:t xml:space="preserve"> Administration</w:t>
      </w:r>
      <w:r w:rsidRPr="001C244E">
        <w:rPr>
          <w:rFonts w:ascii="Arial" w:hAnsi="Arial" w:cs="Arial"/>
          <w:sz w:val="18"/>
          <w:szCs w:val="18"/>
        </w:rPr>
        <w:t xml:space="preserve"> Manual:</w:t>
      </w:r>
    </w:p>
    <w:p w14:paraId="2D952D05" w14:textId="77777777" w:rsidR="00C16B41" w:rsidRPr="001C244E" w:rsidRDefault="00C16B41" w:rsidP="00C16B41">
      <w:pPr>
        <w:jc w:val="both"/>
        <w:rPr>
          <w:rFonts w:ascii="Arial" w:hAnsi="Arial" w:cs="Arial"/>
          <w:sz w:val="18"/>
          <w:szCs w:val="18"/>
        </w:rPr>
      </w:pPr>
    </w:p>
    <w:p w14:paraId="4EECE22C" w14:textId="77777777" w:rsidR="00C16B41" w:rsidRPr="001C244E" w:rsidRDefault="00C16B41" w:rsidP="00C16B41">
      <w:pPr>
        <w:ind w:left="360"/>
        <w:jc w:val="both"/>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ab/>
        <w:t xml:space="preserve">Dedicate land required for on-site open space to Mecklenburg County Park and Recreation, so long as the land meets Park and Recreation standards.  If selecting this option, and dedicating all required on-site open space, the amount of open space dedicated may be reduced by 10%. </w:t>
      </w:r>
    </w:p>
    <w:p w14:paraId="70AD8527" w14:textId="77777777" w:rsidR="00C16B41" w:rsidRPr="001C244E" w:rsidRDefault="00C16B41" w:rsidP="00C16B41">
      <w:pPr>
        <w:ind w:left="360"/>
        <w:jc w:val="both"/>
        <w:rPr>
          <w:rFonts w:ascii="Arial" w:hAnsi="Arial" w:cs="Arial"/>
          <w:sz w:val="18"/>
          <w:szCs w:val="18"/>
        </w:rPr>
      </w:pPr>
    </w:p>
    <w:p w14:paraId="4BDA1AD5" w14:textId="455CCA69" w:rsidR="00C16B41" w:rsidRPr="001C244E" w:rsidRDefault="00C16B41" w:rsidP="00C16B41">
      <w:pPr>
        <w:ind w:left="360"/>
        <w:jc w:val="both"/>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ab/>
        <w:t>Provide a fee</w:t>
      </w:r>
      <w:r w:rsidR="00244265" w:rsidRPr="001C244E">
        <w:rPr>
          <w:rFonts w:ascii="Arial" w:hAnsi="Arial" w:cs="Arial"/>
          <w:sz w:val="18"/>
          <w:szCs w:val="18"/>
        </w:rPr>
        <w:t>-</w:t>
      </w:r>
      <w:r w:rsidRPr="001C244E">
        <w:rPr>
          <w:rFonts w:ascii="Arial" w:hAnsi="Arial" w:cs="Arial"/>
          <w:sz w:val="18"/>
          <w:szCs w:val="18"/>
        </w:rPr>
        <w:t>in</w:t>
      </w:r>
      <w:r w:rsidR="00244265" w:rsidRPr="001C244E">
        <w:rPr>
          <w:rFonts w:ascii="Arial" w:hAnsi="Arial" w:cs="Arial"/>
          <w:sz w:val="18"/>
          <w:szCs w:val="18"/>
        </w:rPr>
        <w:t>-</w:t>
      </w:r>
      <w:r w:rsidRPr="001C244E">
        <w:rPr>
          <w:rFonts w:ascii="Arial" w:hAnsi="Arial" w:cs="Arial"/>
          <w:sz w:val="18"/>
          <w:szCs w:val="18"/>
        </w:rPr>
        <w:t>lieu of the required on-site open space to Mecklenburg County Park and Recreation, so long as the fee is accepted by Park and Recreation. The payment of such funds shall be used to acquire or develop recreation areas in the surrounding area for which the fee</w:t>
      </w:r>
      <w:r w:rsidR="00244265" w:rsidRPr="001C244E">
        <w:rPr>
          <w:rFonts w:ascii="Arial" w:hAnsi="Arial" w:cs="Arial"/>
          <w:sz w:val="18"/>
          <w:szCs w:val="18"/>
        </w:rPr>
        <w:t>-</w:t>
      </w:r>
      <w:r w:rsidRPr="001C244E">
        <w:rPr>
          <w:rFonts w:ascii="Arial" w:hAnsi="Arial" w:cs="Arial"/>
          <w:sz w:val="18"/>
          <w:szCs w:val="18"/>
        </w:rPr>
        <w:t>in</w:t>
      </w:r>
      <w:r w:rsidR="00244265" w:rsidRPr="001C244E">
        <w:rPr>
          <w:rFonts w:ascii="Arial" w:hAnsi="Arial" w:cs="Arial"/>
          <w:sz w:val="18"/>
          <w:szCs w:val="18"/>
        </w:rPr>
        <w:t>-</w:t>
      </w:r>
      <w:r w:rsidRPr="001C244E">
        <w:rPr>
          <w:rFonts w:ascii="Arial" w:hAnsi="Arial" w:cs="Arial"/>
          <w:sz w:val="18"/>
          <w:szCs w:val="18"/>
        </w:rPr>
        <w:t xml:space="preserve">lieu is paid. </w:t>
      </w:r>
    </w:p>
    <w:p w14:paraId="4DB7EEBA" w14:textId="77777777" w:rsidR="00C16B41" w:rsidRPr="001C244E" w:rsidRDefault="00C16B41" w:rsidP="00912FD6">
      <w:pPr>
        <w:jc w:val="both"/>
        <w:rPr>
          <w:rFonts w:ascii="Arial" w:hAnsi="Arial" w:cs="Arial"/>
          <w:sz w:val="18"/>
          <w:szCs w:val="18"/>
        </w:rPr>
      </w:pPr>
    </w:p>
    <w:tbl>
      <w:tblPr>
        <w:tblStyle w:val="TableGrid"/>
        <w:tblW w:w="9450" w:type="dxa"/>
        <w:tblInd w:w="-5" w:type="dxa"/>
        <w:tblLook w:val="04A0" w:firstRow="1" w:lastRow="0" w:firstColumn="1" w:lastColumn="0" w:noHBand="0" w:noVBand="1"/>
      </w:tblPr>
      <w:tblGrid>
        <w:gridCol w:w="6400"/>
        <w:gridCol w:w="1236"/>
        <w:gridCol w:w="997"/>
        <w:gridCol w:w="817"/>
      </w:tblGrid>
      <w:tr w:rsidR="004A2FB3" w:rsidRPr="001C244E" w14:paraId="501CEF31" w14:textId="77777777">
        <w:trPr>
          <w:trHeight w:val="287"/>
          <w:tblHeader/>
        </w:trPr>
        <w:tc>
          <w:tcPr>
            <w:tcW w:w="9450" w:type="dxa"/>
            <w:gridSpan w:val="4"/>
            <w:shd w:val="clear" w:color="auto" w:fill="1F4E79" w:themeFill="accent5" w:themeFillShade="80"/>
            <w:vAlign w:val="center"/>
          </w:tcPr>
          <w:p w14:paraId="363CA89A" w14:textId="26C22C8F" w:rsidR="004A2FB3" w:rsidRPr="001C244E" w:rsidRDefault="004A2FB3" w:rsidP="00A87166">
            <w:pPr>
              <w:jc w:val="center"/>
              <w:rPr>
                <w:rFonts w:ascii="Arial Narrow" w:hAnsi="Arial Narrow" w:cs="Arial"/>
                <w:b/>
                <w:bCs/>
                <w:color w:val="FFFFFF" w:themeColor="background1"/>
                <w:sz w:val="18"/>
                <w:szCs w:val="18"/>
              </w:rPr>
            </w:pPr>
            <w:r w:rsidRPr="001C244E">
              <w:rPr>
                <w:rFonts w:ascii="Arial Narrow" w:hAnsi="Arial Narrow" w:cs="Arial"/>
                <w:b/>
                <w:bCs/>
                <w:color w:val="FFFFFF" w:themeColor="background1"/>
                <w:sz w:val="18"/>
                <w:szCs w:val="18"/>
              </w:rPr>
              <w:t>Table 16-</w:t>
            </w:r>
            <w:r w:rsidR="00B43657" w:rsidRPr="001C244E">
              <w:rPr>
                <w:rFonts w:ascii="Arial Narrow" w:hAnsi="Arial Narrow" w:cs="Arial"/>
                <w:b/>
                <w:bCs/>
                <w:color w:val="FFFFFF" w:themeColor="background1"/>
                <w:sz w:val="18"/>
                <w:szCs w:val="18"/>
              </w:rPr>
              <w:t>2</w:t>
            </w:r>
            <w:r w:rsidRPr="001C244E">
              <w:rPr>
                <w:rFonts w:ascii="Arial Narrow" w:hAnsi="Arial Narrow" w:cs="Arial"/>
                <w:b/>
                <w:bCs/>
                <w:color w:val="FFFFFF" w:themeColor="background1"/>
                <w:sz w:val="18"/>
                <w:szCs w:val="18"/>
              </w:rPr>
              <w:t>: Design of Open Space</w:t>
            </w:r>
          </w:p>
        </w:tc>
      </w:tr>
      <w:tr w:rsidR="00CB431D" w:rsidRPr="001C244E" w14:paraId="06351FC1" w14:textId="77777777" w:rsidTr="004A2FB3">
        <w:trPr>
          <w:trHeight w:val="269"/>
          <w:tblHeader/>
        </w:trPr>
        <w:tc>
          <w:tcPr>
            <w:tcW w:w="6400" w:type="dxa"/>
            <w:shd w:val="clear" w:color="auto" w:fill="DEEAF6" w:themeFill="accent5" w:themeFillTint="33"/>
            <w:vAlign w:val="center"/>
          </w:tcPr>
          <w:p w14:paraId="2FAA3A72" w14:textId="77777777" w:rsidR="00C1605A" w:rsidRPr="001C244E" w:rsidRDefault="00C1605A" w:rsidP="00CB431D">
            <w:pPr>
              <w:rPr>
                <w:rFonts w:ascii="Arial Narrow" w:hAnsi="Arial Narrow" w:cs="Arial"/>
                <w:b/>
                <w:bCs/>
                <w:sz w:val="18"/>
                <w:szCs w:val="18"/>
              </w:rPr>
            </w:pPr>
            <w:r w:rsidRPr="001C244E">
              <w:rPr>
                <w:rFonts w:ascii="Arial Narrow" w:hAnsi="Arial Narrow" w:cs="Arial"/>
                <w:b/>
                <w:bCs/>
                <w:sz w:val="18"/>
                <w:szCs w:val="18"/>
              </w:rPr>
              <w:t>Design Requirement</w:t>
            </w:r>
          </w:p>
        </w:tc>
        <w:tc>
          <w:tcPr>
            <w:tcW w:w="1236" w:type="dxa"/>
            <w:shd w:val="clear" w:color="auto" w:fill="DEEAF6" w:themeFill="accent5" w:themeFillTint="33"/>
            <w:vAlign w:val="center"/>
          </w:tcPr>
          <w:p w14:paraId="3091036D" w14:textId="458E150A" w:rsidR="00C1605A" w:rsidRPr="001C244E" w:rsidRDefault="00C1605A" w:rsidP="00A87166">
            <w:pPr>
              <w:jc w:val="center"/>
              <w:rPr>
                <w:rFonts w:ascii="Arial Narrow" w:hAnsi="Arial Narrow" w:cs="Arial"/>
                <w:b/>
                <w:bCs/>
                <w:sz w:val="18"/>
                <w:szCs w:val="18"/>
              </w:rPr>
            </w:pPr>
            <w:r w:rsidRPr="001C244E">
              <w:rPr>
                <w:rFonts w:ascii="Arial Narrow" w:hAnsi="Arial Narrow" w:cs="Arial"/>
                <w:b/>
                <w:bCs/>
                <w:sz w:val="18"/>
                <w:szCs w:val="18"/>
              </w:rPr>
              <w:t>Public</w:t>
            </w:r>
          </w:p>
        </w:tc>
        <w:tc>
          <w:tcPr>
            <w:tcW w:w="997" w:type="dxa"/>
            <w:shd w:val="clear" w:color="auto" w:fill="DEEAF6" w:themeFill="accent5" w:themeFillTint="33"/>
            <w:vAlign w:val="center"/>
          </w:tcPr>
          <w:p w14:paraId="463D4889" w14:textId="77777777" w:rsidR="00C1605A" w:rsidRPr="001C244E" w:rsidRDefault="00C1605A" w:rsidP="00A87166">
            <w:pPr>
              <w:jc w:val="center"/>
              <w:rPr>
                <w:rFonts w:ascii="Arial Narrow" w:hAnsi="Arial Narrow" w:cs="Arial"/>
                <w:b/>
                <w:bCs/>
                <w:sz w:val="18"/>
                <w:szCs w:val="18"/>
              </w:rPr>
            </w:pPr>
            <w:r w:rsidRPr="001C244E">
              <w:rPr>
                <w:rFonts w:ascii="Arial Narrow" w:hAnsi="Arial Narrow" w:cs="Arial"/>
                <w:b/>
                <w:bCs/>
                <w:sz w:val="18"/>
                <w:szCs w:val="18"/>
              </w:rPr>
              <w:t>Common</w:t>
            </w:r>
          </w:p>
        </w:tc>
        <w:tc>
          <w:tcPr>
            <w:tcW w:w="817" w:type="dxa"/>
            <w:shd w:val="clear" w:color="auto" w:fill="DEEAF6" w:themeFill="accent5" w:themeFillTint="33"/>
            <w:vAlign w:val="center"/>
          </w:tcPr>
          <w:p w14:paraId="381484BD" w14:textId="77777777" w:rsidR="00C1605A" w:rsidRPr="001C244E" w:rsidRDefault="00C1605A" w:rsidP="00A87166">
            <w:pPr>
              <w:jc w:val="center"/>
              <w:rPr>
                <w:rFonts w:ascii="Arial Narrow" w:hAnsi="Arial Narrow" w:cs="Arial"/>
                <w:b/>
                <w:bCs/>
                <w:sz w:val="18"/>
                <w:szCs w:val="18"/>
              </w:rPr>
            </w:pPr>
            <w:r w:rsidRPr="001C244E">
              <w:rPr>
                <w:rFonts w:ascii="Arial Narrow" w:hAnsi="Arial Narrow" w:cs="Arial"/>
                <w:b/>
                <w:bCs/>
                <w:sz w:val="18"/>
                <w:szCs w:val="18"/>
              </w:rPr>
              <w:t>Private</w:t>
            </w:r>
          </w:p>
        </w:tc>
      </w:tr>
      <w:tr w:rsidR="006F4EBB" w:rsidRPr="001C244E" w14:paraId="4A05F913" w14:textId="77777777" w:rsidTr="009F258A">
        <w:tc>
          <w:tcPr>
            <w:tcW w:w="6400" w:type="dxa"/>
            <w:shd w:val="clear" w:color="auto" w:fill="auto"/>
          </w:tcPr>
          <w:p w14:paraId="7BE0E9FE" w14:textId="799318A8" w:rsidR="006F4EBB" w:rsidRPr="001C244E" w:rsidRDefault="006F4EBB">
            <w:pPr>
              <w:rPr>
                <w:rFonts w:ascii="Arial Narrow" w:hAnsi="Arial Narrow" w:cs="Arial"/>
                <w:sz w:val="18"/>
                <w:szCs w:val="18"/>
              </w:rPr>
            </w:pPr>
            <w:r w:rsidRPr="001C244E">
              <w:rPr>
                <w:rFonts w:ascii="Arial Narrow" w:hAnsi="Arial Narrow" w:cs="Arial"/>
                <w:sz w:val="18"/>
                <w:szCs w:val="18"/>
              </w:rPr>
              <w:t xml:space="preserve">Open space shall have a minimum width and a minimum length of 10 feet. </w:t>
            </w:r>
          </w:p>
        </w:tc>
        <w:tc>
          <w:tcPr>
            <w:tcW w:w="1236" w:type="dxa"/>
            <w:shd w:val="clear" w:color="auto" w:fill="auto"/>
            <w:vAlign w:val="center"/>
          </w:tcPr>
          <w:p w14:paraId="7E7DBE77" w14:textId="77777777" w:rsidR="006F4EBB" w:rsidRPr="001C244E" w:rsidRDefault="006F4EBB">
            <w:pPr>
              <w:jc w:val="center"/>
              <w:rPr>
                <w:rFonts w:ascii="Wingdings" w:hAnsi="Wingdings" w:cs="Arial"/>
                <w:sz w:val="22"/>
                <w:szCs w:val="22"/>
              </w:rPr>
            </w:pPr>
            <w:r w:rsidRPr="001C244E">
              <w:rPr>
                <w:rFonts w:ascii="Wingdings" w:hAnsi="Wingdings" w:cs="Arial"/>
                <w:sz w:val="22"/>
                <w:szCs w:val="22"/>
              </w:rPr>
              <w:t></w:t>
            </w:r>
          </w:p>
        </w:tc>
        <w:tc>
          <w:tcPr>
            <w:tcW w:w="997" w:type="dxa"/>
            <w:shd w:val="clear" w:color="auto" w:fill="auto"/>
            <w:vAlign w:val="center"/>
          </w:tcPr>
          <w:p w14:paraId="3900CB8C" w14:textId="77777777" w:rsidR="006F4EBB" w:rsidRPr="001C244E" w:rsidRDefault="006F4EBB">
            <w:pPr>
              <w:jc w:val="center"/>
              <w:rPr>
                <w:rFonts w:ascii="Wingdings" w:hAnsi="Wingdings" w:cs="Arial"/>
                <w:sz w:val="22"/>
                <w:szCs w:val="22"/>
              </w:rPr>
            </w:pPr>
            <w:r w:rsidRPr="001C244E">
              <w:rPr>
                <w:rFonts w:ascii="Wingdings" w:hAnsi="Wingdings" w:cs="Arial"/>
                <w:sz w:val="22"/>
                <w:szCs w:val="22"/>
              </w:rPr>
              <w:t></w:t>
            </w:r>
          </w:p>
        </w:tc>
        <w:tc>
          <w:tcPr>
            <w:tcW w:w="817" w:type="dxa"/>
            <w:shd w:val="clear" w:color="auto" w:fill="D9D9D9" w:themeFill="background1" w:themeFillShade="D9"/>
            <w:vAlign w:val="center"/>
          </w:tcPr>
          <w:p w14:paraId="6E8D9E7C" w14:textId="77777777" w:rsidR="006F4EBB" w:rsidRPr="001C244E" w:rsidRDefault="006F4EBB">
            <w:pPr>
              <w:jc w:val="center"/>
              <w:rPr>
                <w:rFonts w:ascii="Wingdings" w:hAnsi="Wingdings" w:cs="Arial"/>
                <w:sz w:val="22"/>
                <w:szCs w:val="22"/>
              </w:rPr>
            </w:pPr>
          </w:p>
        </w:tc>
      </w:tr>
      <w:tr w:rsidR="00DF71F0" w:rsidRPr="001C244E" w14:paraId="57B61E4E" w14:textId="77777777" w:rsidTr="00A76AF6">
        <w:tc>
          <w:tcPr>
            <w:tcW w:w="6400" w:type="dxa"/>
          </w:tcPr>
          <w:p w14:paraId="6E845434" w14:textId="5D5C4AFD" w:rsidR="00DF71F0" w:rsidRPr="001C244E" w:rsidRDefault="00DF71F0" w:rsidP="00C64616">
            <w:pPr>
              <w:rPr>
                <w:rFonts w:ascii="Arial Narrow" w:hAnsi="Arial Narrow" w:cs="Arial"/>
                <w:sz w:val="18"/>
                <w:szCs w:val="18"/>
              </w:rPr>
            </w:pPr>
            <w:r w:rsidRPr="001C244E">
              <w:rPr>
                <w:rFonts w:ascii="Arial Narrow" w:hAnsi="Arial Narrow" w:cs="Arial"/>
                <w:sz w:val="18"/>
                <w:szCs w:val="18"/>
              </w:rPr>
              <w:t xml:space="preserve">Open space areas shall </w:t>
            </w:r>
            <w:r w:rsidR="004219EE" w:rsidRPr="001C244E">
              <w:rPr>
                <w:rFonts w:ascii="Arial Narrow" w:hAnsi="Arial Narrow" w:cs="Arial"/>
                <w:sz w:val="18"/>
                <w:szCs w:val="18"/>
              </w:rPr>
              <w:t xml:space="preserve">have </w:t>
            </w:r>
            <w:r w:rsidR="00624443" w:rsidRPr="001C244E">
              <w:rPr>
                <w:rFonts w:ascii="Arial Narrow" w:hAnsi="Arial Narrow" w:cs="Arial"/>
                <w:sz w:val="18"/>
                <w:szCs w:val="18"/>
              </w:rPr>
              <w:t xml:space="preserve">a minimum width and a minimum length of </w:t>
            </w:r>
            <w:r w:rsidR="00A76AF6" w:rsidRPr="001C244E">
              <w:rPr>
                <w:rFonts w:ascii="Arial Narrow" w:hAnsi="Arial Narrow" w:cs="Arial"/>
                <w:sz w:val="18"/>
                <w:szCs w:val="18"/>
              </w:rPr>
              <w:t>ten</w:t>
            </w:r>
            <w:r w:rsidR="00624443" w:rsidRPr="001C244E">
              <w:rPr>
                <w:rFonts w:ascii="Arial Narrow" w:hAnsi="Arial Narrow" w:cs="Arial"/>
                <w:sz w:val="18"/>
                <w:szCs w:val="18"/>
              </w:rPr>
              <w:t xml:space="preserve"> feet, unless located on balconies, porches, or decks</w:t>
            </w:r>
            <w:r w:rsidR="0042441B" w:rsidRPr="001C244E">
              <w:rPr>
                <w:rFonts w:ascii="Arial Narrow" w:hAnsi="Arial Narrow" w:cs="Arial"/>
                <w:sz w:val="18"/>
                <w:szCs w:val="18"/>
              </w:rPr>
              <w:t>, in which case</w:t>
            </w:r>
            <w:r w:rsidR="00E61245" w:rsidRPr="001C244E">
              <w:rPr>
                <w:rFonts w:ascii="Arial Narrow" w:hAnsi="Arial Narrow" w:cs="Arial"/>
                <w:sz w:val="18"/>
                <w:szCs w:val="18"/>
              </w:rPr>
              <w:t xml:space="preserve"> a minimum dimension of ten feet on one side and seven feet on the other</w:t>
            </w:r>
            <w:r w:rsidR="0042441B" w:rsidRPr="001C244E">
              <w:rPr>
                <w:rFonts w:ascii="Arial Narrow" w:hAnsi="Arial Narrow" w:cs="Arial"/>
                <w:sz w:val="18"/>
                <w:szCs w:val="18"/>
              </w:rPr>
              <w:t xml:space="preserve"> is required</w:t>
            </w:r>
            <w:r w:rsidR="00E61245" w:rsidRPr="001C244E">
              <w:rPr>
                <w:rFonts w:ascii="Arial Narrow" w:hAnsi="Arial Narrow" w:cs="Arial"/>
                <w:sz w:val="18"/>
                <w:szCs w:val="18"/>
              </w:rPr>
              <w:t>.</w:t>
            </w:r>
          </w:p>
        </w:tc>
        <w:tc>
          <w:tcPr>
            <w:tcW w:w="1236" w:type="dxa"/>
            <w:shd w:val="clear" w:color="auto" w:fill="D9D9D9" w:themeFill="background1" w:themeFillShade="D9"/>
            <w:vAlign w:val="center"/>
          </w:tcPr>
          <w:p w14:paraId="659F4833" w14:textId="77777777" w:rsidR="00DF71F0" w:rsidRPr="001C244E" w:rsidRDefault="00DF71F0" w:rsidP="00A76AF6">
            <w:pPr>
              <w:jc w:val="center"/>
              <w:rPr>
                <w:rFonts w:ascii="Arial" w:hAnsi="Arial" w:cs="Arial"/>
                <w:b/>
                <w:bCs/>
                <w:sz w:val="18"/>
                <w:szCs w:val="18"/>
              </w:rPr>
            </w:pPr>
          </w:p>
        </w:tc>
        <w:tc>
          <w:tcPr>
            <w:tcW w:w="997" w:type="dxa"/>
            <w:shd w:val="clear" w:color="auto" w:fill="D9D9D9" w:themeFill="background1" w:themeFillShade="D9"/>
            <w:vAlign w:val="center"/>
          </w:tcPr>
          <w:p w14:paraId="2AA1A95D" w14:textId="01D2A1C2" w:rsidR="00DF71F0" w:rsidRPr="001C244E" w:rsidRDefault="00DF71F0" w:rsidP="00A76AF6">
            <w:pPr>
              <w:jc w:val="center"/>
              <w:rPr>
                <w:rFonts w:ascii="Arial" w:hAnsi="Arial" w:cs="Arial"/>
                <w:b/>
                <w:bCs/>
                <w:sz w:val="18"/>
                <w:szCs w:val="18"/>
              </w:rPr>
            </w:pPr>
          </w:p>
        </w:tc>
        <w:tc>
          <w:tcPr>
            <w:tcW w:w="817" w:type="dxa"/>
            <w:vAlign w:val="center"/>
          </w:tcPr>
          <w:p w14:paraId="16EB30A6" w14:textId="77777777" w:rsidR="00DF71F0" w:rsidRPr="001C244E" w:rsidRDefault="00DF71F0" w:rsidP="00A76AF6">
            <w:pPr>
              <w:jc w:val="center"/>
              <w:rPr>
                <w:rFonts w:ascii="Arial" w:hAnsi="Arial" w:cs="Arial"/>
                <w:b/>
                <w:bCs/>
                <w:sz w:val="18"/>
                <w:szCs w:val="18"/>
              </w:rPr>
            </w:pPr>
            <w:r w:rsidRPr="001C244E">
              <w:rPr>
                <w:rFonts w:ascii="Wingdings" w:hAnsi="Wingdings" w:cs="Arial"/>
                <w:sz w:val="22"/>
                <w:szCs w:val="22"/>
              </w:rPr>
              <w:t></w:t>
            </w:r>
          </w:p>
        </w:tc>
      </w:tr>
      <w:tr w:rsidR="005F0152" w:rsidRPr="001C244E" w14:paraId="1A45A548" w14:textId="77777777" w:rsidTr="00A76AF6">
        <w:tc>
          <w:tcPr>
            <w:tcW w:w="6400" w:type="dxa"/>
          </w:tcPr>
          <w:p w14:paraId="051BB334" w14:textId="73BF7FAA" w:rsidR="005F0152" w:rsidRPr="001C244E" w:rsidRDefault="005F0152" w:rsidP="005F0152">
            <w:pPr>
              <w:rPr>
                <w:rFonts w:ascii="Arial Narrow" w:hAnsi="Arial Narrow" w:cs="Arial"/>
                <w:sz w:val="18"/>
                <w:szCs w:val="18"/>
              </w:rPr>
            </w:pPr>
            <w:r w:rsidRPr="001C244E">
              <w:rPr>
                <w:rFonts w:ascii="Arial Narrow" w:hAnsi="Arial Narrow" w:cs="Arial"/>
                <w:sz w:val="18"/>
                <w:szCs w:val="18"/>
              </w:rPr>
              <w:t xml:space="preserve">Open space shall be located outdoors or in the open air </w:t>
            </w:r>
            <w:r w:rsidR="00905333" w:rsidRPr="001C244E">
              <w:rPr>
                <w:rFonts w:ascii="Arial Narrow" w:hAnsi="Arial Narrow" w:cs="Arial"/>
                <w:sz w:val="18"/>
                <w:szCs w:val="18"/>
              </w:rPr>
              <w:t>but may be under</w:t>
            </w:r>
            <w:r w:rsidRPr="001C244E">
              <w:rPr>
                <w:rFonts w:ascii="Arial Narrow" w:hAnsi="Arial Narrow" w:cs="Arial"/>
                <w:sz w:val="18"/>
                <w:szCs w:val="18"/>
              </w:rPr>
              <w:t xml:space="preserve"> a roof, canopy, or screened</w:t>
            </w:r>
            <w:r w:rsidR="00905333" w:rsidRPr="001C244E">
              <w:rPr>
                <w:rFonts w:ascii="Arial Narrow" w:hAnsi="Arial Narrow" w:cs="Arial"/>
                <w:sz w:val="18"/>
                <w:szCs w:val="18"/>
              </w:rPr>
              <w:t>.</w:t>
            </w:r>
            <w:r w:rsidRPr="001C244E">
              <w:rPr>
                <w:rFonts w:ascii="Arial Narrow" w:hAnsi="Arial Narrow" w:cs="Arial"/>
                <w:sz w:val="18"/>
                <w:szCs w:val="18"/>
              </w:rPr>
              <w:t xml:space="preserve"> </w:t>
            </w:r>
            <w:r w:rsidR="00905333" w:rsidRPr="001C244E">
              <w:rPr>
                <w:rFonts w:ascii="Arial Narrow" w:hAnsi="Arial Narrow" w:cs="Arial"/>
                <w:sz w:val="18"/>
                <w:szCs w:val="18"/>
              </w:rPr>
              <w:t xml:space="preserve">Open space </w:t>
            </w:r>
            <w:r w:rsidRPr="001C244E">
              <w:rPr>
                <w:rFonts w:ascii="Arial Narrow" w:hAnsi="Arial Narrow" w:cs="Arial"/>
                <w:sz w:val="18"/>
                <w:szCs w:val="18"/>
              </w:rPr>
              <w:t>may be located on the ground, decks, galleries, porches, terraces, patios, or roofs.</w:t>
            </w:r>
            <w:r w:rsidR="00905333" w:rsidRPr="001C244E">
              <w:rPr>
                <w:rFonts w:ascii="Arial Narrow" w:hAnsi="Arial Narrow" w:cs="Arial"/>
                <w:sz w:val="18"/>
                <w:szCs w:val="18"/>
              </w:rPr>
              <w:t xml:space="preserve"> </w:t>
            </w:r>
          </w:p>
        </w:tc>
        <w:tc>
          <w:tcPr>
            <w:tcW w:w="1236" w:type="dxa"/>
            <w:vAlign w:val="center"/>
          </w:tcPr>
          <w:p w14:paraId="12B696AE" w14:textId="445B0C16"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997" w:type="dxa"/>
            <w:vAlign w:val="center"/>
          </w:tcPr>
          <w:p w14:paraId="01BF3AF3" w14:textId="29BF0662"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817" w:type="dxa"/>
            <w:vAlign w:val="center"/>
          </w:tcPr>
          <w:p w14:paraId="2045366D" w14:textId="021C1727"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r>
      <w:tr w:rsidR="00E61245" w:rsidRPr="001C244E" w14:paraId="7C578AAD" w14:textId="77777777">
        <w:tc>
          <w:tcPr>
            <w:tcW w:w="6400" w:type="dxa"/>
          </w:tcPr>
          <w:p w14:paraId="060818B1" w14:textId="3074E58E" w:rsidR="00E61245" w:rsidRPr="001C244E" w:rsidRDefault="00E61245">
            <w:pPr>
              <w:rPr>
                <w:rFonts w:ascii="Arial Narrow" w:hAnsi="Arial Narrow" w:cs="Arial"/>
                <w:sz w:val="18"/>
                <w:szCs w:val="18"/>
              </w:rPr>
            </w:pPr>
            <w:r w:rsidRPr="001C244E">
              <w:rPr>
                <w:rFonts w:ascii="Arial Narrow" w:hAnsi="Arial Narrow" w:cs="Arial"/>
                <w:sz w:val="18"/>
                <w:szCs w:val="18"/>
              </w:rPr>
              <w:t>A minimum of 25% of total required open space area shall be contiguous.</w:t>
            </w:r>
          </w:p>
        </w:tc>
        <w:tc>
          <w:tcPr>
            <w:tcW w:w="1236" w:type="dxa"/>
            <w:vAlign w:val="center"/>
          </w:tcPr>
          <w:p w14:paraId="7FA7DF6A" w14:textId="77777777" w:rsidR="00E61245" w:rsidRPr="001C244E" w:rsidRDefault="00E61245">
            <w:pPr>
              <w:jc w:val="center"/>
              <w:rPr>
                <w:rFonts w:ascii="Wingdings" w:hAnsi="Wingdings" w:cs="Arial"/>
                <w:sz w:val="22"/>
                <w:szCs w:val="22"/>
              </w:rPr>
            </w:pPr>
            <w:r w:rsidRPr="001C244E">
              <w:rPr>
                <w:rFonts w:ascii="Wingdings" w:hAnsi="Wingdings" w:cs="Arial"/>
                <w:sz w:val="22"/>
                <w:szCs w:val="22"/>
              </w:rPr>
              <w:t></w:t>
            </w:r>
          </w:p>
        </w:tc>
        <w:tc>
          <w:tcPr>
            <w:tcW w:w="997" w:type="dxa"/>
            <w:shd w:val="clear" w:color="auto" w:fill="auto"/>
            <w:vAlign w:val="center"/>
          </w:tcPr>
          <w:p w14:paraId="6632F0A6" w14:textId="77777777" w:rsidR="00E61245" w:rsidRPr="001C244E" w:rsidRDefault="00E61245">
            <w:pPr>
              <w:jc w:val="center"/>
              <w:rPr>
                <w:rFonts w:ascii="Wingdings" w:hAnsi="Wingdings" w:cs="Arial"/>
                <w:sz w:val="22"/>
                <w:szCs w:val="22"/>
              </w:rPr>
            </w:pPr>
            <w:r w:rsidRPr="001C244E">
              <w:rPr>
                <w:rFonts w:ascii="Wingdings" w:hAnsi="Wingdings" w:cs="Arial"/>
                <w:sz w:val="22"/>
                <w:szCs w:val="22"/>
              </w:rPr>
              <w:t></w:t>
            </w:r>
          </w:p>
        </w:tc>
        <w:tc>
          <w:tcPr>
            <w:tcW w:w="817" w:type="dxa"/>
            <w:shd w:val="clear" w:color="auto" w:fill="D9D9D9" w:themeFill="background1" w:themeFillShade="D9"/>
            <w:vAlign w:val="center"/>
          </w:tcPr>
          <w:p w14:paraId="4B46F5FB" w14:textId="77777777" w:rsidR="00E61245" w:rsidRPr="001C244E" w:rsidRDefault="00E61245">
            <w:pPr>
              <w:jc w:val="center"/>
              <w:rPr>
                <w:rFonts w:ascii="Wingdings" w:hAnsi="Wingdings" w:cs="Arial"/>
                <w:sz w:val="22"/>
                <w:szCs w:val="22"/>
              </w:rPr>
            </w:pPr>
          </w:p>
        </w:tc>
      </w:tr>
      <w:tr w:rsidR="005F0152" w:rsidRPr="001C244E" w14:paraId="4B24DF2A" w14:textId="77777777" w:rsidTr="00A76AF6">
        <w:tc>
          <w:tcPr>
            <w:tcW w:w="6400" w:type="dxa"/>
          </w:tcPr>
          <w:p w14:paraId="2294FDE1" w14:textId="31B255F1" w:rsidR="005F0152" w:rsidRPr="001C244E" w:rsidRDefault="00624443" w:rsidP="005F0152">
            <w:pPr>
              <w:rPr>
                <w:rFonts w:ascii="Arial Narrow" w:hAnsi="Arial Narrow" w:cs="Arial"/>
                <w:sz w:val="18"/>
                <w:szCs w:val="18"/>
              </w:rPr>
            </w:pPr>
            <w:r w:rsidRPr="001C244E">
              <w:rPr>
                <w:rFonts w:ascii="Arial Narrow" w:hAnsi="Arial Narrow" w:cs="Arial"/>
                <w:sz w:val="18"/>
                <w:szCs w:val="18"/>
              </w:rPr>
              <w:t>O</w:t>
            </w:r>
            <w:r w:rsidR="005F0152" w:rsidRPr="001C244E">
              <w:rPr>
                <w:rFonts w:ascii="Arial Narrow" w:hAnsi="Arial Narrow" w:cs="Arial"/>
                <w:sz w:val="18"/>
                <w:szCs w:val="18"/>
              </w:rPr>
              <w:t xml:space="preserve">pen space shall abut a </w:t>
            </w:r>
            <w:r w:rsidR="007D78CA" w:rsidRPr="001C244E">
              <w:rPr>
                <w:rFonts w:ascii="Arial Narrow" w:hAnsi="Arial Narrow" w:cs="Arial"/>
                <w:sz w:val="18"/>
                <w:szCs w:val="18"/>
              </w:rPr>
              <w:t>frontage</w:t>
            </w:r>
            <w:r w:rsidR="0042441B" w:rsidRPr="001C244E">
              <w:rPr>
                <w:rFonts w:ascii="Arial Narrow" w:hAnsi="Arial Narrow" w:cs="Arial"/>
                <w:sz w:val="18"/>
                <w:szCs w:val="18"/>
              </w:rPr>
              <w:t xml:space="preserve"> on at least one side for a minimum width of ten feet.</w:t>
            </w:r>
            <w:r w:rsidR="00C83957" w:rsidRPr="001C244E">
              <w:rPr>
                <w:rFonts w:ascii="Arial Narrow" w:hAnsi="Arial Narrow" w:cs="Arial"/>
                <w:sz w:val="18"/>
                <w:szCs w:val="18"/>
              </w:rPr>
              <w:t xml:space="preserve"> </w:t>
            </w:r>
            <w:r w:rsidR="00580B47" w:rsidRPr="001C244E">
              <w:rPr>
                <w:rFonts w:ascii="Arial Narrow" w:hAnsi="Arial Narrow" w:cs="Arial"/>
                <w:sz w:val="18"/>
                <w:szCs w:val="18"/>
              </w:rPr>
              <w:t xml:space="preserve">Parkway </w:t>
            </w:r>
            <w:r w:rsidR="0042441B" w:rsidRPr="001C244E">
              <w:rPr>
                <w:rFonts w:ascii="Arial Narrow" w:hAnsi="Arial Narrow" w:cs="Arial"/>
                <w:sz w:val="18"/>
                <w:szCs w:val="18"/>
              </w:rPr>
              <w:t xml:space="preserve">and </w:t>
            </w:r>
            <w:r w:rsidR="00C83957" w:rsidRPr="001C244E">
              <w:rPr>
                <w:rFonts w:ascii="Arial Narrow" w:hAnsi="Arial Narrow" w:cs="Arial"/>
                <w:sz w:val="18"/>
                <w:szCs w:val="18"/>
              </w:rPr>
              <w:t>Limited Access frontage</w:t>
            </w:r>
            <w:r w:rsidR="0042441B" w:rsidRPr="001C244E">
              <w:rPr>
                <w:rFonts w:ascii="Arial Narrow" w:hAnsi="Arial Narrow" w:cs="Arial"/>
                <w:sz w:val="18"/>
                <w:szCs w:val="18"/>
              </w:rPr>
              <w:t xml:space="preserve">s </w:t>
            </w:r>
            <w:r w:rsidR="00E632F7" w:rsidRPr="001C244E">
              <w:rPr>
                <w:rFonts w:ascii="Arial Narrow" w:hAnsi="Arial Narrow" w:cs="Arial"/>
                <w:sz w:val="18"/>
                <w:szCs w:val="18"/>
              </w:rPr>
              <w:t>shall</w:t>
            </w:r>
            <w:r w:rsidR="0042441B" w:rsidRPr="001C244E">
              <w:rPr>
                <w:rFonts w:ascii="Arial Narrow" w:hAnsi="Arial Narrow" w:cs="Arial"/>
                <w:sz w:val="18"/>
                <w:szCs w:val="18"/>
              </w:rPr>
              <w:t xml:space="preserve"> not </w:t>
            </w:r>
            <w:r w:rsidR="00E632F7" w:rsidRPr="001C244E">
              <w:rPr>
                <w:rFonts w:ascii="Arial Narrow" w:hAnsi="Arial Narrow" w:cs="Arial"/>
                <w:sz w:val="18"/>
                <w:szCs w:val="18"/>
              </w:rPr>
              <w:t>be used</w:t>
            </w:r>
            <w:r w:rsidR="0042441B" w:rsidRPr="001C244E">
              <w:rPr>
                <w:rFonts w:ascii="Arial Narrow" w:hAnsi="Arial Narrow" w:cs="Arial"/>
                <w:sz w:val="18"/>
                <w:szCs w:val="18"/>
              </w:rPr>
              <w:t xml:space="preserve"> to meet this requirement</w:t>
            </w:r>
            <w:r w:rsidR="005F0152" w:rsidRPr="001C244E">
              <w:rPr>
                <w:rFonts w:ascii="Arial Narrow" w:hAnsi="Arial Narrow" w:cs="Arial"/>
                <w:sz w:val="18"/>
                <w:szCs w:val="18"/>
              </w:rPr>
              <w:t>.</w:t>
            </w:r>
            <w:r w:rsidR="0042441B" w:rsidRPr="001C244E">
              <w:rPr>
                <w:rFonts w:ascii="Arial Narrow" w:hAnsi="Arial Narrow" w:cs="Arial"/>
                <w:sz w:val="18"/>
                <w:szCs w:val="18"/>
              </w:rPr>
              <w:t xml:space="preserve"> In the case of a lot with only Parkway and/or Limited Access frontages, this requirement does not apply.</w:t>
            </w:r>
            <w:r w:rsidR="005F0152" w:rsidRPr="001C244E">
              <w:rPr>
                <w:rFonts w:ascii="Arial Narrow" w:hAnsi="Arial Narrow" w:cs="Arial"/>
                <w:sz w:val="18"/>
                <w:szCs w:val="18"/>
              </w:rPr>
              <w:t xml:space="preserve"> </w:t>
            </w:r>
          </w:p>
        </w:tc>
        <w:tc>
          <w:tcPr>
            <w:tcW w:w="1236" w:type="dxa"/>
            <w:vAlign w:val="center"/>
          </w:tcPr>
          <w:p w14:paraId="48DC569D" w14:textId="52BA8C88"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997" w:type="dxa"/>
            <w:shd w:val="clear" w:color="auto" w:fill="D9D9D9" w:themeFill="background1" w:themeFillShade="D9"/>
            <w:vAlign w:val="center"/>
          </w:tcPr>
          <w:p w14:paraId="47F38F84" w14:textId="73D1AD18" w:rsidR="005F0152" w:rsidRPr="001C244E" w:rsidRDefault="005F0152" w:rsidP="00A76AF6">
            <w:pPr>
              <w:jc w:val="center"/>
              <w:rPr>
                <w:rFonts w:ascii="Arial" w:hAnsi="Arial" w:cs="Arial"/>
                <w:b/>
                <w:bCs/>
                <w:sz w:val="18"/>
                <w:szCs w:val="18"/>
              </w:rPr>
            </w:pPr>
          </w:p>
        </w:tc>
        <w:tc>
          <w:tcPr>
            <w:tcW w:w="817" w:type="dxa"/>
            <w:shd w:val="clear" w:color="auto" w:fill="D9D9D9" w:themeFill="background1" w:themeFillShade="D9"/>
            <w:vAlign w:val="center"/>
          </w:tcPr>
          <w:p w14:paraId="65D5838F" w14:textId="6EC417CB" w:rsidR="005F0152" w:rsidRPr="001C244E" w:rsidRDefault="005F0152" w:rsidP="00A76AF6">
            <w:pPr>
              <w:jc w:val="center"/>
              <w:rPr>
                <w:rFonts w:ascii="Arial" w:hAnsi="Arial" w:cs="Arial"/>
                <w:b/>
                <w:bCs/>
                <w:sz w:val="18"/>
                <w:szCs w:val="18"/>
              </w:rPr>
            </w:pPr>
          </w:p>
        </w:tc>
      </w:tr>
      <w:tr w:rsidR="007D78CA" w:rsidRPr="001C244E" w14:paraId="7BDE7F91" w14:textId="77777777" w:rsidTr="00A76AF6">
        <w:tc>
          <w:tcPr>
            <w:tcW w:w="6400" w:type="dxa"/>
          </w:tcPr>
          <w:p w14:paraId="702CB7DE" w14:textId="6FDC4936" w:rsidR="007D78CA" w:rsidRPr="001C244E" w:rsidRDefault="00624443" w:rsidP="00C64616">
            <w:pPr>
              <w:rPr>
                <w:rFonts w:ascii="Arial Narrow" w:hAnsi="Arial Narrow" w:cs="Arial"/>
                <w:sz w:val="18"/>
                <w:szCs w:val="18"/>
              </w:rPr>
            </w:pPr>
            <w:r w:rsidRPr="001C244E">
              <w:rPr>
                <w:rFonts w:ascii="Arial Narrow" w:hAnsi="Arial Narrow" w:cs="Arial"/>
                <w:sz w:val="18"/>
                <w:szCs w:val="18"/>
              </w:rPr>
              <w:lastRenderedPageBreak/>
              <w:t>O</w:t>
            </w:r>
            <w:r w:rsidR="007D78CA" w:rsidRPr="001C244E">
              <w:rPr>
                <w:rFonts w:ascii="Arial Narrow" w:hAnsi="Arial Narrow" w:cs="Arial"/>
                <w:sz w:val="18"/>
                <w:szCs w:val="18"/>
              </w:rPr>
              <w:t xml:space="preserve">pen space </w:t>
            </w:r>
            <w:r w:rsidR="00D942C3" w:rsidRPr="001C244E">
              <w:rPr>
                <w:rFonts w:ascii="Arial Narrow" w:hAnsi="Arial Narrow" w:cs="Arial"/>
                <w:sz w:val="18"/>
                <w:szCs w:val="18"/>
              </w:rPr>
              <w:t>may</w:t>
            </w:r>
            <w:r w:rsidR="007D78CA" w:rsidRPr="001C244E">
              <w:rPr>
                <w:rFonts w:ascii="Arial Narrow" w:hAnsi="Arial Narrow" w:cs="Arial"/>
                <w:sz w:val="18"/>
                <w:szCs w:val="18"/>
              </w:rPr>
              <w:t xml:space="preserve"> abut a parking lot on one side</w:t>
            </w:r>
            <w:r w:rsidR="00D942C3" w:rsidRPr="001C244E">
              <w:rPr>
                <w:rFonts w:ascii="Arial Narrow" w:hAnsi="Arial Narrow" w:cs="Arial"/>
                <w:sz w:val="18"/>
                <w:szCs w:val="18"/>
              </w:rPr>
              <w:t xml:space="preserve"> only</w:t>
            </w:r>
            <w:r w:rsidR="007D78CA" w:rsidRPr="001C244E">
              <w:rPr>
                <w:rFonts w:ascii="Arial Narrow" w:hAnsi="Arial Narrow" w:cs="Arial"/>
                <w:sz w:val="18"/>
                <w:szCs w:val="18"/>
              </w:rPr>
              <w:t xml:space="preserve">. </w:t>
            </w:r>
          </w:p>
        </w:tc>
        <w:tc>
          <w:tcPr>
            <w:tcW w:w="1236" w:type="dxa"/>
            <w:shd w:val="clear" w:color="auto" w:fill="auto"/>
            <w:vAlign w:val="center"/>
          </w:tcPr>
          <w:p w14:paraId="7E96AC37" w14:textId="77777777"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c>
          <w:tcPr>
            <w:tcW w:w="997" w:type="dxa"/>
            <w:shd w:val="clear" w:color="auto" w:fill="auto"/>
            <w:vAlign w:val="center"/>
          </w:tcPr>
          <w:p w14:paraId="7559C1D3" w14:textId="549EA7C9"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c>
          <w:tcPr>
            <w:tcW w:w="817" w:type="dxa"/>
            <w:shd w:val="clear" w:color="auto" w:fill="auto"/>
            <w:vAlign w:val="center"/>
          </w:tcPr>
          <w:p w14:paraId="0F6DA1A2" w14:textId="6597A74E"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r>
      <w:tr w:rsidR="007D78CA" w:rsidRPr="001C244E" w14:paraId="651B7A89" w14:textId="77777777" w:rsidTr="00A76AF6">
        <w:tc>
          <w:tcPr>
            <w:tcW w:w="6400" w:type="dxa"/>
          </w:tcPr>
          <w:p w14:paraId="4B4A0C6B" w14:textId="2E137F17" w:rsidR="007D78CA" w:rsidRPr="001C244E" w:rsidRDefault="00624443" w:rsidP="00C64616">
            <w:pPr>
              <w:rPr>
                <w:rFonts w:ascii="Arial Narrow" w:hAnsi="Arial Narrow" w:cs="Arial"/>
                <w:sz w:val="18"/>
                <w:szCs w:val="18"/>
              </w:rPr>
            </w:pPr>
            <w:r w:rsidRPr="001C244E">
              <w:rPr>
                <w:rFonts w:ascii="Arial Narrow" w:hAnsi="Arial Narrow" w:cs="Arial"/>
                <w:sz w:val="18"/>
                <w:szCs w:val="18"/>
              </w:rPr>
              <w:t>O</w:t>
            </w:r>
            <w:r w:rsidR="007D78CA" w:rsidRPr="001C244E">
              <w:rPr>
                <w:rFonts w:ascii="Arial Narrow" w:hAnsi="Arial Narrow" w:cs="Arial"/>
                <w:sz w:val="18"/>
                <w:szCs w:val="18"/>
              </w:rPr>
              <w:t xml:space="preserve">pen space shall </w:t>
            </w:r>
            <w:r w:rsidR="00715A11" w:rsidRPr="001C244E">
              <w:rPr>
                <w:rFonts w:ascii="Arial Narrow" w:hAnsi="Arial Narrow" w:cs="Arial"/>
                <w:sz w:val="18"/>
                <w:szCs w:val="18"/>
              </w:rPr>
              <w:t>be located a minimum of 15 feet from</w:t>
            </w:r>
            <w:r w:rsidR="007D78CA" w:rsidRPr="001C244E">
              <w:rPr>
                <w:rFonts w:ascii="Arial Narrow" w:hAnsi="Arial Narrow" w:cs="Arial"/>
                <w:sz w:val="18"/>
                <w:szCs w:val="18"/>
              </w:rPr>
              <w:t xml:space="preserve"> loading</w:t>
            </w:r>
            <w:r w:rsidR="000B4E2F" w:rsidRPr="001C244E">
              <w:rPr>
                <w:rFonts w:ascii="Arial Narrow" w:hAnsi="Arial Narrow" w:cs="Arial"/>
                <w:sz w:val="18"/>
                <w:szCs w:val="18"/>
              </w:rPr>
              <w:t xml:space="preserve"> </w:t>
            </w:r>
            <w:r w:rsidR="0042441B" w:rsidRPr="001C244E">
              <w:rPr>
                <w:rFonts w:ascii="Arial Narrow" w:hAnsi="Arial Narrow" w:cs="Arial"/>
                <w:sz w:val="18"/>
                <w:szCs w:val="18"/>
              </w:rPr>
              <w:t xml:space="preserve">docks, loading </w:t>
            </w:r>
            <w:r w:rsidR="000B4E2F" w:rsidRPr="001C244E">
              <w:rPr>
                <w:rFonts w:ascii="Arial Narrow" w:hAnsi="Arial Narrow" w:cs="Arial"/>
                <w:sz w:val="18"/>
                <w:szCs w:val="18"/>
              </w:rPr>
              <w:t>spaces</w:t>
            </w:r>
            <w:r w:rsidR="0042441B" w:rsidRPr="001C244E">
              <w:rPr>
                <w:rFonts w:ascii="Arial Narrow" w:hAnsi="Arial Narrow" w:cs="Arial"/>
                <w:sz w:val="18"/>
                <w:szCs w:val="18"/>
              </w:rPr>
              <w:t>,</w:t>
            </w:r>
            <w:r w:rsidR="007D78CA" w:rsidRPr="001C244E">
              <w:rPr>
                <w:rFonts w:ascii="Arial Narrow" w:hAnsi="Arial Narrow" w:cs="Arial"/>
                <w:sz w:val="18"/>
                <w:szCs w:val="18"/>
              </w:rPr>
              <w:t xml:space="preserve"> or </w:t>
            </w:r>
            <w:r w:rsidR="0042441B" w:rsidRPr="001C244E">
              <w:rPr>
                <w:rFonts w:ascii="Arial Narrow" w:hAnsi="Arial Narrow" w:cs="Arial"/>
                <w:sz w:val="18"/>
                <w:szCs w:val="18"/>
              </w:rPr>
              <w:t xml:space="preserve">solid waste and recycling </w:t>
            </w:r>
            <w:r w:rsidR="007D78CA" w:rsidRPr="001C244E">
              <w:rPr>
                <w:rFonts w:ascii="Arial Narrow" w:hAnsi="Arial Narrow" w:cs="Arial"/>
                <w:sz w:val="18"/>
                <w:szCs w:val="18"/>
              </w:rPr>
              <w:t>service area</w:t>
            </w:r>
            <w:r w:rsidR="000B4E2F" w:rsidRPr="001C244E">
              <w:rPr>
                <w:rFonts w:ascii="Arial Narrow" w:hAnsi="Arial Narrow" w:cs="Arial"/>
                <w:sz w:val="18"/>
                <w:szCs w:val="18"/>
              </w:rPr>
              <w:t>s</w:t>
            </w:r>
            <w:r w:rsidR="004A2FB3" w:rsidRPr="001C244E">
              <w:rPr>
                <w:rFonts w:ascii="Arial Narrow" w:hAnsi="Arial Narrow" w:cs="Arial"/>
                <w:sz w:val="18"/>
                <w:szCs w:val="18"/>
              </w:rPr>
              <w:t>.</w:t>
            </w:r>
          </w:p>
        </w:tc>
        <w:tc>
          <w:tcPr>
            <w:tcW w:w="1236" w:type="dxa"/>
            <w:shd w:val="clear" w:color="auto" w:fill="auto"/>
            <w:vAlign w:val="center"/>
          </w:tcPr>
          <w:p w14:paraId="72CB34E4" w14:textId="77777777"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c>
          <w:tcPr>
            <w:tcW w:w="997" w:type="dxa"/>
            <w:shd w:val="clear" w:color="auto" w:fill="auto"/>
            <w:vAlign w:val="center"/>
          </w:tcPr>
          <w:p w14:paraId="78B90EBA" w14:textId="77777777"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c>
          <w:tcPr>
            <w:tcW w:w="817" w:type="dxa"/>
            <w:shd w:val="clear" w:color="auto" w:fill="auto"/>
            <w:vAlign w:val="center"/>
          </w:tcPr>
          <w:p w14:paraId="6E76F82B" w14:textId="77777777" w:rsidR="007D78CA" w:rsidRPr="001C244E" w:rsidRDefault="007D78CA" w:rsidP="00A76AF6">
            <w:pPr>
              <w:jc w:val="center"/>
              <w:rPr>
                <w:rFonts w:ascii="Arial" w:hAnsi="Arial" w:cs="Arial"/>
                <w:b/>
                <w:bCs/>
                <w:sz w:val="18"/>
                <w:szCs w:val="18"/>
              </w:rPr>
            </w:pPr>
            <w:r w:rsidRPr="001C244E">
              <w:rPr>
                <w:rFonts w:ascii="Wingdings" w:hAnsi="Wingdings" w:cs="Arial"/>
                <w:sz w:val="22"/>
                <w:szCs w:val="22"/>
              </w:rPr>
              <w:t></w:t>
            </w:r>
          </w:p>
        </w:tc>
      </w:tr>
      <w:tr w:rsidR="005F0152" w:rsidRPr="001C244E" w14:paraId="2365DC8C" w14:textId="77777777" w:rsidTr="00A76AF6">
        <w:tc>
          <w:tcPr>
            <w:tcW w:w="6400" w:type="dxa"/>
          </w:tcPr>
          <w:p w14:paraId="60921C68" w14:textId="6A86717A" w:rsidR="005F0152" w:rsidRPr="001C244E" w:rsidRDefault="004D0F90" w:rsidP="005F0152">
            <w:pPr>
              <w:rPr>
                <w:rFonts w:ascii="Arial Narrow" w:hAnsi="Arial Narrow" w:cs="Arial"/>
                <w:sz w:val="18"/>
                <w:szCs w:val="18"/>
              </w:rPr>
            </w:pPr>
            <w:r w:rsidRPr="001C244E">
              <w:rPr>
                <w:rFonts w:ascii="Arial Narrow" w:hAnsi="Arial Narrow" w:cs="Arial"/>
                <w:sz w:val="18"/>
                <w:szCs w:val="18"/>
              </w:rPr>
              <w:t>When located adjacent to a sidewalk</w:t>
            </w:r>
            <w:r w:rsidR="004C0890" w:rsidRPr="001C244E">
              <w:rPr>
                <w:rFonts w:ascii="Arial Narrow" w:hAnsi="Arial Narrow" w:cs="Arial"/>
                <w:sz w:val="18"/>
                <w:szCs w:val="18"/>
              </w:rPr>
              <w:t xml:space="preserve"> or shared use path along a street</w:t>
            </w:r>
            <w:r w:rsidRPr="001C244E">
              <w:rPr>
                <w:rFonts w:ascii="Arial Narrow" w:hAnsi="Arial Narrow" w:cs="Arial"/>
                <w:sz w:val="18"/>
                <w:szCs w:val="18"/>
              </w:rPr>
              <w:t>, t</w:t>
            </w:r>
            <w:r w:rsidR="005F0152" w:rsidRPr="001C244E">
              <w:rPr>
                <w:rFonts w:ascii="Arial Narrow" w:hAnsi="Arial Narrow" w:cs="Arial"/>
                <w:sz w:val="18"/>
                <w:szCs w:val="18"/>
              </w:rPr>
              <w:t>he surface area of the open space shall not be more than</w:t>
            </w:r>
            <w:r w:rsidR="00235646" w:rsidRPr="001C244E">
              <w:rPr>
                <w:rFonts w:ascii="Arial Narrow" w:hAnsi="Arial Narrow" w:cs="Arial"/>
                <w:sz w:val="18"/>
                <w:szCs w:val="18"/>
              </w:rPr>
              <w:t xml:space="preserve"> an average of</w:t>
            </w:r>
            <w:r w:rsidR="005F0152" w:rsidRPr="001C244E">
              <w:rPr>
                <w:rFonts w:ascii="Arial Narrow" w:hAnsi="Arial Narrow" w:cs="Arial"/>
                <w:sz w:val="18"/>
                <w:szCs w:val="18"/>
              </w:rPr>
              <w:t xml:space="preserve"> </w:t>
            </w:r>
            <w:r w:rsidR="00235646" w:rsidRPr="001C244E">
              <w:rPr>
                <w:rFonts w:ascii="Arial Narrow" w:hAnsi="Arial Narrow" w:cs="Arial"/>
                <w:sz w:val="18"/>
                <w:szCs w:val="18"/>
              </w:rPr>
              <w:t xml:space="preserve">24 </w:t>
            </w:r>
            <w:r w:rsidR="005F0152" w:rsidRPr="001C244E">
              <w:rPr>
                <w:rFonts w:ascii="Arial Narrow" w:hAnsi="Arial Narrow" w:cs="Arial"/>
                <w:sz w:val="18"/>
                <w:szCs w:val="18"/>
              </w:rPr>
              <w:t xml:space="preserve">inches lower nor </w:t>
            </w:r>
            <w:r w:rsidR="00235646" w:rsidRPr="001C244E">
              <w:rPr>
                <w:rFonts w:ascii="Arial Narrow" w:hAnsi="Arial Narrow" w:cs="Arial"/>
                <w:sz w:val="18"/>
                <w:szCs w:val="18"/>
              </w:rPr>
              <w:t xml:space="preserve">24 </w:t>
            </w:r>
            <w:r w:rsidR="005F0152" w:rsidRPr="001C244E">
              <w:rPr>
                <w:rFonts w:ascii="Arial Narrow" w:hAnsi="Arial Narrow" w:cs="Arial"/>
                <w:sz w:val="18"/>
                <w:szCs w:val="18"/>
              </w:rPr>
              <w:t xml:space="preserve">inches higher than the elevation of </w:t>
            </w:r>
            <w:r w:rsidR="004C0890" w:rsidRPr="001C244E">
              <w:rPr>
                <w:rFonts w:ascii="Arial Narrow" w:hAnsi="Arial Narrow" w:cs="Arial"/>
                <w:sz w:val="18"/>
                <w:szCs w:val="18"/>
              </w:rPr>
              <w:t xml:space="preserve">such </w:t>
            </w:r>
            <w:r w:rsidR="005F0152" w:rsidRPr="001C244E">
              <w:rPr>
                <w:rFonts w:ascii="Arial Narrow" w:hAnsi="Arial Narrow" w:cs="Arial"/>
                <w:sz w:val="18"/>
                <w:szCs w:val="18"/>
              </w:rPr>
              <w:t>adjacent sidewalk</w:t>
            </w:r>
            <w:r w:rsidR="004C0890" w:rsidRPr="001C244E">
              <w:rPr>
                <w:rFonts w:ascii="Arial Narrow" w:hAnsi="Arial Narrow" w:cs="Arial"/>
                <w:sz w:val="18"/>
                <w:szCs w:val="18"/>
              </w:rPr>
              <w:t xml:space="preserve"> or shared use path </w:t>
            </w:r>
            <w:r w:rsidR="00624443" w:rsidRPr="001C244E">
              <w:rPr>
                <w:rFonts w:ascii="Arial Narrow" w:hAnsi="Arial Narrow" w:cs="Arial"/>
                <w:sz w:val="18"/>
                <w:szCs w:val="18"/>
              </w:rPr>
              <w:t xml:space="preserve">for a minimum of </w:t>
            </w:r>
            <w:r w:rsidR="00A76AF6" w:rsidRPr="001C244E">
              <w:rPr>
                <w:rFonts w:ascii="Arial Narrow" w:hAnsi="Arial Narrow" w:cs="Arial"/>
                <w:sz w:val="18"/>
                <w:szCs w:val="18"/>
              </w:rPr>
              <w:t>ten</w:t>
            </w:r>
            <w:r w:rsidR="00C83957" w:rsidRPr="001C244E">
              <w:rPr>
                <w:rFonts w:ascii="Arial Narrow" w:hAnsi="Arial Narrow" w:cs="Arial"/>
                <w:sz w:val="18"/>
                <w:szCs w:val="18"/>
              </w:rPr>
              <w:t xml:space="preserve"> </w:t>
            </w:r>
            <w:r w:rsidR="00624443" w:rsidRPr="001C244E">
              <w:rPr>
                <w:rFonts w:ascii="Arial Narrow" w:hAnsi="Arial Narrow" w:cs="Arial"/>
                <w:sz w:val="18"/>
                <w:szCs w:val="18"/>
              </w:rPr>
              <w:t xml:space="preserve">feet from the edge of </w:t>
            </w:r>
            <w:r w:rsidR="004C0890" w:rsidRPr="001C244E">
              <w:rPr>
                <w:rFonts w:ascii="Arial Narrow" w:hAnsi="Arial Narrow" w:cs="Arial"/>
                <w:sz w:val="18"/>
                <w:szCs w:val="18"/>
              </w:rPr>
              <w:t xml:space="preserve">such </w:t>
            </w:r>
            <w:r w:rsidR="003B5BCB" w:rsidRPr="001C244E">
              <w:rPr>
                <w:rFonts w:ascii="Arial Narrow" w:hAnsi="Arial Narrow" w:cs="Arial"/>
                <w:sz w:val="18"/>
                <w:szCs w:val="18"/>
              </w:rPr>
              <w:t>sidewalk</w:t>
            </w:r>
            <w:r w:rsidR="004C0890" w:rsidRPr="001C244E">
              <w:rPr>
                <w:rFonts w:ascii="Arial Narrow" w:hAnsi="Arial Narrow" w:cs="Arial"/>
                <w:sz w:val="18"/>
                <w:szCs w:val="18"/>
              </w:rPr>
              <w:t xml:space="preserve"> or shared use path along a street</w:t>
            </w:r>
            <w:r w:rsidR="005F0152" w:rsidRPr="001C244E">
              <w:rPr>
                <w:rFonts w:ascii="Arial Narrow" w:hAnsi="Arial Narrow" w:cs="Arial"/>
                <w:sz w:val="18"/>
                <w:szCs w:val="18"/>
              </w:rPr>
              <w:t>.</w:t>
            </w:r>
            <w:r w:rsidR="009F258A" w:rsidRPr="001C244E">
              <w:rPr>
                <w:rFonts w:ascii="Arial Narrow" w:hAnsi="Arial Narrow" w:cs="Arial"/>
                <w:sz w:val="18"/>
                <w:szCs w:val="18"/>
              </w:rPr>
              <w:t xml:space="preserve"> In cases of unusual </w:t>
            </w:r>
            <w:r w:rsidR="0042441B" w:rsidRPr="001C244E">
              <w:rPr>
                <w:rFonts w:ascii="Arial Narrow" w:hAnsi="Arial Narrow" w:cs="Arial"/>
                <w:sz w:val="18"/>
                <w:szCs w:val="18"/>
              </w:rPr>
              <w:t>topography,</w:t>
            </w:r>
            <w:r w:rsidR="009F258A" w:rsidRPr="001C244E">
              <w:rPr>
                <w:rFonts w:ascii="Arial Narrow" w:hAnsi="Arial Narrow" w:cs="Arial"/>
                <w:sz w:val="18"/>
                <w:szCs w:val="18"/>
              </w:rPr>
              <w:t xml:space="preserve"> the Zoning Administrator may modify this provision.</w:t>
            </w:r>
          </w:p>
        </w:tc>
        <w:tc>
          <w:tcPr>
            <w:tcW w:w="1236" w:type="dxa"/>
            <w:vAlign w:val="center"/>
          </w:tcPr>
          <w:p w14:paraId="6058ACED" w14:textId="08B886CD"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997" w:type="dxa"/>
            <w:shd w:val="clear" w:color="auto" w:fill="D9D9D9" w:themeFill="background1" w:themeFillShade="D9"/>
            <w:vAlign w:val="center"/>
          </w:tcPr>
          <w:p w14:paraId="44EEF68F" w14:textId="36D93435" w:rsidR="005F0152" w:rsidRPr="001C244E" w:rsidRDefault="005F0152" w:rsidP="00A76AF6">
            <w:pPr>
              <w:jc w:val="center"/>
              <w:rPr>
                <w:rFonts w:ascii="Arial" w:hAnsi="Arial" w:cs="Arial"/>
                <w:b/>
                <w:bCs/>
                <w:sz w:val="18"/>
                <w:szCs w:val="18"/>
              </w:rPr>
            </w:pPr>
          </w:p>
        </w:tc>
        <w:tc>
          <w:tcPr>
            <w:tcW w:w="817" w:type="dxa"/>
            <w:shd w:val="clear" w:color="auto" w:fill="D9D9D9" w:themeFill="background1" w:themeFillShade="D9"/>
            <w:vAlign w:val="center"/>
          </w:tcPr>
          <w:p w14:paraId="1E75AC76" w14:textId="4DEA76B7" w:rsidR="005F0152" w:rsidRPr="001C244E" w:rsidRDefault="005F0152" w:rsidP="00A76AF6">
            <w:pPr>
              <w:jc w:val="center"/>
              <w:rPr>
                <w:rFonts w:ascii="Arial" w:hAnsi="Arial" w:cs="Arial"/>
                <w:b/>
                <w:bCs/>
                <w:sz w:val="18"/>
                <w:szCs w:val="18"/>
              </w:rPr>
            </w:pPr>
          </w:p>
        </w:tc>
      </w:tr>
      <w:tr w:rsidR="005F0152" w:rsidRPr="001C244E" w14:paraId="202D26B9" w14:textId="77777777" w:rsidTr="00A76AF6">
        <w:tc>
          <w:tcPr>
            <w:tcW w:w="6400" w:type="dxa"/>
          </w:tcPr>
          <w:p w14:paraId="15CAAABF" w14:textId="0DFDFCB9" w:rsidR="005F0152" w:rsidRPr="001C244E" w:rsidRDefault="005F0152" w:rsidP="005F0152">
            <w:pPr>
              <w:rPr>
                <w:rFonts w:ascii="Arial Narrow" w:hAnsi="Arial Narrow" w:cs="Arial"/>
                <w:sz w:val="18"/>
                <w:szCs w:val="18"/>
              </w:rPr>
            </w:pPr>
            <w:r w:rsidRPr="001C244E">
              <w:rPr>
                <w:rFonts w:ascii="Arial Narrow" w:hAnsi="Arial Narrow" w:cs="Arial"/>
                <w:sz w:val="18"/>
                <w:szCs w:val="18"/>
              </w:rPr>
              <w:t xml:space="preserve">When located at ground level, the required open space area shall be substantially covered </w:t>
            </w:r>
            <w:r w:rsidR="00116DED" w:rsidRPr="001C244E">
              <w:rPr>
                <w:rFonts w:ascii="Arial Narrow" w:hAnsi="Arial Narrow" w:cs="Arial"/>
                <w:sz w:val="18"/>
                <w:szCs w:val="18"/>
              </w:rPr>
              <w:t xml:space="preserve">in a combination of at least two of the following: 1) </w:t>
            </w:r>
            <w:r w:rsidRPr="001C244E">
              <w:rPr>
                <w:rFonts w:ascii="Arial Narrow" w:hAnsi="Arial Narrow" w:cs="Arial"/>
                <w:sz w:val="18"/>
                <w:szCs w:val="18"/>
              </w:rPr>
              <w:t>grass</w:t>
            </w:r>
            <w:r w:rsidR="00116DED" w:rsidRPr="001C244E">
              <w:rPr>
                <w:rFonts w:ascii="Arial Narrow" w:hAnsi="Arial Narrow" w:cs="Arial"/>
                <w:sz w:val="18"/>
                <w:szCs w:val="18"/>
              </w:rPr>
              <w:t xml:space="preserve"> and</w:t>
            </w:r>
            <w:r w:rsidRPr="001C244E">
              <w:rPr>
                <w:rFonts w:ascii="Arial Narrow" w:hAnsi="Arial Narrow" w:cs="Arial"/>
                <w:sz w:val="18"/>
                <w:szCs w:val="18"/>
              </w:rPr>
              <w:t xml:space="preserve"> groundcover</w:t>
            </w:r>
            <w:r w:rsidR="00116DED" w:rsidRPr="001C244E">
              <w:rPr>
                <w:rFonts w:ascii="Arial Narrow" w:hAnsi="Arial Narrow" w:cs="Arial"/>
                <w:sz w:val="18"/>
                <w:szCs w:val="18"/>
              </w:rPr>
              <w:t>; 2)</w:t>
            </w:r>
            <w:r w:rsidRPr="001C244E">
              <w:rPr>
                <w:rFonts w:ascii="Arial Narrow" w:hAnsi="Arial Narrow" w:cs="Arial"/>
                <w:sz w:val="18"/>
                <w:szCs w:val="18"/>
              </w:rPr>
              <w:t xml:space="preserve"> shrubs</w:t>
            </w:r>
            <w:r w:rsidR="00116DED" w:rsidRPr="001C244E">
              <w:rPr>
                <w:rFonts w:ascii="Arial Narrow" w:hAnsi="Arial Narrow" w:cs="Arial"/>
                <w:sz w:val="18"/>
                <w:szCs w:val="18"/>
              </w:rPr>
              <w:t xml:space="preserve"> and</w:t>
            </w:r>
            <w:r w:rsidR="00580B47" w:rsidRPr="001C244E">
              <w:rPr>
                <w:rFonts w:ascii="Arial Narrow" w:hAnsi="Arial Narrow" w:cs="Arial"/>
                <w:sz w:val="18"/>
                <w:szCs w:val="18"/>
              </w:rPr>
              <w:t xml:space="preserve"> </w:t>
            </w:r>
            <w:r w:rsidRPr="001C244E">
              <w:rPr>
                <w:rFonts w:ascii="Arial Narrow" w:hAnsi="Arial Narrow" w:cs="Arial"/>
                <w:sz w:val="18"/>
                <w:szCs w:val="18"/>
              </w:rPr>
              <w:t>trees</w:t>
            </w:r>
            <w:r w:rsidR="00116DED" w:rsidRPr="001C244E">
              <w:rPr>
                <w:rFonts w:ascii="Arial Narrow" w:hAnsi="Arial Narrow" w:cs="Arial"/>
                <w:sz w:val="18"/>
                <w:szCs w:val="18"/>
              </w:rPr>
              <w:t>;</w:t>
            </w:r>
            <w:r w:rsidRPr="001C244E">
              <w:rPr>
                <w:rFonts w:ascii="Arial Narrow" w:hAnsi="Arial Narrow" w:cs="Arial"/>
                <w:sz w:val="18"/>
                <w:szCs w:val="18"/>
              </w:rPr>
              <w:t xml:space="preserve"> or </w:t>
            </w:r>
            <w:r w:rsidR="00116DED" w:rsidRPr="001C244E">
              <w:rPr>
                <w:rFonts w:ascii="Arial Narrow" w:hAnsi="Arial Narrow" w:cs="Arial"/>
                <w:sz w:val="18"/>
                <w:szCs w:val="18"/>
              </w:rPr>
              <w:t xml:space="preserve">3) </w:t>
            </w:r>
            <w:r w:rsidRPr="001C244E">
              <w:rPr>
                <w:rFonts w:ascii="Arial Narrow" w:hAnsi="Arial Narrow" w:cs="Arial"/>
                <w:sz w:val="18"/>
                <w:szCs w:val="18"/>
              </w:rPr>
              <w:t xml:space="preserve">usable outdoor hardscape features, such as courtyards, seating areas, patios, fountains/water features. </w:t>
            </w:r>
          </w:p>
        </w:tc>
        <w:tc>
          <w:tcPr>
            <w:tcW w:w="1236" w:type="dxa"/>
            <w:vAlign w:val="center"/>
          </w:tcPr>
          <w:p w14:paraId="1B052A98" w14:textId="7A210B84"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997" w:type="dxa"/>
            <w:vAlign w:val="center"/>
          </w:tcPr>
          <w:p w14:paraId="303FCE74" w14:textId="3A283EC2"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817" w:type="dxa"/>
            <w:vAlign w:val="center"/>
          </w:tcPr>
          <w:p w14:paraId="1AE00BB0" w14:textId="51D774D3"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r>
      <w:tr w:rsidR="005F0152" w:rsidRPr="001C244E" w14:paraId="52EB8CA7" w14:textId="77777777" w:rsidTr="00A76AF6">
        <w:tc>
          <w:tcPr>
            <w:tcW w:w="6400" w:type="dxa"/>
          </w:tcPr>
          <w:p w14:paraId="7F333B21" w14:textId="7E03FC9B" w:rsidR="005F0152" w:rsidRPr="001C244E" w:rsidRDefault="005F0152" w:rsidP="005F0152">
            <w:pPr>
              <w:rPr>
                <w:rFonts w:ascii="Arial Narrow" w:hAnsi="Arial Narrow" w:cs="Arial"/>
                <w:sz w:val="18"/>
                <w:szCs w:val="18"/>
              </w:rPr>
            </w:pPr>
            <w:r w:rsidRPr="001C244E">
              <w:rPr>
                <w:rFonts w:ascii="Arial Narrow" w:hAnsi="Arial Narrow" w:cs="Arial"/>
                <w:sz w:val="18"/>
                <w:szCs w:val="18"/>
              </w:rPr>
              <w:t xml:space="preserve">Circulation within the open space area shall </w:t>
            </w:r>
            <w:r w:rsidR="00C83957" w:rsidRPr="001C244E">
              <w:rPr>
                <w:rFonts w:ascii="Arial Narrow" w:hAnsi="Arial Narrow" w:cs="Arial"/>
                <w:sz w:val="18"/>
                <w:szCs w:val="18"/>
              </w:rPr>
              <w:t>connect</w:t>
            </w:r>
            <w:r w:rsidRPr="001C244E">
              <w:rPr>
                <w:rFonts w:ascii="Arial Narrow" w:hAnsi="Arial Narrow" w:cs="Arial"/>
                <w:sz w:val="18"/>
                <w:szCs w:val="18"/>
              </w:rPr>
              <w:t xml:space="preserve"> pedestrians to rights-of-ways that abut the open space, entrances to adjacent buildings, and any design features, such as seating areas.</w:t>
            </w:r>
            <w:r w:rsidR="00D455B9" w:rsidRPr="001C244E">
              <w:rPr>
                <w:rFonts w:ascii="Arial Narrow" w:hAnsi="Arial Narrow" w:cs="Arial"/>
                <w:sz w:val="18"/>
                <w:szCs w:val="18"/>
              </w:rPr>
              <w:t xml:space="preserve"> Such circulation paths are considered part of open space. </w:t>
            </w:r>
          </w:p>
        </w:tc>
        <w:tc>
          <w:tcPr>
            <w:tcW w:w="1236" w:type="dxa"/>
            <w:vAlign w:val="center"/>
          </w:tcPr>
          <w:p w14:paraId="6B705C78" w14:textId="4EB9BDF0" w:rsidR="005F0152"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997" w:type="dxa"/>
            <w:shd w:val="clear" w:color="auto" w:fill="D9D9D9" w:themeFill="background1" w:themeFillShade="D9"/>
            <w:vAlign w:val="center"/>
          </w:tcPr>
          <w:p w14:paraId="50984E9F" w14:textId="25AA4DDF" w:rsidR="005F0152" w:rsidRPr="001C244E" w:rsidRDefault="005F0152" w:rsidP="00A76AF6">
            <w:pPr>
              <w:jc w:val="center"/>
              <w:rPr>
                <w:rFonts w:ascii="Arial" w:hAnsi="Arial" w:cs="Arial"/>
                <w:b/>
                <w:bCs/>
                <w:sz w:val="18"/>
                <w:szCs w:val="18"/>
              </w:rPr>
            </w:pPr>
          </w:p>
        </w:tc>
        <w:tc>
          <w:tcPr>
            <w:tcW w:w="817" w:type="dxa"/>
            <w:shd w:val="clear" w:color="auto" w:fill="D9D9D9" w:themeFill="background1" w:themeFillShade="D9"/>
            <w:vAlign w:val="center"/>
          </w:tcPr>
          <w:p w14:paraId="7E0CFA4E" w14:textId="0F936C31" w:rsidR="005F0152" w:rsidRPr="001C244E" w:rsidRDefault="005F0152" w:rsidP="00A76AF6">
            <w:pPr>
              <w:jc w:val="center"/>
              <w:rPr>
                <w:rFonts w:ascii="Arial" w:hAnsi="Arial" w:cs="Arial"/>
                <w:b/>
                <w:bCs/>
                <w:sz w:val="18"/>
                <w:szCs w:val="18"/>
              </w:rPr>
            </w:pPr>
          </w:p>
        </w:tc>
      </w:tr>
      <w:tr w:rsidR="00A87166" w:rsidRPr="001C244E" w14:paraId="143C1DDF" w14:textId="77777777" w:rsidTr="00A76AF6">
        <w:tc>
          <w:tcPr>
            <w:tcW w:w="6400" w:type="dxa"/>
          </w:tcPr>
          <w:p w14:paraId="317FC87F" w14:textId="57249C1E" w:rsidR="00C1605A" w:rsidRPr="001C244E" w:rsidRDefault="00543670" w:rsidP="00C1605A">
            <w:pPr>
              <w:rPr>
                <w:rFonts w:ascii="Arial Narrow" w:hAnsi="Arial Narrow" w:cs="Arial"/>
                <w:sz w:val="18"/>
                <w:szCs w:val="18"/>
              </w:rPr>
            </w:pPr>
            <w:r w:rsidRPr="001C244E">
              <w:rPr>
                <w:rFonts w:ascii="Arial Narrow" w:hAnsi="Arial Narrow" w:cs="Arial"/>
                <w:sz w:val="18"/>
                <w:szCs w:val="18"/>
              </w:rPr>
              <w:t>O</w:t>
            </w:r>
            <w:r w:rsidR="00C1605A" w:rsidRPr="001C244E">
              <w:rPr>
                <w:rFonts w:ascii="Arial Narrow" w:hAnsi="Arial Narrow" w:cs="Arial"/>
                <w:sz w:val="18"/>
                <w:szCs w:val="18"/>
              </w:rPr>
              <w:t>utdoor amenities, such as grills, pools, tennis courts, or playgrounds, are permitted as part of the required open space.</w:t>
            </w:r>
          </w:p>
        </w:tc>
        <w:tc>
          <w:tcPr>
            <w:tcW w:w="1236" w:type="dxa"/>
            <w:shd w:val="clear" w:color="auto" w:fill="D9D9D9" w:themeFill="background1" w:themeFillShade="D9"/>
            <w:vAlign w:val="center"/>
          </w:tcPr>
          <w:p w14:paraId="0E3B8436" w14:textId="45B4940B" w:rsidR="00C1605A" w:rsidRPr="001C244E" w:rsidRDefault="00C1605A" w:rsidP="00A76AF6">
            <w:pPr>
              <w:jc w:val="center"/>
              <w:rPr>
                <w:rFonts w:ascii="Arial" w:hAnsi="Arial" w:cs="Arial"/>
                <w:b/>
                <w:bCs/>
                <w:sz w:val="18"/>
                <w:szCs w:val="18"/>
              </w:rPr>
            </w:pPr>
          </w:p>
        </w:tc>
        <w:tc>
          <w:tcPr>
            <w:tcW w:w="997" w:type="dxa"/>
            <w:vAlign w:val="center"/>
          </w:tcPr>
          <w:p w14:paraId="1C4BB774" w14:textId="117A3516" w:rsidR="00C1605A" w:rsidRPr="001C244E" w:rsidRDefault="005F0152" w:rsidP="00A76AF6">
            <w:pPr>
              <w:jc w:val="center"/>
              <w:rPr>
                <w:rFonts w:ascii="Arial" w:hAnsi="Arial" w:cs="Arial"/>
                <w:b/>
                <w:bCs/>
                <w:sz w:val="18"/>
                <w:szCs w:val="18"/>
              </w:rPr>
            </w:pPr>
            <w:r w:rsidRPr="001C244E">
              <w:rPr>
                <w:rFonts w:ascii="Wingdings" w:hAnsi="Wingdings" w:cs="Arial"/>
                <w:sz w:val="22"/>
                <w:szCs w:val="22"/>
              </w:rPr>
              <w:t></w:t>
            </w:r>
          </w:p>
        </w:tc>
        <w:tc>
          <w:tcPr>
            <w:tcW w:w="817" w:type="dxa"/>
            <w:shd w:val="clear" w:color="auto" w:fill="D9D9D9" w:themeFill="background1" w:themeFillShade="D9"/>
            <w:vAlign w:val="center"/>
          </w:tcPr>
          <w:p w14:paraId="1FC99A96" w14:textId="3BA04C14" w:rsidR="00C1605A" w:rsidRPr="001C244E" w:rsidRDefault="00C1605A" w:rsidP="00A76AF6">
            <w:pPr>
              <w:jc w:val="center"/>
              <w:rPr>
                <w:rFonts w:ascii="Arial" w:hAnsi="Arial" w:cs="Arial"/>
                <w:b/>
                <w:bCs/>
                <w:sz w:val="18"/>
                <w:szCs w:val="18"/>
              </w:rPr>
            </w:pPr>
          </w:p>
        </w:tc>
      </w:tr>
      <w:tr w:rsidR="006A439F" w:rsidRPr="001C244E" w14:paraId="07073F3E" w14:textId="77777777" w:rsidTr="00A76AF6">
        <w:tc>
          <w:tcPr>
            <w:tcW w:w="6400" w:type="dxa"/>
          </w:tcPr>
          <w:p w14:paraId="3F2C7DE4" w14:textId="69E81352" w:rsidR="006A439F" w:rsidRPr="001C244E" w:rsidRDefault="006A439F" w:rsidP="006A439F">
            <w:pPr>
              <w:rPr>
                <w:rFonts w:ascii="Arial Narrow" w:hAnsi="Arial Narrow" w:cs="Arial"/>
                <w:sz w:val="18"/>
                <w:szCs w:val="18"/>
              </w:rPr>
            </w:pPr>
            <w:r w:rsidRPr="001C244E">
              <w:rPr>
                <w:rFonts w:ascii="Arial Narrow" w:hAnsi="Arial Narrow" w:cs="Arial"/>
                <w:sz w:val="18"/>
                <w:szCs w:val="18"/>
              </w:rPr>
              <w:t xml:space="preserve">Where possible, open space </w:t>
            </w:r>
            <w:r w:rsidR="004A2FB3" w:rsidRPr="001C244E">
              <w:rPr>
                <w:rFonts w:ascii="Arial Narrow" w:hAnsi="Arial Narrow" w:cs="Arial"/>
                <w:sz w:val="18"/>
                <w:szCs w:val="18"/>
              </w:rPr>
              <w:t>should</w:t>
            </w:r>
            <w:r w:rsidRPr="001C244E">
              <w:rPr>
                <w:rFonts w:ascii="Arial Narrow" w:hAnsi="Arial Narrow" w:cs="Arial"/>
                <w:sz w:val="18"/>
                <w:szCs w:val="18"/>
              </w:rPr>
              <w:t xml:space="preserve"> be connected to abutting public parks and greenways in coordination with Mecklenburg County Park and Recreation.</w:t>
            </w:r>
          </w:p>
        </w:tc>
        <w:tc>
          <w:tcPr>
            <w:tcW w:w="1236" w:type="dxa"/>
            <w:shd w:val="clear" w:color="auto" w:fill="auto"/>
            <w:vAlign w:val="center"/>
          </w:tcPr>
          <w:p w14:paraId="28E6705E" w14:textId="4E1BA503" w:rsidR="006A439F" w:rsidRPr="001C244E" w:rsidRDefault="006A439F" w:rsidP="00A76AF6">
            <w:pPr>
              <w:jc w:val="center"/>
              <w:rPr>
                <w:rFonts w:ascii="Arial" w:hAnsi="Arial" w:cs="Arial"/>
                <w:b/>
                <w:bCs/>
                <w:sz w:val="18"/>
                <w:szCs w:val="18"/>
              </w:rPr>
            </w:pPr>
            <w:r w:rsidRPr="001C244E">
              <w:rPr>
                <w:rFonts w:ascii="Wingdings" w:hAnsi="Wingdings" w:cs="Arial"/>
                <w:sz w:val="22"/>
                <w:szCs w:val="22"/>
              </w:rPr>
              <w:t></w:t>
            </w:r>
          </w:p>
        </w:tc>
        <w:tc>
          <w:tcPr>
            <w:tcW w:w="997" w:type="dxa"/>
            <w:vAlign w:val="center"/>
          </w:tcPr>
          <w:p w14:paraId="2B718624" w14:textId="5797FA36" w:rsidR="006A439F" w:rsidRPr="001C244E" w:rsidRDefault="006A439F" w:rsidP="00A76AF6">
            <w:pPr>
              <w:jc w:val="center"/>
              <w:rPr>
                <w:rFonts w:ascii="Wingdings" w:hAnsi="Wingdings" w:cs="Arial"/>
                <w:sz w:val="22"/>
                <w:szCs w:val="22"/>
              </w:rPr>
            </w:pPr>
            <w:r w:rsidRPr="001C244E">
              <w:rPr>
                <w:rFonts w:ascii="Wingdings" w:hAnsi="Wingdings" w:cs="Arial"/>
                <w:sz w:val="22"/>
                <w:szCs w:val="22"/>
              </w:rPr>
              <w:t></w:t>
            </w:r>
          </w:p>
        </w:tc>
        <w:tc>
          <w:tcPr>
            <w:tcW w:w="817" w:type="dxa"/>
            <w:shd w:val="clear" w:color="auto" w:fill="D9D9D9" w:themeFill="background1" w:themeFillShade="D9"/>
            <w:vAlign w:val="center"/>
          </w:tcPr>
          <w:p w14:paraId="3D33CB33" w14:textId="0F425BB6" w:rsidR="006A439F" w:rsidRPr="001C244E" w:rsidRDefault="006A439F" w:rsidP="00A76AF6">
            <w:pPr>
              <w:jc w:val="center"/>
              <w:rPr>
                <w:rFonts w:ascii="Arial" w:hAnsi="Arial" w:cs="Arial"/>
                <w:b/>
                <w:bCs/>
                <w:sz w:val="18"/>
                <w:szCs w:val="18"/>
              </w:rPr>
            </w:pPr>
          </w:p>
        </w:tc>
      </w:tr>
    </w:tbl>
    <w:p w14:paraId="24BF390E" w14:textId="77777777" w:rsidR="005301F7" w:rsidRPr="001C244E" w:rsidRDefault="005301F7" w:rsidP="00912FD6">
      <w:pPr>
        <w:jc w:val="both"/>
        <w:rPr>
          <w:rFonts w:ascii="Arial" w:hAnsi="Arial" w:cs="Arial"/>
          <w:sz w:val="18"/>
          <w:szCs w:val="18"/>
        </w:rPr>
      </w:pPr>
    </w:p>
    <w:p w14:paraId="0B30A3D2" w14:textId="4A93E8C5" w:rsidR="00205888" w:rsidRPr="001C244E" w:rsidRDefault="00205888" w:rsidP="004A2FB3">
      <w:pPr>
        <w:shd w:val="clear" w:color="auto" w:fill="DEEAF6" w:themeFill="accent5" w:themeFillTint="33"/>
        <w:jc w:val="both"/>
        <w:rPr>
          <w:rFonts w:ascii="Arial" w:hAnsi="Arial" w:cs="Arial"/>
          <w:b/>
          <w:sz w:val="18"/>
          <w:szCs w:val="18"/>
        </w:rPr>
      </w:pPr>
      <w:r w:rsidRPr="001C244E">
        <w:rPr>
          <w:rFonts w:ascii="Arial" w:hAnsi="Arial" w:cs="Arial"/>
          <w:b/>
          <w:sz w:val="18"/>
          <w:szCs w:val="18"/>
        </w:rPr>
        <w:t>16.</w:t>
      </w:r>
      <w:r w:rsidR="00CE0282" w:rsidRPr="001C244E">
        <w:rPr>
          <w:rFonts w:ascii="Arial" w:hAnsi="Arial" w:cs="Arial"/>
          <w:b/>
          <w:sz w:val="18"/>
          <w:szCs w:val="18"/>
        </w:rPr>
        <w:t>6</w:t>
      </w:r>
      <w:r w:rsidR="00945B91" w:rsidRPr="001C244E">
        <w:rPr>
          <w:rFonts w:ascii="Arial" w:hAnsi="Arial" w:cs="Arial"/>
          <w:b/>
          <w:sz w:val="18"/>
          <w:szCs w:val="18"/>
        </w:rPr>
        <w:t xml:space="preserve">   </w:t>
      </w:r>
      <w:r w:rsidR="00E571F2" w:rsidRPr="001C244E">
        <w:rPr>
          <w:rFonts w:ascii="Arial" w:hAnsi="Arial" w:cs="Arial"/>
          <w:b/>
          <w:sz w:val="18"/>
          <w:szCs w:val="18"/>
        </w:rPr>
        <w:t xml:space="preserve">ON-SITE </w:t>
      </w:r>
      <w:r w:rsidRPr="001C244E">
        <w:rPr>
          <w:rFonts w:ascii="Arial" w:hAnsi="Arial" w:cs="Arial"/>
          <w:b/>
          <w:sz w:val="18"/>
          <w:szCs w:val="18"/>
        </w:rPr>
        <w:t>PEDESTRIAN CONNECTIVITY</w:t>
      </w:r>
    </w:p>
    <w:p w14:paraId="20C826A8" w14:textId="77777777" w:rsidR="007D78CA" w:rsidRPr="001C244E" w:rsidRDefault="007D78CA" w:rsidP="00205888">
      <w:pPr>
        <w:rPr>
          <w:rFonts w:ascii="Arial" w:hAnsi="Arial" w:cs="Arial"/>
          <w:sz w:val="18"/>
          <w:szCs w:val="18"/>
        </w:rPr>
      </w:pPr>
    </w:p>
    <w:p w14:paraId="283F5D0E" w14:textId="6909DFA4" w:rsidR="00DB15C1" w:rsidRPr="001C244E" w:rsidRDefault="00DB15C1" w:rsidP="00205888">
      <w:pPr>
        <w:rPr>
          <w:rFonts w:ascii="Arial" w:hAnsi="Arial" w:cs="Arial"/>
          <w:b/>
          <w:bCs/>
          <w:sz w:val="18"/>
          <w:szCs w:val="18"/>
        </w:rPr>
      </w:pPr>
      <w:r w:rsidRPr="001C244E">
        <w:rPr>
          <w:rFonts w:ascii="Arial" w:hAnsi="Arial" w:cs="Arial"/>
          <w:b/>
          <w:bCs/>
          <w:sz w:val="18"/>
          <w:szCs w:val="18"/>
        </w:rPr>
        <w:t xml:space="preserve">A. </w:t>
      </w:r>
      <w:r w:rsidRPr="001C244E">
        <w:rPr>
          <w:rFonts w:ascii="Arial" w:hAnsi="Arial" w:cs="Arial"/>
          <w:b/>
          <w:bCs/>
          <w:sz w:val="18"/>
          <w:szCs w:val="18"/>
        </w:rPr>
        <w:tab/>
        <w:t xml:space="preserve">Residential </w:t>
      </w:r>
      <w:r w:rsidR="00B005D7" w:rsidRPr="001C244E">
        <w:rPr>
          <w:rFonts w:ascii="Arial" w:hAnsi="Arial" w:cs="Arial"/>
          <w:b/>
          <w:bCs/>
          <w:sz w:val="18"/>
          <w:szCs w:val="18"/>
        </w:rPr>
        <w:t>Developments</w:t>
      </w:r>
    </w:p>
    <w:p w14:paraId="0546F9A2" w14:textId="32F37A8D" w:rsidR="00DB15C1" w:rsidRPr="001C244E" w:rsidRDefault="00DB15C1" w:rsidP="00DB15C1">
      <w:pPr>
        <w:rPr>
          <w:rFonts w:ascii="Arial" w:hAnsi="Arial" w:cs="Arial"/>
          <w:sz w:val="18"/>
          <w:szCs w:val="18"/>
        </w:rPr>
      </w:pPr>
      <w:r w:rsidRPr="001C244E">
        <w:rPr>
          <w:rFonts w:ascii="Arial" w:hAnsi="Arial" w:cs="Arial"/>
          <w:sz w:val="18"/>
          <w:szCs w:val="18"/>
        </w:rPr>
        <w:t>Residential dwellings require a pedestrian connection from the primary entry as follows:</w:t>
      </w:r>
    </w:p>
    <w:p w14:paraId="0EE38163" w14:textId="77777777" w:rsidR="00DB15C1" w:rsidRPr="001C244E" w:rsidRDefault="00DB15C1" w:rsidP="00DB15C1">
      <w:pPr>
        <w:ind w:left="720"/>
        <w:rPr>
          <w:rFonts w:ascii="Arial" w:hAnsi="Arial" w:cs="Arial"/>
          <w:sz w:val="18"/>
          <w:szCs w:val="18"/>
        </w:rPr>
      </w:pPr>
    </w:p>
    <w:p w14:paraId="48E77C05" w14:textId="533E385F" w:rsidR="00DB15C1" w:rsidRPr="001C244E" w:rsidRDefault="00DB15C1" w:rsidP="00DB15C1">
      <w:pPr>
        <w:ind w:left="360"/>
        <w:rPr>
          <w:rFonts w:ascii="Arial" w:hAnsi="Arial" w:cs="Arial"/>
          <w:sz w:val="18"/>
          <w:szCs w:val="18"/>
        </w:rPr>
      </w:pPr>
      <w:r w:rsidRPr="001C244E">
        <w:rPr>
          <w:rFonts w:ascii="Arial" w:hAnsi="Arial" w:cs="Arial"/>
          <w:b/>
          <w:bCs/>
          <w:sz w:val="18"/>
          <w:szCs w:val="18"/>
        </w:rPr>
        <w:t>1.</w:t>
      </w:r>
      <w:r w:rsidRPr="001C244E">
        <w:rPr>
          <w:rFonts w:ascii="Arial" w:hAnsi="Arial" w:cs="Arial"/>
          <w:sz w:val="18"/>
          <w:szCs w:val="18"/>
        </w:rPr>
        <w:t xml:space="preserve"> </w:t>
      </w:r>
      <w:r w:rsidRPr="001C244E">
        <w:rPr>
          <w:rFonts w:ascii="Arial" w:hAnsi="Arial" w:cs="Arial"/>
          <w:sz w:val="18"/>
          <w:szCs w:val="18"/>
        </w:rPr>
        <w:tab/>
      </w:r>
      <w:r w:rsidR="00D558DE" w:rsidRPr="001C244E">
        <w:rPr>
          <w:rFonts w:ascii="Arial" w:hAnsi="Arial" w:cs="Arial"/>
          <w:sz w:val="18"/>
          <w:szCs w:val="18"/>
        </w:rPr>
        <w:t>Single-family</w:t>
      </w:r>
      <w:r w:rsidR="00F431D1" w:rsidRPr="001C244E">
        <w:rPr>
          <w:rFonts w:ascii="Arial" w:hAnsi="Arial" w:cs="Arial"/>
          <w:sz w:val="18"/>
          <w:szCs w:val="18"/>
        </w:rPr>
        <w:t>, duplex, triplex, and quadraplex</w:t>
      </w:r>
      <w:r w:rsidR="00D558DE" w:rsidRPr="001C244E">
        <w:rPr>
          <w:rFonts w:ascii="Arial" w:hAnsi="Arial" w:cs="Arial"/>
          <w:sz w:val="18"/>
          <w:szCs w:val="18"/>
        </w:rPr>
        <w:t xml:space="preserve"> </w:t>
      </w:r>
      <w:r w:rsidRPr="001C244E">
        <w:rPr>
          <w:rFonts w:ascii="Arial" w:hAnsi="Arial" w:cs="Arial"/>
          <w:sz w:val="18"/>
          <w:szCs w:val="18"/>
        </w:rPr>
        <w:t>dwelling</w:t>
      </w:r>
      <w:r w:rsidR="00F431D1" w:rsidRPr="001C244E">
        <w:rPr>
          <w:rFonts w:ascii="Arial" w:hAnsi="Arial" w:cs="Arial"/>
          <w:sz w:val="18"/>
          <w:szCs w:val="18"/>
        </w:rPr>
        <w:t>s</w:t>
      </w:r>
      <w:r w:rsidRPr="001C244E">
        <w:rPr>
          <w:rFonts w:ascii="Arial" w:hAnsi="Arial" w:cs="Arial"/>
          <w:sz w:val="18"/>
          <w:szCs w:val="18"/>
        </w:rPr>
        <w:t xml:space="preserve">: </w:t>
      </w:r>
      <w:r w:rsidR="00F431D1" w:rsidRPr="001C244E">
        <w:rPr>
          <w:rFonts w:ascii="Arial" w:hAnsi="Arial" w:cs="Arial"/>
          <w:sz w:val="18"/>
          <w:szCs w:val="18"/>
        </w:rPr>
        <w:t xml:space="preserve">For new construction, a </w:t>
      </w:r>
      <w:r w:rsidRPr="001C244E">
        <w:rPr>
          <w:rFonts w:ascii="Arial" w:hAnsi="Arial" w:cs="Arial"/>
          <w:sz w:val="18"/>
          <w:szCs w:val="18"/>
        </w:rPr>
        <w:t xml:space="preserve">pedestrian connection </w:t>
      </w:r>
      <w:r w:rsidR="005D1E98" w:rsidRPr="001C244E">
        <w:rPr>
          <w:rFonts w:ascii="Arial" w:hAnsi="Arial" w:cs="Arial"/>
          <w:sz w:val="18"/>
          <w:szCs w:val="18"/>
        </w:rPr>
        <w:t xml:space="preserve">that is </w:t>
      </w:r>
      <w:r w:rsidRPr="001C244E">
        <w:rPr>
          <w:rFonts w:ascii="Arial" w:hAnsi="Arial" w:cs="Arial"/>
          <w:sz w:val="18"/>
          <w:szCs w:val="18"/>
        </w:rPr>
        <w:t xml:space="preserve">a minimum of </w:t>
      </w:r>
      <w:r w:rsidR="00E571F2" w:rsidRPr="001C244E">
        <w:rPr>
          <w:rFonts w:ascii="Arial" w:hAnsi="Arial" w:cs="Arial"/>
          <w:sz w:val="18"/>
          <w:szCs w:val="18"/>
        </w:rPr>
        <w:t xml:space="preserve">four </w:t>
      </w:r>
      <w:r w:rsidRPr="001C244E">
        <w:rPr>
          <w:rFonts w:ascii="Arial" w:hAnsi="Arial" w:cs="Arial"/>
          <w:sz w:val="18"/>
          <w:szCs w:val="18"/>
        </w:rPr>
        <w:t xml:space="preserve">feet in width is required from the primary entry to the adjacent </w:t>
      </w:r>
      <w:r w:rsidR="00D558DE" w:rsidRPr="001C244E">
        <w:rPr>
          <w:rFonts w:ascii="Arial" w:hAnsi="Arial" w:cs="Arial"/>
          <w:sz w:val="18"/>
          <w:szCs w:val="18"/>
        </w:rPr>
        <w:t xml:space="preserve">public </w:t>
      </w:r>
      <w:r w:rsidRPr="001C244E">
        <w:rPr>
          <w:rFonts w:ascii="Arial" w:hAnsi="Arial" w:cs="Arial"/>
          <w:sz w:val="18"/>
          <w:szCs w:val="18"/>
        </w:rPr>
        <w:t>sidewalk or on-site driveway.</w:t>
      </w:r>
      <w:r w:rsidR="00880C77" w:rsidRPr="001C244E">
        <w:rPr>
          <w:rFonts w:ascii="Arial" w:hAnsi="Arial" w:cs="Arial"/>
          <w:sz w:val="18"/>
          <w:szCs w:val="18"/>
        </w:rPr>
        <w:t xml:space="preserve"> This includes a connection to a required public sidewalk not yet constructed. </w:t>
      </w:r>
    </w:p>
    <w:p w14:paraId="738DA979" w14:textId="77777777" w:rsidR="00DB15C1" w:rsidRPr="001C244E" w:rsidRDefault="00DB15C1" w:rsidP="00DB15C1">
      <w:pPr>
        <w:ind w:left="360"/>
        <w:rPr>
          <w:rFonts w:ascii="Arial" w:hAnsi="Arial" w:cs="Arial"/>
          <w:sz w:val="18"/>
          <w:szCs w:val="18"/>
        </w:rPr>
      </w:pPr>
    </w:p>
    <w:p w14:paraId="2FD10D6E" w14:textId="2F279FF9" w:rsidR="00880C77" w:rsidRPr="001C244E" w:rsidRDefault="00DB15C1" w:rsidP="00880C77">
      <w:pPr>
        <w:ind w:left="360"/>
        <w:rPr>
          <w:rFonts w:ascii="Arial" w:hAnsi="Arial" w:cs="Arial"/>
          <w:sz w:val="18"/>
          <w:szCs w:val="18"/>
        </w:rPr>
      </w:pPr>
      <w:r w:rsidRPr="001C244E">
        <w:rPr>
          <w:rFonts w:ascii="Arial" w:hAnsi="Arial" w:cs="Arial"/>
          <w:b/>
          <w:bCs/>
          <w:sz w:val="18"/>
          <w:szCs w:val="18"/>
        </w:rPr>
        <w:t>2.</w:t>
      </w:r>
      <w:r w:rsidRPr="001C244E">
        <w:rPr>
          <w:rFonts w:ascii="Arial" w:hAnsi="Arial" w:cs="Arial"/>
          <w:sz w:val="18"/>
          <w:szCs w:val="18"/>
        </w:rPr>
        <w:t xml:space="preserve">  </w:t>
      </w:r>
      <w:r w:rsidRPr="001C244E">
        <w:rPr>
          <w:rFonts w:ascii="Arial" w:hAnsi="Arial" w:cs="Arial"/>
          <w:sz w:val="18"/>
          <w:szCs w:val="18"/>
        </w:rPr>
        <w:tab/>
      </w:r>
      <w:r w:rsidR="00D558DE" w:rsidRPr="001C244E">
        <w:rPr>
          <w:rFonts w:ascii="Arial" w:hAnsi="Arial" w:cs="Arial"/>
          <w:sz w:val="18"/>
          <w:szCs w:val="18"/>
        </w:rPr>
        <w:t>All other residential dwelling</w:t>
      </w:r>
      <w:r w:rsidR="00A728AD" w:rsidRPr="001C244E">
        <w:rPr>
          <w:rFonts w:ascii="Arial" w:hAnsi="Arial" w:cs="Arial"/>
          <w:sz w:val="18"/>
          <w:szCs w:val="18"/>
        </w:rPr>
        <w:t xml:space="preserve">s </w:t>
      </w:r>
      <w:r w:rsidR="00B005D7" w:rsidRPr="001C244E">
        <w:rPr>
          <w:rFonts w:ascii="Arial" w:hAnsi="Arial" w:cs="Arial"/>
          <w:sz w:val="18"/>
          <w:szCs w:val="18"/>
        </w:rPr>
        <w:t>and developments</w:t>
      </w:r>
      <w:r w:rsidRPr="001C244E">
        <w:rPr>
          <w:rFonts w:ascii="Arial" w:hAnsi="Arial" w:cs="Arial"/>
          <w:sz w:val="18"/>
          <w:szCs w:val="18"/>
        </w:rPr>
        <w:t xml:space="preserve">: </w:t>
      </w:r>
      <w:r w:rsidR="00F431D1" w:rsidRPr="001C244E">
        <w:rPr>
          <w:rFonts w:ascii="Arial" w:hAnsi="Arial" w:cs="Arial"/>
          <w:sz w:val="18"/>
          <w:szCs w:val="18"/>
        </w:rPr>
        <w:t>For new construction or a change of use from a nonresidential use to a residential use, a</w:t>
      </w:r>
      <w:r w:rsidRPr="001C244E">
        <w:rPr>
          <w:rFonts w:ascii="Arial" w:hAnsi="Arial" w:cs="Arial"/>
          <w:sz w:val="18"/>
          <w:szCs w:val="18"/>
        </w:rPr>
        <w:t xml:space="preserve"> pedestrian connection </w:t>
      </w:r>
      <w:r w:rsidR="005D1E98" w:rsidRPr="001C244E">
        <w:rPr>
          <w:rFonts w:ascii="Arial" w:hAnsi="Arial" w:cs="Arial"/>
          <w:sz w:val="18"/>
          <w:szCs w:val="18"/>
        </w:rPr>
        <w:t xml:space="preserve">that is </w:t>
      </w:r>
      <w:r w:rsidRPr="001C244E">
        <w:rPr>
          <w:rFonts w:ascii="Arial" w:hAnsi="Arial" w:cs="Arial"/>
          <w:sz w:val="18"/>
          <w:szCs w:val="18"/>
        </w:rPr>
        <w:t xml:space="preserve">a minimum of </w:t>
      </w:r>
      <w:r w:rsidR="00E571F2" w:rsidRPr="001C244E">
        <w:rPr>
          <w:rFonts w:ascii="Arial" w:hAnsi="Arial" w:cs="Arial"/>
          <w:sz w:val="18"/>
          <w:szCs w:val="18"/>
        </w:rPr>
        <w:t xml:space="preserve">five </w:t>
      </w:r>
      <w:r w:rsidRPr="001C244E">
        <w:rPr>
          <w:rFonts w:ascii="Arial" w:hAnsi="Arial" w:cs="Arial"/>
          <w:sz w:val="18"/>
          <w:szCs w:val="18"/>
        </w:rPr>
        <w:t xml:space="preserve">feet in width is required to the adjacent </w:t>
      </w:r>
      <w:r w:rsidR="00D558DE" w:rsidRPr="001C244E">
        <w:rPr>
          <w:rFonts w:ascii="Arial" w:hAnsi="Arial" w:cs="Arial"/>
          <w:sz w:val="18"/>
          <w:szCs w:val="18"/>
        </w:rPr>
        <w:t xml:space="preserve">public </w:t>
      </w:r>
      <w:r w:rsidRPr="001C244E">
        <w:rPr>
          <w:rFonts w:ascii="Arial" w:hAnsi="Arial" w:cs="Arial"/>
          <w:sz w:val="18"/>
          <w:szCs w:val="18"/>
        </w:rPr>
        <w:t>sidewalk</w:t>
      </w:r>
      <w:r w:rsidR="004A2FB3" w:rsidRPr="001C244E">
        <w:rPr>
          <w:rFonts w:ascii="Arial" w:hAnsi="Arial" w:cs="Arial"/>
          <w:sz w:val="18"/>
          <w:szCs w:val="18"/>
        </w:rPr>
        <w:t>,</w:t>
      </w:r>
      <w:r w:rsidRPr="001C244E">
        <w:rPr>
          <w:rFonts w:ascii="Arial" w:hAnsi="Arial" w:cs="Arial"/>
          <w:sz w:val="18"/>
          <w:szCs w:val="18"/>
        </w:rPr>
        <w:t xml:space="preserve"> </w:t>
      </w:r>
      <w:r w:rsidR="004A2FB3" w:rsidRPr="001C244E">
        <w:rPr>
          <w:rFonts w:ascii="Arial" w:hAnsi="Arial" w:cs="Arial"/>
          <w:sz w:val="18"/>
          <w:szCs w:val="18"/>
        </w:rPr>
        <w:t>between buildings, and from buildings to all on-site facilities (parking areas, bicycle facilities, plazas, and open space, etc.)</w:t>
      </w:r>
      <w:r w:rsidRPr="001C244E">
        <w:rPr>
          <w:rFonts w:ascii="Arial" w:hAnsi="Arial" w:cs="Arial"/>
          <w:sz w:val="18"/>
          <w:szCs w:val="18"/>
        </w:rPr>
        <w:t>.</w:t>
      </w:r>
      <w:r w:rsidR="004A2FB3" w:rsidRPr="001C244E">
        <w:rPr>
          <w:rFonts w:ascii="Arial" w:hAnsi="Arial" w:cs="Arial"/>
          <w:sz w:val="18"/>
          <w:szCs w:val="18"/>
        </w:rPr>
        <w:t xml:space="preserve"> </w:t>
      </w:r>
      <w:r w:rsidR="00880C77" w:rsidRPr="001C244E">
        <w:rPr>
          <w:rFonts w:ascii="Arial" w:hAnsi="Arial" w:cs="Arial"/>
          <w:sz w:val="18"/>
          <w:szCs w:val="18"/>
        </w:rPr>
        <w:t xml:space="preserve">This includes a connection to a required public sidewalk not yet constructed. </w:t>
      </w:r>
      <w:r w:rsidR="005D1E98" w:rsidRPr="001C244E">
        <w:rPr>
          <w:rFonts w:ascii="Arial" w:hAnsi="Arial" w:cs="Arial"/>
          <w:sz w:val="18"/>
          <w:szCs w:val="18"/>
        </w:rPr>
        <w:t>A</w:t>
      </w:r>
      <w:r w:rsidR="00F431D1" w:rsidRPr="001C244E">
        <w:rPr>
          <w:rFonts w:ascii="Arial" w:hAnsi="Arial" w:cs="Arial"/>
          <w:sz w:val="18"/>
          <w:szCs w:val="18"/>
        </w:rPr>
        <w:t xml:space="preserve"> connection from a</w:t>
      </w:r>
      <w:r w:rsidR="00D242CE" w:rsidRPr="001C244E">
        <w:rPr>
          <w:rFonts w:ascii="Arial" w:hAnsi="Arial" w:cs="Arial"/>
          <w:sz w:val="18"/>
          <w:szCs w:val="18"/>
        </w:rPr>
        <w:t>n individual</w:t>
      </w:r>
      <w:r w:rsidR="00F431D1" w:rsidRPr="001C244E">
        <w:rPr>
          <w:rFonts w:ascii="Arial" w:hAnsi="Arial" w:cs="Arial"/>
          <w:sz w:val="18"/>
          <w:szCs w:val="18"/>
        </w:rPr>
        <w:t xml:space="preserve"> residential dwelling to the common pedestrian connection</w:t>
      </w:r>
      <w:r w:rsidR="00D242CE" w:rsidRPr="001C244E">
        <w:rPr>
          <w:rFonts w:ascii="Arial" w:hAnsi="Arial" w:cs="Arial"/>
          <w:sz w:val="18"/>
          <w:szCs w:val="18"/>
        </w:rPr>
        <w:t xml:space="preserve"> to the public sidewalk</w:t>
      </w:r>
      <w:r w:rsidR="00F431D1" w:rsidRPr="001C244E">
        <w:rPr>
          <w:rFonts w:ascii="Arial" w:hAnsi="Arial" w:cs="Arial"/>
          <w:sz w:val="18"/>
          <w:szCs w:val="18"/>
        </w:rPr>
        <w:t xml:space="preserve"> shall be a minimum of four feet in width.</w:t>
      </w:r>
    </w:p>
    <w:p w14:paraId="5FA832A8" w14:textId="77777777" w:rsidR="00B005D7" w:rsidRPr="001C244E" w:rsidRDefault="00B005D7" w:rsidP="00205888">
      <w:pPr>
        <w:rPr>
          <w:rFonts w:ascii="Arial" w:hAnsi="Arial" w:cs="Arial"/>
          <w:b/>
          <w:bCs/>
          <w:sz w:val="18"/>
          <w:szCs w:val="18"/>
        </w:rPr>
      </w:pPr>
    </w:p>
    <w:p w14:paraId="45FBD361" w14:textId="55E1EEA4" w:rsidR="00DB15C1" w:rsidRPr="001C244E" w:rsidRDefault="00DB15C1" w:rsidP="00205888">
      <w:pPr>
        <w:rPr>
          <w:rFonts w:ascii="Arial" w:hAnsi="Arial" w:cs="Arial"/>
          <w:b/>
          <w:bCs/>
          <w:sz w:val="18"/>
          <w:szCs w:val="18"/>
        </w:rPr>
      </w:pPr>
      <w:r w:rsidRPr="001C244E">
        <w:rPr>
          <w:rFonts w:ascii="Arial" w:hAnsi="Arial" w:cs="Arial"/>
          <w:b/>
          <w:bCs/>
          <w:sz w:val="18"/>
          <w:szCs w:val="18"/>
        </w:rPr>
        <w:t>B</w:t>
      </w:r>
      <w:r w:rsidR="00205888" w:rsidRPr="001C244E">
        <w:rPr>
          <w:rFonts w:ascii="Arial" w:hAnsi="Arial" w:cs="Arial"/>
          <w:b/>
          <w:bCs/>
          <w:sz w:val="18"/>
          <w:szCs w:val="18"/>
        </w:rPr>
        <w:t xml:space="preserve">. </w:t>
      </w:r>
      <w:r w:rsidR="00205888" w:rsidRPr="001C244E">
        <w:rPr>
          <w:rFonts w:ascii="Arial" w:hAnsi="Arial" w:cs="Arial"/>
          <w:b/>
          <w:bCs/>
          <w:sz w:val="18"/>
          <w:szCs w:val="18"/>
        </w:rPr>
        <w:tab/>
      </w:r>
      <w:r w:rsidRPr="001C244E">
        <w:rPr>
          <w:rFonts w:ascii="Arial" w:hAnsi="Arial" w:cs="Arial"/>
          <w:b/>
          <w:bCs/>
          <w:sz w:val="18"/>
          <w:szCs w:val="18"/>
        </w:rPr>
        <w:t>Nonresidential</w:t>
      </w:r>
      <w:r w:rsidR="00B005D7" w:rsidRPr="001C244E">
        <w:rPr>
          <w:rFonts w:ascii="Arial" w:hAnsi="Arial" w:cs="Arial"/>
          <w:b/>
          <w:bCs/>
          <w:sz w:val="18"/>
          <w:szCs w:val="18"/>
        </w:rPr>
        <w:t xml:space="preserve"> and Mixed-</w:t>
      </w:r>
      <w:r w:rsidRPr="001C244E">
        <w:rPr>
          <w:rFonts w:ascii="Arial" w:hAnsi="Arial" w:cs="Arial"/>
          <w:b/>
          <w:bCs/>
          <w:sz w:val="18"/>
          <w:szCs w:val="18"/>
        </w:rPr>
        <w:t>Use</w:t>
      </w:r>
      <w:r w:rsidR="00B005D7" w:rsidRPr="001C244E">
        <w:rPr>
          <w:rFonts w:ascii="Arial" w:hAnsi="Arial" w:cs="Arial"/>
          <w:b/>
          <w:bCs/>
          <w:sz w:val="18"/>
          <w:szCs w:val="18"/>
        </w:rPr>
        <w:t xml:space="preserve"> Developments</w:t>
      </w:r>
    </w:p>
    <w:p w14:paraId="578CF71F" w14:textId="7CB6BEA3" w:rsidR="00F431D1" w:rsidRPr="001C244E" w:rsidRDefault="00F431D1" w:rsidP="00205888">
      <w:pPr>
        <w:rPr>
          <w:rFonts w:ascii="Arial" w:hAnsi="Arial" w:cs="Arial"/>
          <w:sz w:val="18"/>
          <w:szCs w:val="18"/>
        </w:rPr>
      </w:pPr>
      <w:r w:rsidRPr="001C244E">
        <w:rPr>
          <w:rFonts w:ascii="Arial" w:hAnsi="Arial" w:cs="Arial"/>
          <w:sz w:val="18"/>
          <w:szCs w:val="18"/>
        </w:rPr>
        <w:t>Pedestrian connection</w:t>
      </w:r>
      <w:r w:rsidR="00E43C38" w:rsidRPr="001C244E">
        <w:rPr>
          <w:rFonts w:ascii="Arial" w:hAnsi="Arial" w:cs="Arial"/>
          <w:sz w:val="18"/>
          <w:szCs w:val="18"/>
        </w:rPr>
        <w:t>s</w:t>
      </w:r>
      <w:r w:rsidRPr="001C244E">
        <w:rPr>
          <w:rFonts w:ascii="Arial" w:hAnsi="Arial" w:cs="Arial"/>
          <w:sz w:val="18"/>
          <w:szCs w:val="18"/>
        </w:rPr>
        <w:t xml:space="preserve"> are required for new construction or a change of use as follows:</w:t>
      </w:r>
    </w:p>
    <w:p w14:paraId="49034E8B" w14:textId="769AEE92" w:rsidR="00F431D1" w:rsidRPr="001C244E" w:rsidRDefault="00F431D1" w:rsidP="00A32606">
      <w:pPr>
        <w:rPr>
          <w:rFonts w:ascii="Arial" w:hAnsi="Arial" w:cs="Arial"/>
          <w:sz w:val="18"/>
          <w:szCs w:val="18"/>
        </w:rPr>
      </w:pPr>
    </w:p>
    <w:p w14:paraId="30BF4FAD" w14:textId="6AF50B17" w:rsidR="00F431D1" w:rsidRPr="001C244E" w:rsidRDefault="00E43C38" w:rsidP="00F431D1">
      <w:pPr>
        <w:pStyle w:val="ListParagraph"/>
        <w:numPr>
          <w:ilvl w:val="0"/>
          <w:numId w:val="6"/>
        </w:numPr>
        <w:rPr>
          <w:rFonts w:ascii="Arial" w:hAnsi="Arial" w:cs="Arial"/>
          <w:sz w:val="18"/>
          <w:szCs w:val="18"/>
        </w:rPr>
      </w:pPr>
      <w:r w:rsidRPr="001C244E">
        <w:rPr>
          <w:rFonts w:ascii="Arial" w:hAnsi="Arial" w:cs="Arial"/>
          <w:sz w:val="18"/>
          <w:szCs w:val="18"/>
        </w:rPr>
        <w:t xml:space="preserve">A pedestrian connection </w:t>
      </w:r>
      <w:r w:rsidR="00D242CE" w:rsidRPr="001C244E">
        <w:rPr>
          <w:rFonts w:ascii="Arial" w:hAnsi="Arial" w:cs="Arial"/>
          <w:sz w:val="18"/>
          <w:szCs w:val="18"/>
        </w:rPr>
        <w:t xml:space="preserve">that is </w:t>
      </w:r>
      <w:r w:rsidRPr="001C244E">
        <w:rPr>
          <w:rFonts w:ascii="Arial" w:hAnsi="Arial" w:cs="Arial"/>
          <w:sz w:val="18"/>
          <w:szCs w:val="18"/>
        </w:rPr>
        <w:t>a minimum of five feet in width is required from the primary entry to the adjacent public sidewalk. This includes a connection to a required public sidewalk not yet constructed. An individual sidewalk connection will not be required for a nonresidential building if it would result in a</w:t>
      </w:r>
      <w:r w:rsidR="00D242CE" w:rsidRPr="001C244E">
        <w:rPr>
          <w:rFonts w:ascii="Arial" w:hAnsi="Arial" w:cs="Arial"/>
          <w:sz w:val="18"/>
          <w:szCs w:val="18"/>
        </w:rPr>
        <w:t xml:space="preserve"> sidewalk</w:t>
      </w:r>
      <w:r w:rsidRPr="001C244E">
        <w:rPr>
          <w:rFonts w:ascii="Arial" w:hAnsi="Arial" w:cs="Arial"/>
          <w:sz w:val="18"/>
          <w:szCs w:val="18"/>
        </w:rPr>
        <w:t xml:space="preserve"> length of 1,320 feet or more.</w:t>
      </w:r>
    </w:p>
    <w:p w14:paraId="34B9A97F" w14:textId="1D892D25" w:rsidR="00F431D1" w:rsidRPr="001C244E" w:rsidRDefault="00F431D1" w:rsidP="00A32606">
      <w:pPr>
        <w:rPr>
          <w:rFonts w:ascii="Arial" w:hAnsi="Arial" w:cs="Arial"/>
          <w:sz w:val="18"/>
          <w:szCs w:val="18"/>
        </w:rPr>
      </w:pPr>
    </w:p>
    <w:p w14:paraId="3295AD7F" w14:textId="09AEBA59" w:rsidR="00E43C38" w:rsidRPr="001C244E" w:rsidRDefault="00E43C38" w:rsidP="00E43C38">
      <w:pPr>
        <w:pStyle w:val="ListParagraph"/>
        <w:numPr>
          <w:ilvl w:val="0"/>
          <w:numId w:val="6"/>
        </w:numPr>
        <w:rPr>
          <w:rFonts w:ascii="Arial" w:hAnsi="Arial" w:cs="Arial"/>
          <w:sz w:val="18"/>
          <w:szCs w:val="18"/>
        </w:rPr>
      </w:pPr>
      <w:r w:rsidRPr="001C244E">
        <w:rPr>
          <w:rFonts w:ascii="Arial" w:hAnsi="Arial" w:cs="Arial"/>
          <w:sz w:val="18"/>
          <w:szCs w:val="18"/>
        </w:rPr>
        <w:t xml:space="preserve">Internal sidewalk connections are required between buildings and from buildings to all on-site facilities (parking areas, bicycle facilities, plazas, and open space, etc.). All internal sidewalks shall have a hard surface constructed of concrete, asphalt, or other similar material and shall be at least five feet in width. </w:t>
      </w:r>
      <w:proofErr w:type="gramStart"/>
      <w:r w:rsidRPr="001C244E">
        <w:rPr>
          <w:rFonts w:ascii="Arial" w:hAnsi="Arial" w:cs="Arial"/>
          <w:sz w:val="18"/>
          <w:szCs w:val="18"/>
        </w:rPr>
        <w:t>In the event that</w:t>
      </w:r>
      <w:proofErr w:type="gramEnd"/>
      <w:r w:rsidRPr="001C244E">
        <w:rPr>
          <w:rFonts w:ascii="Arial" w:hAnsi="Arial" w:cs="Arial"/>
          <w:sz w:val="18"/>
          <w:szCs w:val="18"/>
        </w:rPr>
        <w:t xml:space="preserve"> such connection would disturb or impair any significant environmental features of the site, this requirement may be modified by the Zoning Administrator.</w:t>
      </w:r>
    </w:p>
    <w:p w14:paraId="674C9781" w14:textId="77777777" w:rsidR="009555C8" w:rsidRPr="001C244E" w:rsidRDefault="009555C8" w:rsidP="00912FD6">
      <w:pPr>
        <w:jc w:val="both"/>
        <w:rPr>
          <w:rFonts w:ascii="Arial" w:hAnsi="Arial" w:cs="Arial"/>
          <w:sz w:val="18"/>
          <w:szCs w:val="18"/>
        </w:rPr>
      </w:pPr>
    </w:p>
    <w:p w14:paraId="6577EA15" w14:textId="19F32A40" w:rsidR="0072527B" w:rsidRPr="001C244E" w:rsidRDefault="00D403D1" w:rsidP="004A2FB3">
      <w:pPr>
        <w:shd w:val="clear" w:color="auto" w:fill="DEEAF6" w:themeFill="accent5" w:themeFillTint="33"/>
        <w:jc w:val="both"/>
        <w:rPr>
          <w:rFonts w:ascii="Arial" w:hAnsi="Arial" w:cs="Arial"/>
          <w:b/>
          <w:sz w:val="18"/>
          <w:szCs w:val="18"/>
        </w:rPr>
      </w:pPr>
      <w:r w:rsidRPr="001C244E">
        <w:rPr>
          <w:rFonts w:ascii="Arial" w:hAnsi="Arial" w:cs="Arial"/>
          <w:b/>
          <w:sz w:val="18"/>
          <w:szCs w:val="18"/>
        </w:rPr>
        <w:t>16.</w:t>
      </w:r>
      <w:r w:rsidR="00CE0282" w:rsidRPr="001C244E">
        <w:rPr>
          <w:rFonts w:ascii="Arial" w:hAnsi="Arial" w:cs="Arial"/>
          <w:b/>
          <w:sz w:val="18"/>
          <w:szCs w:val="18"/>
        </w:rPr>
        <w:t>7</w:t>
      </w:r>
      <w:r w:rsidR="00945B91" w:rsidRPr="001C244E">
        <w:rPr>
          <w:rFonts w:ascii="Arial" w:hAnsi="Arial" w:cs="Arial"/>
          <w:b/>
          <w:sz w:val="18"/>
          <w:szCs w:val="18"/>
        </w:rPr>
        <w:t xml:space="preserve">   </w:t>
      </w:r>
      <w:r w:rsidR="0072527B" w:rsidRPr="001C244E">
        <w:rPr>
          <w:rFonts w:ascii="Arial" w:hAnsi="Arial" w:cs="Arial"/>
          <w:b/>
          <w:sz w:val="18"/>
          <w:szCs w:val="18"/>
        </w:rPr>
        <w:t>PERFORMANCE STANDARDS</w:t>
      </w:r>
    </w:p>
    <w:p w14:paraId="1BDBC5CC" w14:textId="3E5B65B2" w:rsidR="0072527B" w:rsidRPr="001C244E" w:rsidRDefault="0072527B" w:rsidP="00912FD6">
      <w:pPr>
        <w:pStyle w:val="BodyTextIndent"/>
        <w:widowControl w:val="0"/>
        <w:spacing w:after="0"/>
        <w:ind w:left="0"/>
        <w:rPr>
          <w:rFonts w:ascii="Arial" w:hAnsi="Arial" w:cs="Arial"/>
          <w:sz w:val="18"/>
          <w:szCs w:val="18"/>
        </w:rPr>
      </w:pPr>
      <w:r w:rsidRPr="001C244E">
        <w:rPr>
          <w:rFonts w:ascii="Arial" w:hAnsi="Arial" w:cs="Arial"/>
          <w:sz w:val="18"/>
          <w:szCs w:val="18"/>
        </w:rPr>
        <w:t xml:space="preserve">All uses </w:t>
      </w:r>
      <w:r w:rsidR="00D403D1" w:rsidRPr="001C244E">
        <w:rPr>
          <w:rFonts w:ascii="Arial" w:hAnsi="Arial" w:cs="Arial"/>
          <w:sz w:val="18"/>
          <w:szCs w:val="18"/>
        </w:rPr>
        <w:t>shall</w:t>
      </w:r>
      <w:r w:rsidRPr="001C244E">
        <w:rPr>
          <w:rFonts w:ascii="Arial" w:hAnsi="Arial" w:cs="Arial"/>
          <w:sz w:val="18"/>
          <w:szCs w:val="18"/>
        </w:rPr>
        <w:t xml:space="preserve"> comply with the performance standards established in this section unless any federal, state, or local law, ordinance, or regulation establishes a more restrictive standard, in which case, the more restrictive standard applies. </w:t>
      </w:r>
    </w:p>
    <w:p w14:paraId="593FF142" w14:textId="77777777" w:rsidR="0072527B" w:rsidRPr="001C244E" w:rsidRDefault="0072527B" w:rsidP="00912FD6">
      <w:pPr>
        <w:pStyle w:val="BodyTextIndent"/>
        <w:widowControl w:val="0"/>
        <w:spacing w:after="0"/>
        <w:ind w:left="0"/>
        <w:rPr>
          <w:rFonts w:ascii="Arial" w:hAnsi="Arial" w:cs="Arial"/>
          <w:sz w:val="18"/>
          <w:szCs w:val="18"/>
        </w:rPr>
      </w:pPr>
    </w:p>
    <w:p w14:paraId="05175C21" w14:textId="77777777" w:rsidR="0072527B" w:rsidRPr="001C244E" w:rsidRDefault="0072527B" w:rsidP="00912FD6">
      <w:pPr>
        <w:pStyle w:val="BodyTextIndent"/>
        <w:widowControl w:val="0"/>
        <w:spacing w:after="0"/>
        <w:ind w:hanging="360"/>
        <w:rPr>
          <w:rFonts w:ascii="Arial" w:hAnsi="Arial" w:cs="Arial"/>
          <w:b/>
          <w:sz w:val="18"/>
          <w:szCs w:val="18"/>
        </w:rPr>
      </w:pPr>
      <w:r w:rsidRPr="001C244E">
        <w:rPr>
          <w:rFonts w:ascii="Arial" w:hAnsi="Arial" w:cs="Arial"/>
          <w:b/>
          <w:sz w:val="18"/>
          <w:szCs w:val="18"/>
        </w:rPr>
        <w:t xml:space="preserve">A. </w:t>
      </w:r>
      <w:r w:rsidRPr="001C244E">
        <w:rPr>
          <w:rFonts w:ascii="Arial" w:hAnsi="Arial" w:cs="Arial"/>
          <w:b/>
          <w:sz w:val="18"/>
          <w:szCs w:val="18"/>
        </w:rPr>
        <w:tab/>
        <w:t xml:space="preserve">Noise </w:t>
      </w:r>
    </w:p>
    <w:p w14:paraId="6C667959" w14:textId="77777777" w:rsidR="003611EB" w:rsidRDefault="0072527B" w:rsidP="00CB24D8">
      <w:pPr>
        <w:widowControl w:val="0"/>
        <w:jc w:val="both"/>
        <w:rPr>
          <w:rFonts w:ascii="Arial" w:hAnsi="Arial" w:cs="Arial"/>
          <w:sz w:val="18"/>
          <w:szCs w:val="18"/>
        </w:rPr>
      </w:pPr>
      <w:r w:rsidRPr="001C244E">
        <w:rPr>
          <w:rFonts w:ascii="Arial" w:hAnsi="Arial" w:cs="Arial"/>
          <w:sz w:val="18"/>
          <w:szCs w:val="18"/>
        </w:rPr>
        <w:t xml:space="preserve">No use shall be operated </w:t>
      </w:r>
      <w:proofErr w:type="gramStart"/>
      <w:r w:rsidRPr="001C244E">
        <w:rPr>
          <w:rFonts w:ascii="Arial" w:hAnsi="Arial" w:cs="Arial"/>
          <w:sz w:val="18"/>
          <w:szCs w:val="18"/>
        </w:rPr>
        <w:t>so as to</w:t>
      </w:r>
      <w:proofErr w:type="gramEnd"/>
      <w:r w:rsidRPr="001C244E">
        <w:rPr>
          <w:rFonts w:ascii="Arial" w:hAnsi="Arial" w:cs="Arial"/>
          <w:sz w:val="18"/>
          <w:szCs w:val="18"/>
        </w:rPr>
        <w:t xml:space="preserve"> generate recurring noises that are unreasonably loud, cause injury, or create a nuisance to any person of ordinary sensitivities. </w:t>
      </w:r>
      <w:r w:rsidR="00A261AF" w:rsidRPr="001C244E">
        <w:rPr>
          <w:rFonts w:ascii="Arial" w:hAnsi="Arial" w:cs="Arial"/>
          <w:sz w:val="18"/>
          <w:szCs w:val="18"/>
        </w:rPr>
        <w:t>Within the City’s boundaries,</w:t>
      </w:r>
      <w:r w:rsidRPr="001C244E">
        <w:rPr>
          <w:rFonts w:ascii="Arial" w:hAnsi="Arial" w:cs="Arial"/>
          <w:sz w:val="18"/>
          <w:szCs w:val="18"/>
        </w:rPr>
        <w:t xml:space="preserve"> </w:t>
      </w:r>
      <w:r w:rsidR="00A261AF" w:rsidRPr="001C244E">
        <w:rPr>
          <w:rFonts w:ascii="Arial" w:hAnsi="Arial" w:cs="Arial"/>
          <w:sz w:val="18"/>
          <w:szCs w:val="18"/>
        </w:rPr>
        <w:t>n</w:t>
      </w:r>
      <w:r w:rsidRPr="001C244E">
        <w:rPr>
          <w:rFonts w:ascii="Arial" w:hAnsi="Arial" w:cs="Arial"/>
          <w:sz w:val="18"/>
          <w:szCs w:val="18"/>
        </w:rPr>
        <w:t xml:space="preserve">oise occurring activities shall also be in </w:t>
      </w:r>
    </w:p>
    <w:p w14:paraId="6629C522" w14:textId="77777777" w:rsidR="003611EB" w:rsidRDefault="003611EB">
      <w:pPr>
        <w:rPr>
          <w:rFonts w:ascii="Arial" w:hAnsi="Arial" w:cs="Arial"/>
          <w:sz w:val="18"/>
          <w:szCs w:val="18"/>
        </w:rPr>
      </w:pPr>
      <w:r>
        <w:rPr>
          <w:rFonts w:ascii="Arial" w:hAnsi="Arial" w:cs="Arial"/>
          <w:sz w:val="18"/>
          <w:szCs w:val="18"/>
        </w:rPr>
        <w:br w:type="page"/>
      </w:r>
    </w:p>
    <w:p w14:paraId="43003B16" w14:textId="324A4444" w:rsidR="0072527B" w:rsidRPr="001C244E" w:rsidRDefault="0072527B" w:rsidP="00CB24D8">
      <w:pPr>
        <w:widowControl w:val="0"/>
        <w:jc w:val="both"/>
        <w:rPr>
          <w:rFonts w:ascii="Arial" w:hAnsi="Arial" w:cs="Arial"/>
          <w:sz w:val="18"/>
          <w:szCs w:val="18"/>
        </w:rPr>
      </w:pPr>
      <w:r w:rsidRPr="001C244E">
        <w:rPr>
          <w:rFonts w:ascii="Arial" w:hAnsi="Arial" w:cs="Arial"/>
          <w:sz w:val="18"/>
          <w:szCs w:val="18"/>
        </w:rPr>
        <w:lastRenderedPageBreak/>
        <w:t>conformance with Chapter 15, Article III of the City Code.</w:t>
      </w:r>
      <w:r w:rsidR="00A261AF" w:rsidRPr="001C244E">
        <w:rPr>
          <w:rFonts w:ascii="Arial" w:hAnsi="Arial" w:cs="Arial"/>
          <w:sz w:val="18"/>
          <w:szCs w:val="18"/>
        </w:rPr>
        <w:t xml:space="preserve"> The standards of Chapter 15, Article III of the City Code shall apply in the City’s ETJ. </w:t>
      </w:r>
    </w:p>
    <w:p w14:paraId="59D30433" w14:textId="77777777" w:rsidR="0072527B" w:rsidRPr="001C244E" w:rsidRDefault="0072527B" w:rsidP="00912FD6">
      <w:pPr>
        <w:widowControl w:val="0"/>
        <w:jc w:val="both"/>
        <w:rPr>
          <w:rFonts w:ascii="Arial" w:hAnsi="Arial" w:cs="Arial"/>
          <w:sz w:val="18"/>
          <w:szCs w:val="18"/>
        </w:rPr>
      </w:pPr>
    </w:p>
    <w:p w14:paraId="0077F461" w14:textId="4C5A523A" w:rsidR="0072527B" w:rsidRPr="001C244E" w:rsidRDefault="00003742" w:rsidP="00912FD6">
      <w:pPr>
        <w:widowControl w:val="0"/>
        <w:jc w:val="both"/>
        <w:rPr>
          <w:rFonts w:ascii="Arial" w:hAnsi="Arial" w:cs="Arial"/>
          <w:b/>
          <w:sz w:val="18"/>
          <w:szCs w:val="18"/>
        </w:rPr>
      </w:pPr>
      <w:r w:rsidRPr="001C244E">
        <w:rPr>
          <w:rFonts w:ascii="Arial" w:hAnsi="Arial" w:cs="Arial"/>
          <w:b/>
          <w:sz w:val="18"/>
          <w:szCs w:val="18"/>
        </w:rPr>
        <w:t>B</w:t>
      </w:r>
      <w:r w:rsidR="0072527B" w:rsidRPr="001C244E">
        <w:rPr>
          <w:rFonts w:ascii="Arial" w:hAnsi="Arial" w:cs="Arial"/>
          <w:b/>
          <w:sz w:val="18"/>
          <w:szCs w:val="18"/>
        </w:rPr>
        <w:t xml:space="preserve">. </w:t>
      </w:r>
      <w:r w:rsidR="0072527B" w:rsidRPr="001C244E">
        <w:rPr>
          <w:rFonts w:ascii="Arial" w:hAnsi="Arial" w:cs="Arial"/>
          <w:b/>
          <w:sz w:val="18"/>
          <w:szCs w:val="18"/>
        </w:rPr>
        <w:tab/>
        <w:t xml:space="preserve">Vibration </w:t>
      </w:r>
    </w:p>
    <w:p w14:paraId="72BC2E5E" w14:textId="77777777" w:rsidR="0072527B" w:rsidRPr="001C244E" w:rsidRDefault="0072527B" w:rsidP="00912FD6">
      <w:pPr>
        <w:rPr>
          <w:rFonts w:ascii="Arial" w:hAnsi="Arial" w:cs="Arial"/>
          <w:sz w:val="18"/>
          <w:szCs w:val="18"/>
        </w:rPr>
      </w:pPr>
      <w:r w:rsidRPr="001C244E">
        <w:rPr>
          <w:rFonts w:ascii="Arial" w:hAnsi="Arial" w:cs="Arial"/>
          <w:sz w:val="18"/>
          <w:szCs w:val="18"/>
        </w:rPr>
        <w:t xml:space="preserve">No use shall be operated </w:t>
      </w:r>
      <w:proofErr w:type="gramStart"/>
      <w:r w:rsidRPr="001C244E">
        <w:rPr>
          <w:rFonts w:ascii="Arial" w:hAnsi="Arial" w:cs="Arial"/>
          <w:sz w:val="18"/>
          <w:szCs w:val="18"/>
        </w:rPr>
        <w:t>so as to</w:t>
      </w:r>
      <w:proofErr w:type="gramEnd"/>
      <w:r w:rsidRPr="001C244E">
        <w:rPr>
          <w:rFonts w:ascii="Arial" w:hAnsi="Arial" w:cs="Arial"/>
          <w:sz w:val="18"/>
          <w:szCs w:val="18"/>
        </w:rPr>
        <w:t xml:space="preserve"> generate inherent or recurring ground vibrations detectable at the property line which create a nuisance to any person of ordinary sensitivities on another property.  </w:t>
      </w:r>
    </w:p>
    <w:p w14:paraId="2015E3F9" w14:textId="02D78AD2" w:rsidR="0072527B" w:rsidRPr="001C244E" w:rsidRDefault="0072527B" w:rsidP="00912FD6">
      <w:pPr>
        <w:widowControl w:val="0"/>
        <w:jc w:val="both"/>
        <w:rPr>
          <w:rFonts w:ascii="Arial" w:hAnsi="Arial" w:cs="Arial"/>
          <w:sz w:val="18"/>
          <w:szCs w:val="18"/>
        </w:rPr>
      </w:pPr>
    </w:p>
    <w:p w14:paraId="743FCF3F" w14:textId="7593DA55" w:rsidR="0072527B" w:rsidRPr="001C244E" w:rsidRDefault="00003742" w:rsidP="00912FD6">
      <w:pPr>
        <w:widowControl w:val="0"/>
        <w:jc w:val="both"/>
        <w:rPr>
          <w:rFonts w:ascii="Arial" w:hAnsi="Arial" w:cs="Arial"/>
          <w:b/>
          <w:sz w:val="18"/>
          <w:szCs w:val="18"/>
        </w:rPr>
      </w:pPr>
      <w:r w:rsidRPr="001C244E">
        <w:rPr>
          <w:rFonts w:ascii="Arial" w:hAnsi="Arial" w:cs="Arial"/>
          <w:b/>
          <w:sz w:val="18"/>
          <w:szCs w:val="18"/>
        </w:rPr>
        <w:t>C</w:t>
      </w:r>
      <w:r w:rsidR="0072527B" w:rsidRPr="001C244E">
        <w:rPr>
          <w:rFonts w:ascii="Arial" w:hAnsi="Arial" w:cs="Arial"/>
          <w:b/>
          <w:sz w:val="18"/>
          <w:szCs w:val="18"/>
        </w:rPr>
        <w:t xml:space="preserve">. </w:t>
      </w:r>
      <w:r w:rsidR="0072527B" w:rsidRPr="001C244E">
        <w:rPr>
          <w:rFonts w:ascii="Arial" w:hAnsi="Arial" w:cs="Arial"/>
          <w:b/>
          <w:sz w:val="18"/>
          <w:szCs w:val="18"/>
        </w:rPr>
        <w:tab/>
        <w:t xml:space="preserve">Dust </w:t>
      </w:r>
    </w:p>
    <w:p w14:paraId="4EFEA955" w14:textId="39F7FA00" w:rsidR="0072527B" w:rsidRPr="001C244E" w:rsidRDefault="0072527B" w:rsidP="00912FD6">
      <w:pPr>
        <w:pStyle w:val="BodyTextIndent2"/>
        <w:widowControl w:val="0"/>
        <w:spacing w:after="0" w:line="240" w:lineRule="auto"/>
        <w:ind w:left="0"/>
        <w:jc w:val="both"/>
        <w:rPr>
          <w:rFonts w:ascii="Arial" w:hAnsi="Arial" w:cs="Arial"/>
          <w:sz w:val="18"/>
          <w:szCs w:val="18"/>
        </w:rPr>
      </w:pPr>
      <w:r w:rsidRPr="001C244E">
        <w:rPr>
          <w:rFonts w:ascii="Arial" w:hAnsi="Arial" w:cs="Arial"/>
          <w:sz w:val="18"/>
          <w:szCs w:val="18"/>
        </w:rPr>
        <w:t xml:space="preserve">Dust, borne by the wind from sources such as storage areas, yards, roads, conveying equipment and the like, within lot boundaries, </w:t>
      </w:r>
      <w:r w:rsidR="00D403D1" w:rsidRPr="001C244E">
        <w:rPr>
          <w:rFonts w:ascii="Arial" w:hAnsi="Arial" w:cs="Arial"/>
          <w:sz w:val="18"/>
          <w:szCs w:val="18"/>
        </w:rPr>
        <w:t>shall</w:t>
      </w:r>
      <w:r w:rsidRPr="001C244E">
        <w:rPr>
          <w:rFonts w:ascii="Arial" w:hAnsi="Arial" w:cs="Arial"/>
          <w:sz w:val="18"/>
          <w:szCs w:val="18"/>
        </w:rPr>
        <w:t xml:space="preserve"> be </w:t>
      </w:r>
      <w:r w:rsidR="00E32736" w:rsidRPr="001C244E">
        <w:rPr>
          <w:rFonts w:ascii="Arial" w:hAnsi="Arial" w:cs="Arial"/>
          <w:sz w:val="18"/>
          <w:szCs w:val="18"/>
        </w:rPr>
        <w:t>mitigated</w:t>
      </w:r>
      <w:r w:rsidRPr="001C244E">
        <w:rPr>
          <w:rFonts w:ascii="Arial" w:hAnsi="Arial" w:cs="Arial"/>
          <w:sz w:val="18"/>
          <w:szCs w:val="18"/>
        </w:rPr>
        <w:t xml:space="preserve"> by appropriate landscape, screening, sheltering, paving, fencing, wetting, collecting, or other acceptable means. </w:t>
      </w:r>
    </w:p>
    <w:p w14:paraId="1AB30F0D" w14:textId="77777777" w:rsidR="0072527B" w:rsidRPr="001C244E" w:rsidRDefault="0072527B" w:rsidP="00912FD6">
      <w:pPr>
        <w:widowControl w:val="0"/>
        <w:jc w:val="both"/>
        <w:rPr>
          <w:rFonts w:ascii="Arial" w:hAnsi="Arial" w:cs="Arial"/>
          <w:sz w:val="18"/>
          <w:szCs w:val="18"/>
        </w:rPr>
      </w:pPr>
    </w:p>
    <w:p w14:paraId="46B18211" w14:textId="263FD25E" w:rsidR="0072527B" w:rsidRPr="001C244E" w:rsidRDefault="00003742" w:rsidP="00912FD6">
      <w:pPr>
        <w:widowControl w:val="0"/>
        <w:rPr>
          <w:rFonts w:ascii="Arial" w:hAnsi="Arial" w:cs="Arial"/>
          <w:b/>
          <w:sz w:val="18"/>
          <w:szCs w:val="18"/>
        </w:rPr>
      </w:pPr>
      <w:r w:rsidRPr="001C244E">
        <w:rPr>
          <w:rFonts w:ascii="Arial" w:hAnsi="Arial" w:cs="Arial"/>
          <w:b/>
          <w:sz w:val="18"/>
          <w:szCs w:val="18"/>
        </w:rPr>
        <w:t>D</w:t>
      </w:r>
      <w:r w:rsidR="001C6F75" w:rsidRPr="001C244E">
        <w:rPr>
          <w:rFonts w:ascii="Arial" w:hAnsi="Arial" w:cs="Arial"/>
          <w:b/>
          <w:sz w:val="18"/>
          <w:szCs w:val="18"/>
        </w:rPr>
        <w:t>.</w:t>
      </w:r>
      <w:r w:rsidR="0072527B" w:rsidRPr="001C244E">
        <w:rPr>
          <w:rFonts w:ascii="Arial" w:hAnsi="Arial" w:cs="Arial"/>
          <w:b/>
          <w:sz w:val="18"/>
          <w:szCs w:val="18"/>
        </w:rPr>
        <w:t xml:space="preserve"> </w:t>
      </w:r>
      <w:r w:rsidR="0072527B" w:rsidRPr="001C244E">
        <w:rPr>
          <w:rFonts w:ascii="Arial" w:hAnsi="Arial" w:cs="Arial"/>
          <w:b/>
          <w:sz w:val="18"/>
          <w:szCs w:val="18"/>
        </w:rPr>
        <w:tab/>
        <w:t xml:space="preserve">Odors </w:t>
      </w:r>
      <w:r w:rsidR="00B74C2C" w:rsidRPr="001C244E">
        <w:rPr>
          <w:rFonts w:ascii="Arial" w:hAnsi="Arial" w:cs="Arial"/>
          <w:b/>
          <w:sz w:val="18"/>
          <w:szCs w:val="18"/>
        </w:rPr>
        <w:t>and Fumes</w:t>
      </w:r>
    </w:p>
    <w:p w14:paraId="4BFF2A0F" w14:textId="3354CB70" w:rsidR="0072527B" w:rsidRDefault="0072527B" w:rsidP="00912FD6">
      <w:pPr>
        <w:widowControl w:val="0"/>
        <w:rPr>
          <w:rFonts w:ascii="Arial" w:hAnsi="Arial" w:cs="Arial"/>
          <w:sz w:val="18"/>
          <w:szCs w:val="18"/>
        </w:rPr>
      </w:pPr>
      <w:r w:rsidRPr="001C244E">
        <w:rPr>
          <w:rFonts w:ascii="Arial" w:hAnsi="Arial" w:cs="Arial"/>
          <w:sz w:val="18"/>
          <w:szCs w:val="18"/>
        </w:rPr>
        <w:t>No use shall emit fumes, gasses, or odors in concentrations or amounts that cause injury or create a nuisance to any person of ordinary sensitivities on another property.</w:t>
      </w:r>
      <w:r w:rsidRPr="00E10414">
        <w:rPr>
          <w:rFonts w:ascii="Arial" w:hAnsi="Arial" w:cs="Arial"/>
          <w:sz w:val="18"/>
          <w:szCs w:val="18"/>
        </w:rPr>
        <w:t xml:space="preserve">  </w:t>
      </w:r>
    </w:p>
    <w:p w14:paraId="570D6606" w14:textId="380FCD75" w:rsidR="00880C77" w:rsidRDefault="00880C77" w:rsidP="00912FD6">
      <w:pPr>
        <w:widowControl w:val="0"/>
        <w:rPr>
          <w:rFonts w:ascii="Arial" w:hAnsi="Arial" w:cs="Arial"/>
          <w:sz w:val="18"/>
          <w:szCs w:val="18"/>
        </w:rPr>
      </w:pPr>
    </w:p>
    <w:p w14:paraId="5149D86C" w14:textId="77777777" w:rsidR="00880C77" w:rsidRPr="00E10414" w:rsidRDefault="00880C77" w:rsidP="00912FD6">
      <w:pPr>
        <w:widowControl w:val="0"/>
        <w:rPr>
          <w:rFonts w:ascii="Arial" w:hAnsi="Arial" w:cs="Arial"/>
          <w:sz w:val="18"/>
          <w:szCs w:val="18"/>
        </w:rPr>
      </w:pPr>
    </w:p>
    <w:sectPr w:rsidR="00880C77" w:rsidRPr="00E10414" w:rsidSect="002D0C6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6780" w14:textId="77777777" w:rsidR="00CD4597" w:rsidRDefault="00CD4597" w:rsidP="00010FB4">
      <w:r>
        <w:separator/>
      </w:r>
    </w:p>
  </w:endnote>
  <w:endnote w:type="continuationSeparator" w:id="0">
    <w:p w14:paraId="39B2C354" w14:textId="77777777" w:rsidR="00CD4597" w:rsidRDefault="00CD4597" w:rsidP="00010FB4">
      <w:r>
        <w:continuationSeparator/>
      </w:r>
    </w:p>
  </w:endnote>
  <w:endnote w:type="continuationNotice" w:id="1">
    <w:p w14:paraId="7E69DE4E" w14:textId="77777777" w:rsidR="00CD4597" w:rsidRDefault="00CD4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511958"/>
      <w:docPartObj>
        <w:docPartGallery w:val="Page Numbers (Bottom of Page)"/>
        <w:docPartUnique/>
      </w:docPartObj>
    </w:sdtPr>
    <w:sdtContent>
      <w:p w14:paraId="6B82285A" w14:textId="38A557AF" w:rsidR="007A22B7" w:rsidRDefault="007A22B7" w:rsidP="00C160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635B42" w14:textId="77777777" w:rsidR="007A22B7" w:rsidRDefault="007A22B7" w:rsidP="00010F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41659282" w14:textId="5889F0F1" w:rsidR="00FF6C8D" w:rsidRPr="00B73C16" w:rsidRDefault="00FF6C8D" w:rsidP="00FF6C8D">
        <w:pPr>
          <w:pStyle w:val="Footer"/>
          <w:framePr w:wrap="none" w:vAnchor="text" w:hAnchor="page" w:x="5761" w:y="1"/>
          <w:rPr>
            <w:rStyle w:val="PageNumber"/>
            <w:rFonts w:ascii="Arial" w:hAnsi="Arial" w:cs="Arial"/>
            <w:sz w:val="16"/>
            <w:szCs w:val="16"/>
          </w:rPr>
        </w:pPr>
        <w:r>
          <w:rPr>
            <w:rStyle w:val="PageNumber"/>
            <w:rFonts w:ascii="Arial" w:hAnsi="Arial" w:cs="Arial"/>
            <w:sz w:val="16"/>
            <w:szCs w:val="16"/>
          </w:rPr>
          <w:t>16</w:t>
        </w:r>
        <w:r w:rsidRPr="00B73C16">
          <w:rPr>
            <w:rStyle w:val="PageNumber"/>
            <w:rFonts w:ascii="Arial" w:hAnsi="Arial" w:cs="Arial"/>
            <w:sz w:val="16"/>
            <w:szCs w:val="16"/>
          </w:rPr>
          <w:t>-</w:t>
        </w:r>
        <w:r w:rsidRPr="00B73C16">
          <w:rPr>
            <w:rStyle w:val="PageNumber"/>
            <w:rFonts w:ascii="Arial" w:hAnsi="Arial" w:cs="Arial"/>
            <w:sz w:val="16"/>
            <w:szCs w:val="16"/>
          </w:rPr>
          <w:fldChar w:fldCharType="begin"/>
        </w:r>
        <w:r w:rsidRPr="00B73C16">
          <w:rPr>
            <w:rStyle w:val="PageNumber"/>
            <w:rFonts w:ascii="Arial" w:hAnsi="Arial" w:cs="Arial"/>
            <w:sz w:val="16"/>
            <w:szCs w:val="16"/>
          </w:rPr>
          <w:instrText xml:space="preserve"> PAGE </w:instrText>
        </w:r>
        <w:r w:rsidRPr="00B73C16">
          <w:rPr>
            <w:rStyle w:val="PageNumber"/>
            <w:rFonts w:ascii="Arial" w:hAnsi="Arial" w:cs="Arial"/>
            <w:sz w:val="16"/>
            <w:szCs w:val="16"/>
          </w:rPr>
          <w:fldChar w:fldCharType="separate"/>
        </w:r>
        <w:r>
          <w:rPr>
            <w:rStyle w:val="PageNumber"/>
            <w:rFonts w:ascii="Arial" w:hAnsi="Arial" w:cs="Arial"/>
            <w:sz w:val="16"/>
            <w:szCs w:val="16"/>
          </w:rPr>
          <w:t>1</w:t>
        </w:r>
        <w:r w:rsidRPr="00B73C16">
          <w:rPr>
            <w:rStyle w:val="PageNumber"/>
            <w:rFonts w:ascii="Arial" w:hAnsi="Arial" w:cs="Arial"/>
            <w:sz w:val="16"/>
            <w:szCs w:val="16"/>
          </w:rPr>
          <w:fldChar w:fldCharType="end"/>
        </w:r>
      </w:p>
    </w:sdtContent>
  </w:sdt>
  <w:p w14:paraId="664122BC" w14:textId="3BD383E2" w:rsidR="00FF6C8D" w:rsidRDefault="00FF6C8D" w:rsidP="00FF6C8D">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 xml:space="preserve">Part VIII. General Development Zoning </w:t>
    </w:r>
    <w:r w:rsidR="00163BF9">
      <w:rPr>
        <w:rStyle w:val="PageNumber"/>
        <w:rFonts w:ascii="Arial" w:hAnsi="Arial" w:cs="Arial"/>
        <w:sz w:val="16"/>
        <w:szCs w:val="16"/>
      </w:rPr>
      <w:t>Standards</w:t>
    </w:r>
  </w:p>
  <w:p w14:paraId="52A8850A" w14:textId="280F937A" w:rsidR="004D4058" w:rsidRPr="00FF6C8D" w:rsidRDefault="00FF6C8D" w:rsidP="00FF6C8D">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16. General Development </w:t>
    </w:r>
    <w:r w:rsidR="00AB2CB6">
      <w:rPr>
        <w:rStyle w:val="PageNumber"/>
        <w:rFonts w:ascii="Arial" w:hAnsi="Arial" w:cs="Arial"/>
        <w:sz w:val="16"/>
        <w:szCs w:val="16"/>
      </w:rPr>
      <w:t>Regulations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6B7D" w14:textId="77777777" w:rsidR="00CD4597" w:rsidRDefault="00CD4597" w:rsidP="00010FB4">
      <w:r>
        <w:separator/>
      </w:r>
    </w:p>
  </w:footnote>
  <w:footnote w:type="continuationSeparator" w:id="0">
    <w:p w14:paraId="311F8CD0" w14:textId="77777777" w:rsidR="00CD4597" w:rsidRDefault="00CD4597" w:rsidP="00010FB4">
      <w:r>
        <w:continuationSeparator/>
      </w:r>
    </w:p>
  </w:footnote>
  <w:footnote w:type="continuationNotice" w:id="1">
    <w:p w14:paraId="4F4188E5" w14:textId="77777777" w:rsidR="00CD4597" w:rsidRDefault="00CD45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0D3B" w14:textId="70881A69" w:rsidR="007A22B7" w:rsidRPr="00FF6C8D" w:rsidRDefault="007A22B7" w:rsidP="00ED4465">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1F03"/>
    <w:multiLevelType w:val="hybridMultilevel"/>
    <w:tmpl w:val="121E77D2"/>
    <w:lvl w:ilvl="0" w:tplc="174C4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041A"/>
    <w:multiLevelType w:val="hybridMultilevel"/>
    <w:tmpl w:val="4276FFE0"/>
    <w:lvl w:ilvl="0" w:tplc="CF4C3C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316CF"/>
    <w:multiLevelType w:val="hybridMultilevel"/>
    <w:tmpl w:val="EDB000FC"/>
    <w:lvl w:ilvl="0" w:tplc="FAAE7912">
      <w:start w:val="5"/>
      <w:numFmt w:val="decimal"/>
      <w:lvlText w:val="(%1)"/>
      <w:lvlJc w:val="left"/>
      <w:pPr>
        <w:tabs>
          <w:tab w:val="num" w:pos="1080"/>
        </w:tabs>
        <w:ind w:left="1080" w:hanging="360"/>
      </w:pPr>
      <w:rPr>
        <w:rFonts w:hint="default"/>
      </w:rPr>
    </w:lvl>
    <w:lvl w:ilvl="1" w:tplc="07A0F194">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1023E8D"/>
    <w:multiLevelType w:val="hybridMultilevel"/>
    <w:tmpl w:val="5B84487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31A0C"/>
    <w:multiLevelType w:val="hybridMultilevel"/>
    <w:tmpl w:val="F4364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2094D"/>
    <w:multiLevelType w:val="hybridMultilevel"/>
    <w:tmpl w:val="782822F4"/>
    <w:lvl w:ilvl="0" w:tplc="C82608A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4689166">
    <w:abstractNumId w:val="2"/>
  </w:num>
  <w:num w:numId="2" w16cid:durableId="2114008352">
    <w:abstractNumId w:val="5"/>
  </w:num>
  <w:num w:numId="3" w16cid:durableId="1979218675">
    <w:abstractNumId w:val="4"/>
  </w:num>
  <w:num w:numId="4" w16cid:durableId="1302542795">
    <w:abstractNumId w:val="3"/>
  </w:num>
  <w:num w:numId="5" w16cid:durableId="302122816">
    <w:abstractNumId w:val="0"/>
  </w:num>
  <w:num w:numId="6" w16cid:durableId="1566838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81"/>
    <w:rsid w:val="000000CD"/>
    <w:rsid w:val="00003490"/>
    <w:rsid w:val="00003742"/>
    <w:rsid w:val="00006225"/>
    <w:rsid w:val="00010FB4"/>
    <w:rsid w:val="00011C70"/>
    <w:rsid w:val="00013FAB"/>
    <w:rsid w:val="000150B9"/>
    <w:rsid w:val="00016A7B"/>
    <w:rsid w:val="000208E5"/>
    <w:rsid w:val="0002433A"/>
    <w:rsid w:val="00024C4B"/>
    <w:rsid w:val="00024EAC"/>
    <w:rsid w:val="00026FE7"/>
    <w:rsid w:val="00027518"/>
    <w:rsid w:val="00031E59"/>
    <w:rsid w:val="00037FE0"/>
    <w:rsid w:val="000414BC"/>
    <w:rsid w:val="000427CD"/>
    <w:rsid w:val="00042957"/>
    <w:rsid w:val="00043D23"/>
    <w:rsid w:val="00044BA1"/>
    <w:rsid w:val="0005344C"/>
    <w:rsid w:val="0005450A"/>
    <w:rsid w:val="000554C9"/>
    <w:rsid w:val="0005563D"/>
    <w:rsid w:val="000568D3"/>
    <w:rsid w:val="000609B2"/>
    <w:rsid w:val="00060AB4"/>
    <w:rsid w:val="00062AA1"/>
    <w:rsid w:val="00063D73"/>
    <w:rsid w:val="00065D84"/>
    <w:rsid w:val="0007492D"/>
    <w:rsid w:val="00076DBE"/>
    <w:rsid w:val="00080E92"/>
    <w:rsid w:val="000823A8"/>
    <w:rsid w:val="00082C37"/>
    <w:rsid w:val="0008487F"/>
    <w:rsid w:val="00087B44"/>
    <w:rsid w:val="00092D93"/>
    <w:rsid w:val="0009602F"/>
    <w:rsid w:val="000A1636"/>
    <w:rsid w:val="000A5043"/>
    <w:rsid w:val="000A5AF8"/>
    <w:rsid w:val="000B0934"/>
    <w:rsid w:val="000B4E2F"/>
    <w:rsid w:val="000B5C49"/>
    <w:rsid w:val="000B7A3D"/>
    <w:rsid w:val="000B7AF3"/>
    <w:rsid w:val="000C55D9"/>
    <w:rsid w:val="000C7825"/>
    <w:rsid w:val="000D1D53"/>
    <w:rsid w:val="000D2CC8"/>
    <w:rsid w:val="000D3431"/>
    <w:rsid w:val="000D439D"/>
    <w:rsid w:val="000D5700"/>
    <w:rsid w:val="000D5B67"/>
    <w:rsid w:val="000E0DFD"/>
    <w:rsid w:val="000F56EE"/>
    <w:rsid w:val="000F5C94"/>
    <w:rsid w:val="0010116A"/>
    <w:rsid w:val="00106510"/>
    <w:rsid w:val="00113F95"/>
    <w:rsid w:val="00115108"/>
    <w:rsid w:val="00116DED"/>
    <w:rsid w:val="001200AA"/>
    <w:rsid w:val="0012277B"/>
    <w:rsid w:val="00124050"/>
    <w:rsid w:val="001254BD"/>
    <w:rsid w:val="0012755F"/>
    <w:rsid w:val="00130B9D"/>
    <w:rsid w:val="001367D1"/>
    <w:rsid w:val="00136B48"/>
    <w:rsid w:val="0014043D"/>
    <w:rsid w:val="00140DD6"/>
    <w:rsid w:val="00143409"/>
    <w:rsid w:val="001531ED"/>
    <w:rsid w:val="0015683A"/>
    <w:rsid w:val="00160FE8"/>
    <w:rsid w:val="00161BBB"/>
    <w:rsid w:val="00163B50"/>
    <w:rsid w:val="00163BF9"/>
    <w:rsid w:val="001652B3"/>
    <w:rsid w:val="0016728D"/>
    <w:rsid w:val="001673EB"/>
    <w:rsid w:val="00180369"/>
    <w:rsid w:val="00186011"/>
    <w:rsid w:val="00186122"/>
    <w:rsid w:val="00190A22"/>
    <w:rsid w:val="00191C93"/>
    <w:rsid w:val="001A1789"/>
    <w:rsid w:val="001A44ED"/>
    <w:rsid w:val="001A6763"/>
    <w:rsid w:val="001B0692"/>
    <w:rsid w:val="001B205C"/>
    <w:rsid w:val="001B4B0B"/>
    <w:rsid w:val="001C244E"/>
    <w:rsid w:val="001C3F98"/>
    <w:rsid w:val="001C45B2"/>
    <w:rsid w:val="001C4652"/>
    <w:rsid w:val="001C5438"/>
    <w:rsid w:val="001C6F75"/>
    <w:rsid w:val="001D24B9"/>
    <w:rsid w:val="001E4AE2"/>
    <w:rsid w:val="001E5F2A"/>
    <w:rsid w:val="001E654B"/>
    <w:rsid w:val="001E7387"/>
    <w:rsid w:val="001F236F"/>
    <w:rsid w:val="001F75BC"/>
    <w:rsid w:val="001F7CAD"/>
    <w:rsid w:val="002028CA"/>
    <w:rsid w:val="0020509C"/>
    <w:rsid w:val="00205888"/>
    <w:rsid w:val="00205BE6"/>
    <w:rsid w:val="00212438"/>
    <w:rsid w:val="002174C1"/>
    <w:rsid w:val="00221430"/>
    <w:rsid w:val="00223ECA"/>
    <w:rsid w:val="00226B01"/>
    <w:rsid w:val="002345D6"/>
    <w:rsid w:val="00235646"/>
    <w:rsid w:val="00236225"/>
    <w:rsid w:val="0024290D"/>
    <w:rsid w:val="00244265"/>
    <w:rsid w:val="0024491A"/>
    <w:rsid w:val="002476B9"/>
    <w:rsid w:val="00255557"/>
    <w:rsid w:val="00255CDE"/>
    <w:rsid w:val="002605FD"/>
    <w:rsid w:val="00264114"/>
    <w:rsid w:val="0026474E"/>
    <w:rsid w:val="002670E0"/>
    <w:rsid w:val="00271B1C"/>
    <w:rsid w:val="002725EA"/>
    <w:rsid w:val="002733FD"/>
    <w:rsid w:val="00274C96"/>
    <w:rsid w:val="00276195"/>
    <w:rsid w:val="00284A46"/>
    <w:rsid w:val="002931FF"/>
    <w:rsid w:val="00296710"/>
    <w:rsid w:val="002973F1"/>
    <w:rsid w:val="002A0E04"/>
    <w:rsid w:val="002A3267"/>
    <w:rsid w:val="002A3327"/>
    <w:rsid w:val="002A67F1"/>
    <w:rsid w:val="002B1EEA"/>
    <w:rsid w:val="002B3634"/>
    <w:rsid w:val="002B3DC8"/>
    <w:rsid w:val="002B7987"/>
    <w:rsid w:val="002C3DCD"/>
    <w:rsid w:val="002C709B"/>
    <w:rsid w:val="002D0A21"/>
    <w:rsid w:val="002D0C60"/>
    <w:rsid w:val="002D1ACD"/>
    <w:rsid w:val="002D1D24"/>
    <w:rsid w:val="002D3AFA"/>
    <w:rsid w:val="002E07F3"/>
    <w:rsid w:val="002E3B8C"/>
    <w:rsid w:val="002E3C0F"/>
    <w:rsid w:val="002E794B"/>
    <w:rsid w:val="002F06D2"/>
    <w:rsid w:val="002F42A5"/>
    <w:rsid w:val="002F51A9"/>
    <w:rsid w:val="002F6670"/>
    <w:rsid w:val="003130AD"/>
    <w:rsid w:val="00320049"/>
    <w:rsid w:val="003222D0"/>
    <w:rsid w:val="00322D71"/>
    <w:rsid w:val="00322F44"/>
    <w:rsid w:val="0033398E"/>
    <w:rsid w:val="00340BE7"/>
    <w:rsid w:val="003523C2"/>
    <w:rsid w:val="00352F99"/>
    <w:rsid w:val="00354DAF"/>
    <w:rsid w:val="00355123"/>
    <w:rsid w:val="003572D5"/>
    <w:rsid w:val="00357CA7"/>
    <w:rsid w:val="003611EB"/>
    <w:rsid w:val="00365A1D"/>
    <w:rsid w:val="003666AB"/>
    <w:rsid w:val="003737F5"/>
    <w:rsid w:val="00380FDC"/>
    <w:rsid w:val="0038364B"/>
    <w:rsid w:val="003877F6"/>
    <w:rsid w:val="00393E2E"/>
    <w:rsid w:val="00396583"/>
    <w:rsid w:val="003967A6"/>
    <w:rsid w:val="0039715C"/>
    <w:rsid w:val="003A40F6"/>
    <w:rsid w:val="003A453F"/>
    <w:rsid w:val="003A4921"/>
    <w:rsid w:val="003A5F1C"/>
    <w:rsid w:val="003B1841"/>
    <w:rsid w:val="003B5BCB"/>
    <w:rsid w:val="003C5C97"/>
    <w:rsid w:val="003C5DB4"/>
    <w:rsid w:val="003D337B"/>
    <w:rsid w:val="003D3BEB"/>
    <w:rsid w:val="003E22C7"/>
    <w:rsid w:val="003E33FA"/>
    <w:rsid w:val="003E39BC"/>
    <w:rsid w:val="003E4978"/>
    <w:rsid w:val="003F13D0"/>
    <w:rsid w:val="003F17AF"/>
    <w:rsid w:val="003F6BF3"/>
    <w:rsid w:val="00404DA4"/>
    <w:rsid w:val="00411B0B"/>
    <w:rsid w:val="00416025"/>
    <w:rsid w:val="00417436"/>
    <w:rsid w:val="0041796C"/>
    <w:rsid w:val="00421821"/>
    <w:rsid w:val="004219EE"/>
    <w:rsid w:val="00422398"/>
    <w:rsid w:val="00422912"/>
    <w:rsid w:val="0042441B"/>
    <w:rsid w:val="00425081"/>
    <w:rsid w:val="004356F2"/>
    <w:rsid w:val="0043741A"/>
    <w:rsid w:val="004405A0"/>
    <w:rsid w:val="004421B1"/>
    <w:rsid w:val="004425D1"/>
    <w:rsid w:val="00445F43"/>
    <w:rsid w:val="004535CB"/>
    <w:rsid w:val="00457189"/>
    <w:rsid w:val="00461480"/>
    <w:rsid w:val="0046254C"/>
    <w:rsid w:val="0046597E"/>
    <w:rsid w:val="00467409"/>
    <w:rsid w:val="004703B5"/>
    <w:rsid w:val="004762D3"/>
    <w:rsid w:val="00487B80"/>
    <w:rsid w:val="004926E1"/>
    <w:rsid w:val="00495D89"/>
    <w:rsid w:val="00496364"/>
    <w:rsid w:val="004A2FB3"/>
    <w:rsid w:val="004A3C8F"/>
    <w:rsid w:val="004A4FDA"/>
    <w:rsid w:val="004A6D50"/>
    <w:rsid w:val="004A74A3"/>
    <w:rsid w:val="004B00E8"/>
    <w:rsid w:val="004B1664"/>
    <w:rsid w:val="004B379C"/>
    <w:rsid w:val="004C0890"/>
    <w:rsid w:val="004C5E61"/>
    <w:rsid w:val="004C7AE1"/>
    <w:rsid w:val="004D02D4"/>
    <w:rsid w:val="004D0F90"/>
    <w:rsid w:val="004D1DE7"/>
    <w:rsid w:val="004D2478"/>
    <w:rsid w:val="004D4058"/>
    <w:rsid w:val="004D4E42"/>
    <w:rsid w:val="004D549C"/>
    <w:rsid w:val="004D5C67"/>
    <w:rsid w:val="004D7E49"/>
    <w:rsid w:val="004E2E96"/>
    <w:rsid w:val="004E5F99"/>
    <w:rsid w:val="004E6A75"/>
    <w:rsid w:val="004E743C"/>
    <w:rsid w:val="004E7603"/>
    <w:rsid w:val="004E7E85"/>
    <w:rsid w:val="004F509F"/>
    <w:rsid w:val="004F50EF"/>
    <w:rsid w:val="004F5822"/>
    <w:rsid w:val="00500832"/>
    <w:rsid w:val="00510058"/>
    <w:rsid w:val="005301F7"/>
    <w:rsid w:val="00532E4B"/>
    <w:rsid w:val="00533A87"/>
    <w:rsid w:val="00536CEF"/>
    <w:rsid w:val="00540817"/>
    <w:rsid w:val="00541DB5"/>
    <w:rsid w:val="00543670"/>
    <w:rsid w:val="005441B4"/>
    <w:rsid w:val="00545030"/>
    <w:rsid w:val="005451DE"/>
    <w:rsid w:val="00551066"/>
    <w:rsid w:val="005564BD"/>
    <w:rsid w:val="00560C9D"/>
    <w:rsid w:val="00561C66"/>
    <w:rsid w:val="005632B6"/>
    <w:rsid w:val="00566F3F"/>
    <w:rsid w:val="00576562"/>
    <w:rsid w:val="0057657C"/>
    <w:rsid w:val="00576930"/>
    <w:rsid w:val="005805C7"/>
    <w:rsid w:val="00580B47"/>
    <w:rsid w:val="00583CEF"/>
    <w:rsid w:val="00587CC3"/>
    <w:rsid w:val="005904CD"/>
    <w:rsid w:val="00593D7F"/>
    <w:rsid w:val="005952CD"/>
    <w:rsid w:val="005A4D9F"/>
    <w:rsid w:val="005B1888"/>
    <w:rsid w:val="005B63F7"/>
    <w:rsid w:val="005B7CF8"/>
    <w:rsid w:val="005C10F9"/>
    <w:rsid w:val="005C1FD7"/>
    <w:rsid w:val="005C36F3"/>
    <w:rsid w:val="005D0060"/>
    <w:rsid w:val="005D1D4B"/>
    <w:rsid w:val="005D1E98"/>
    <w:rsid w:val="005D201F"/>
    <w:rsid w:val="005D2A83"/>
    <w:rsid w:val="005D2C91"/>
    <w:rsid w:val="005D3DF0"/>
    <w:rsid w:val="005D5D97"/>
    <w:rsid w:val="005D7478"/>
    <w:rsid w:val="005D75A9"/>
    <w:rsid w:val="005E01B1"/>
    <w:rsid w:val="005E327C"/>
    <w:rsid w:val="005E3D0A"/>
    <w:rsid w:val="005E4BE8"/>
    <w:rsid w:val="005F0152"/>
    <w:rsid w:val="005F1955"/>
    <w:rsid w:val="005F1E55"/>
    <w:rsid w:val="005F41AC"/>
    <w:rsid w:val="00603EAF"/>
    <w:rsid w:val="00604BC2"/>
    <w:rsid w:val="00610984"/>
    <w:rsid w:val="00615CAC"/>
    <w:rsid w:val="006177E8"/>
    <w:rsid w:val="0061789A"/>
    <w:rsid w:val="006221B5"/>
    <w:rsid w:val="00624443"/>
    <w:rsid w:val="006244FD"/>
    <w:rsid w:val="006257AE"/>
    <w:rsid w:val="00625EB5"/>
    <w:rsid w:val="006370C8"/>
    <w:rsid w:val="00645DCF"/>
    <w:rsid w:val="0064766C"/>
    <w:rsid w:val="006479C3"/>
    <w:rsid w:val="00651309"/>
    <w:rsid w:val="00653928"/>
    <w:rsid w:val="00653A27"/>
    <w:rsid w:val="00653AD2"/>
    <w:rsid w:val="00654DDE"/>
    <w:rsid w:val="00662784"/>
    <w:rsid w:val="00663BB6"/>
    <w:rsid w:val="00664549"/>
    <w:rsid w:val="00665AAF"/>
    <w:rsid w:val="00672A43"/>
    <w:rsid w:val="006767BA"/>
    <w:rsid w:val="0067717C"/>
    <w:rsid w:val="006774B8"/>
    <w:rsid w:val="0067760B"/>
    <w:rsid w:val="00677FA6"/>
    <w:rsid w:val="00680BC1"/>
    <w:rsid w:val="0068398D"/>
    <w:rsid w:val="006848EB"/>
    <w:rsid w:val="00685323"/>
    <w:rsid w:val="00691606"/>
    <w:rsid w:val="00692B49"/>
    <w:rsid w:val="006A0033"/>
    <w:rsid w:val="006A1C92"/>
    <w:rsid w:val="006A2910"/>
    <w:rsid w:val="006A3396"/>
    <w:rsid w:val="006A3A9B"/>
    <w:rsid w:val="006A439F"/>
    <w:rsid w:val="006B2409"/>
    <w:rsid w:val="006B24A1"/>
    <w:rsid w:val="006B5A03"/>
    <w:rsid w:val="006B5CEE"/>
    <w:rsid w:val="006C19F8"/>
    <w:rsid w:val="006C2CC0"/>
    <w:rsid w:val="006C769F"/>
    <w:rsid w:val="006D2D3B"/>
    <w:rsid w:val="006D3FD1"/>
    <w:rsid w:val="006D434E"/>
    <w:rsid w:val="006D4776"/>
    <w:rsid w:val="006E67FF"/>
    <w:rsid w:val="006E693F"/>
    <w:rsid w:val="006F367C"/>
    <w:rsid w:val="006F4EBB"/>
    <w:rsid w:val="006F79BC"/>
    <w:rsid w:val="006F7DF0"/>
    <w:rsid w:val="00701D6A"/>
    <w:rsid w:val="007033D6"/>
    <w:rsid w:val="00711286"/>
    <w:rsid w:val="00711CF3"/>
    <w:rsid w:val="00712D0B"/>
    <w:rsid w:val="00715A11"/>
    <w:rsid w:val="00721EFE"/>
    <w:rsid w:val="0072427B"/>
    <w:rsid w:val="0072527B"/>
    <w:rsid w:val="007309DB"/>
    <w:rsid w:val="007357BC"/>
    <w:rsid w:val="00736A02"/>
    <w:rsid w:val="007415E7"/>
    <w:rsid w:val="00743E3C"/>
    <w:rsid w:val="007515D9"/>
    <w:rsid w:val="00754013"/>
    <w:rsid w:val="00754F04"/>
    <w:rsid w:val="00755534"/>
    <w:rsid w:val="00755997"/>
    <w:rsid w:val="00767B18"/>
    <w:rsid w:val="007733F9"/>
    <w:rsid w:val="00773DB8"/>
    <w:rsid w:val="00776DE3"/>
    <w:rsid w:val="007777F4"/>
    <w:rsid w:val="007779DC"/>
    <w:rsid w:val="00781C87"/>
    <w:rsid w:val="0078443D"/>
    <w:rsid w:val="00785CF1"/>
    <w:rsid w:val="00791E40"/>
    <w:rsid w:val="00797073"/>
    <w:rsid w:val="00797AFC"/>
    <w:rsid w:val="00797D9E"/>
    <w:rsid w:val="00797D9F"/>
    <w:rsid w:val="007A0D77"/>
    <w:rsid w:val="007A0F48"/>
    <w:rsid w:val="007A22B7"/>
    <w:rsid w:val="007A2AC0"/>
    <w:rsid w:val="007A5C11"/>
    <w:rsid w:val="007A60AE"/>
    <w:rsid w:val="007B2EF7"/>
    <w:rsid w:val="007B4D08"/>
    <w:rsid w:val="007C0160"/>
    <w:rsid w:val="007C2D3A"/>
    <w:rsid w:val="007C4A6B"/>
    <w:rsid w:val="007D510D"/>
    <w:rsid w:val="007D78CA"/>
    <w:rsid w:val="007E137E"/>
    <w:rsid w:val="007E2CEF"/>
    <w:rsid w:val="007F13AF"/>
    <w:rsid w:val="007F25AA"/>
    <w:rsid w:val="007F662B"/>
    <w:rsid w:val="007F6CAA"/>
    <w:rsid w:val="00801C51"/>
    <w:rsid w:val="00805B59"/>
    <w:rsid w:val="0080626D"/>
    <w:rsid w:val="00806ECB"/>
    <w:rsid w:val="00807157"/>
    <w:rsid w:val="00812899"/>
    <w:rsid w:val="008142E6"/>
    <w:rsid w:val="00814A72"/>
    <w:rsid w:val="00814A88"/>
    <w:rsid w:val="00815213"/>
    <w:rsid w:val="008152A5"/>
    <w:rsid w:val="00816D57"/>
    <w:rsid w:val="00825299"/>
    <w:rsid w:val="00827266"/>
    <w:rsid w:val="00833787"/>
    <w:rsid w:val="00834917"/>
    <w:rsid w:val="008506FF"/>
    <w:rsid w:val="00851CB3"/>
    <w:rsid w:val="0085697D"/>
    <w:rsid w:val="00860229"/>
    <w:rsid w:val="00860629"/>
    <w:rsid w:val="008606C8"/>
    <w:rsid w:val="008607BA"/>
    <w:rsid w:val="008659AC"/>
    <w:rsid w:val="00871FB8"/>
    <w:rsid w:val="00874743"/>
    <w:rsid w:val="00874E34"/>
    <w:rsid w:val="008760DA"/>
    <w:rsid w:val="00880C77"/>
    <w:rsid w:val="008837E7"/>
    <w:rsid w:val="00887071"/>
    <w:rsid w:val="00887527"/>
    <w:rsid w:val="00887B0A"/>
    <w:rsid w:val="00890199"/>
    <w:rsid w:val="0089124D"/>
    <w:rsid w:val="00896379"/>
    <w:rsid w:val="008A4058"/>
    <w:rsid w:val="008B0F63"/>
    <w:rsid w:val="008B4DFE"/>
    <w:rsid w:val="008B6CCB"/>
    <w:rsid w:val="008C02F3"/>
    <w:rsid w:val="008C245F"/>
    <w:rsid w:val="008C7CB9"/>
    <w:rsid w:val="008D36CE"/>
    <w:rsid w:val="008D4CED"/>
    <w:rsid w:val="008E1C4D"/>
    <w:rsid w:val="008E2EA8"/>
    <w:rsid w:val="008E44BC"/>
    <w:rsid w:val="008E4512"/>
    <w:rsid w:val="008E4D7A"/>
    <w:rsid w:val="008E6841"/>
    <w:rsid w:val="008F4020"/>
    <w:rsid w:val="008F6AEE"/>
    <w:rsid w:val="00905333"/>
    <w:rsid w:val="00912FD6"/>
    <w:rsid w:val="0091549F"/>
    <w:rsid w:val="00915BA1"/>
    <w:rsid w:val="009328D3"/>
    <w:rsid w:val="00937109"/>
    <w:rsid w:val="00941933"/>
    <w:rsid w:val="0094307A"/>
    <w:rsid w:val="0094366A"/>
    <w:rsid w:val="00944103"/>
    <w:rsid w:val="00945B91"/>
    <w:rsid w:val="00945BBF"/>
    <w:rsid w:val="00950695"/>
    <w:rsid w:val="00951813"/>
    <w:rsid w:val="009555C8"/>
    <w:rsid w:val="009568B2"/>
    <w:rsid w:val="00956FEC"/>
    <w:rsid w:val="00960D07"/>
    <w:rsid w:val="0096211E"/>
    <w:rsid w:val="009644AB"/>
    <w:rsid w:val="009653DE"/>
    <w:rsid w:val="009744E5"/>
    <w:rsid w:val="00975722"/>
    <w:rsid w:val="00975A2B"/>
    <w:rsid w:val="00980229"/>
    <w:rsid w:val="00985460"/>
    <w:rsid w:val="00990445"/>
    <w:rsid w:val="009A401C"/>
    <w:rsid w:val="009B0D53"/>
    <w:rsid w:val="009B683B"/>
    <w:rsid w:val="009C05FF"/>
    <w:rsid w:val="009C2626"/>
    <w:rsid w:val="009D61FF"/>
    <w:rsid w:val="009D6983"/>
    <w:rsid w:val="009D6FB9"/>
    <w:rsid w:val="009D7388"/>
    <w:rsid w:val="009D7E49"/>
    <w:rsid w:val="009E029F"/>
    <w:rsid w:val="009E5C33"/>
    <w:rsid w:val="009E71E2"/>
    <w:rsid w:val="009E7E8F"/>
    <w:rsid w:val="009F0A60"/>
    <w:rsid w:val="009F258A"/>
    <w:rsid w:val="009F2B72"/>
    <w:rsid w:val="009F3B27"/>
    <w:rsid w:val="00A014EB"/>
    <w:rsid w:val="00A0287E"/>
    <w:rsid w:val="00A03460"/>
    <w:rsid w:val="00A03EBD"/>
    <w:rsid w:val="00A0660D"/>
    <w:rsid w:val="00A06D9E"/>
    <w:rsid w:val="00A24644"/>
    <w:rsid w:val="00A261AF"/>
    <w:rsid w:val="00A30B7F"/>
    <w:rsid w:val="00A32606"/>
    <w:rsid w:val="00A32C30"/>
    <w:rsid w:val="00A32D19"/>
    <w:rsid w:val="00A33CCB"/>
    <w:rsid w:val="00A3481D"/>
    <w:rsid w:val="00A3532B"/>
    <w:rsid w:val="00A35DFC"/>
    <w:rsid w:val="00A3639C"/>
    <w:rsid w:val="00A42282"/>
    <w:rsid w:val="00A51D89"/>
    <w:rsid w:val="00A54786"/>
    <w:rsid w:val="00A56DF4"/>
    <w:rsid w:val="00A57B35"/>
    <w:rsid w:val="00A627C1"/>
    <w:rsid w:val="00A63582"/>
    <w:rsid w:val="00A728AD"/>
    <w:rsid w:val="00A761FD"/>
    <w:rsid w:val="00A76AF6"/>
    <w:rsid w:val="00A843D9"/>
    <w:rsid w:val="00A87166"/>
    <w:rsid w:val="00A87B13"/>
    <w:rsid w:val="00A9032A"/>
    <w:rsid w:val="00A95C3D"/>
    <w:rsid w:val="00A979D8"/>
    <w:rsid w:val="00AA0BBF"/>
    <w:rsid w:val="00AA2D4E"/>
    <w:rsid w:val="00AA373B"/>
    <w:rsid w:val="00AA6404"/>
    <w:rsid w:val="00AA6FE4"/>
    <w:rsid w:val="00AB2CB6"/>
    <w:rsid w:val="00AB41B8"/>
    <w:rsid w:val="00AB495E"/>
    <w:rsid w:val="00AC1ECB"/>
    <w:rsid w:val="00AC2732"/>
    <w:rsid w:val="00AC751B"/>
    <w:rsid w:val="00AC78C3"/>
    <w:rsid w:val="00AD4CF9"/>
    <w:rsid w:val="00AD5C31"/>
    <w:rsid w:val="00AD7699"/>
    <w:rsid w:val="00AE248C"/>
    <w:rsid w:val="00AE30BC"/>
    <w:rsid w:val="00AE4738"/>
    <w:rsid w:val="00AE6918"/>
    <w:rsid w:val="00AF18C9"/>
    <w:rsid w:val="00AF25A0"/>
    <w:rsid w:val="00AF3C63"/>
    <w:rsid w:val="00AF7AAB"/>
    <w:rsid w:val="00B005D7"/>
    <w:rsid w:val="00B00D0F"/>
    <w:rsid w:val="00B04989"/>
    <w:rsid w:val="00B05873"/>
    <w:rsid w:val="00B13175"/>
    <w:rsid w:val="00B136E4"/>
    <w:rsid w:val="00B13A80"/>
    <w:rsid w:val="00B223D2"/>
    <w:rsid w:val="00B2241D"/>
    <w:rsid w:val="00B22CCA"/>
    <w:rsid w:val="00B26050"/>
    <w:rsid w:val="00B26B81"/>
    <w:rsid w:val="00B304F1"/>
    <w:rsid w:val="00B33C92"/>
    <w:rsid w:val="00B412E7"/>
    <w:rsid w:val="00B413C8"/>
    <w:rsid w:val="00B41FD4"/>
    <w:rsid w:val="00B42AC6"/>
    <w:rsid w:val="00B43657"/>
    <w:rsid w:val="00B47924"/>
    <w:rsid w:val="00B54C34"/>
    <w:rsid w:val="00B60787"/>
    <w:rsid w:val="00B66219"/>
    <w:rsid w:val="00B66280"/>
    <w:rsid w:val="00B74C2C"/>
    <w:rsid w:val="00B90A0C"/>
    <w:rsid w:val="00B916B9"/>
    <w:rsid w:val="00B920E6"/>
    <w:rsid w:val="00B925B9"/>
    <w:rsid w:val="00B967F7"/>
    <w:rsid w:val="00B97893"/>
    <w:rsid w:val="00BA2BBA"/>
    <w:rsid w:val="00BA3424"/>
    <w:rsid w:val="00BA4E1E"/>
    <w:rsid w:val="00BA6C66"/>
    <w:rsid w:val="00BB02EC"/>
    <w:rsid w:val="00BB1793"/>
    <w:rsid w:val="00BB21C2"/>
    <w:rsid w:val="00BB67B6"/>
    <w:rsid w:val="00BC5057"/>
    <w:rsid w:val="00BC627C"/>
    <w:rsid w:val="00BC77C5"/>
    <w:rsid w:val="00BD2452"/>
    <w:rsid w:val="00BD58DC"/>
    <w:rsid w:val="00BE22CD"/>
    <w:rsid w:val="00BE442F"/>
    <w:rsid w:val="00BE49B5"/>
    <w:rsid w:val="00BF148C"/>
    <w:rsid w:val="00BF1CAE"/>
    <w:rsid w:val="00BF34FE"/>
    <w:rsid w:val="00BF426F"/>
    <w:rsid w:val="00BF5D0B"/>
    <w:rsid w:val="00BF5EB6"/>
    <w:rsid w:val="00BF7B99"/>
    <w:rsid w:val="00C01C73"/>
    <w:rsid w:val="00C0255C"/>
    <w:rsid w:val="00C0261D"/>
    <w:rsid w:val="00C0535E"/>
    <w:rsid w:val="00C06B1A"/>
    <w:rsid w:val="00C06E85"/>
    <w:rsid w:val="00C10DD4"/>
    <w:rsid w:val="00C126AE"/>
    <w:rsid w:val="00C14222"/>
    <w:rsid w:val="00C1605A"/>
    <w:rsid w:val="00C16B41"/>
    <w:rsid w:val="00C24BFA"/>
    <w:rsid w:val="00C25AF8"/>
    <w:rsid w:val="00C31FAE"/>
    <w:rsid w:val="00C339FF"/>
    <w:rsid w:val="00C348FF"/>
    <w:rsid w:val="00C351AF"/>
    <w:rsid w:val="00C464B2"/>
    <w:rsid w:val="00C467F2"/>
    <w:rsid w:val="00C4684A"/>
    <w:rsid w:val="00C5551A"/>
    <w:rsid w:val="00C573CE"/>
    <w:rsid w:val="00C607FE"/>
    <w:rsid w:val="00C60B4C"/>
    <w:rsid w:val="00C614A3"/>
    <w:rsid w:val="00C64616"/>
    <w:rsid w:val="00C650B2"/>
    <w:rsid w:val="00C66891"/>
    <w:rsid w:val="00C73444"/>
    <w:rsid w:val="00C747A1"/>
    <w:rsid w:val="00C76806"/>
    <w:rsid w:val="00C804EA"/>
    <w:rsid w:val="00C808AD"/>
    <w:rsid w:val="00C8262E"/>
    <w:rsid w:val="00C82EF8"/>
    <w:rsid w:val="00C83957"/>
    <w:rsid w:val="00C840DA"/>
    <w:rsid w:val="00C853C2"/>
    <w:rsid w:val="00C85FBA"/>
    <w:rsid w:val="00C860E6"/>
    <w:rsid w:val="00C87C64"/>
    <w:rsid w:val="00C97A17"/>
    <w:rsid w:val="00C97C0B"/>
    <w:rsid w:val="00C97D3F"/>
    <w:rsid w:val="00CA0DF4"/>
    <w:rsid w:val="00CA28E5"/>
    <w:rsid w:val="00CA2E1F"/>
    <w:rsid w:val="00CA3FD2"/>
    <w:rsid w:val="00CA7F95"/>
    <w:rsid w:val="00CB12E7"/>
    <w:rsid w:val="00CB24D8"/>
    <w:rsid w:val="00CB431D"/>
    <w:rsid w:val="00CB52C6"/>
    <w:rsid w:val="00CC1852"/>
    <w:rsid w:val="00CD41CD"/>
    <w:rsid w:val="00CD4597"/>
    <w:rsid w:val="00CD6E7D"/>
    <w:rsid w:val="00CE0282"/>
    <w:rsid w:val="00CE6E01"/>
    <w:rsid w:val="00CF7256"/>
    <w:rsid w:val="00D020C5"/>
    <w:rsid w:val="00D021A8"/>
    <w:rsid w:val="00D031B3"/>
    <w:rsid w:val="00D0553C"/>
    <w:rsid w:val="00D06961"/>
    <w:rsid w:val="00D11FFD"/>
    <w:rsid w:val="00D144C8"/>
    <w:rsid w:val="00D2027E"/>
    <w:rsid w:val="00D242CE"/>
    <w:rsid w:val="00D27C49"/>
    <w:rsid w:val="00D31204"/>
    <w:rsid w:val="00D34D88"/>
    <w:rsid w:val="00D400BC"/>
    <w:rsid w:val="00D403D1"/>
    <w:rsid w:val="00D4075F"/>
    <w:rsid w:val="00D41504"/>
    <w:rsid w:val="00D41718"/>
    <w:rsid w:val="00D44854"/>
    <w:rsid w:val="00D455B9"/>
    <w:rsid w:val="00D55076"/>
    <w:rsid w:val="00D558DE"/>
    <w:rsid w:val="00D61EDE"/>
    <w:rsid w:val="00D62D50"/>
    <w:rsid w:val="00D62D67"/>
    <w:rsid w:val="00D6438E"/>
    <w:rsid w:val="00D679D2"/>
    <w:rsid w:val="00D70C48"/>
    <w:rsid w:val="00D734DE"/>
    <w:rsid w:val="00D74BF1"/>
    <w:rsid w:val="00D835B6"/>
    <w:rsid w:val="00D865C2"/>
    <w:rsid w:val="00D86A2F"/>
    <w:rsid w:val="00D9245B"/>
    <w:rsid w:val="00D942C3"/>
    <w:rsid w:val="00D94CCF"/>
    <w:rsid w:val="00D954EB"/>
    <w:rsid w:val="00D95A53"/>
    <w:rsid w:val="00D96823"/>
    <w:rsid w:val="00D96A32"/>
    <w:rsid w:val="00D97DF1"/>
    <w:rsid w:val="00DA1284"/>
    <w:rsid w:val="00DA1AC6"/>
    <w:rsid w:val="00DA299E"/>
    <w:rsid w:val="00DA5619"/>
    <w:rsid w:val="00DB15C1"/>
    <w:rsid w:val="00DB26E7"/>
    <w:rsid w:val="00DB3EEB"/>
    <w:rsid w:val="00DB6128"/>
    <w:rsid w:val="00DC3A3C"/>
    <w:rsid w:val="00DC3E9E"/>
    <w:rsid w:val="00DC496D"/>
    <w:rsid w:val="00DC69A3"/>
    <w:rsid w:val="00DD439C"/>
    <w:rsid w:val="00DE11ED"/>
    <w:rsid w:val="00DE1AF6"/>
    <w:rsid w:val="00DE1D75"/>
    <w:rsid w:val="00DE32DB"/>
    <w:rsid w:val="00DE54C4"/>
    <w:rsid w:val="00DE5C68"/>
    <w:rsid w:val="00DE7E5A"/>
    <w:rsid w:val="00DF21A9"/>
    <w:rsid w:val="00DF262E"/>
    <w:rsid w:val="00DF462E"/>
    <w:rsid w:val="00DF71F0"/>
    <w:rsid w:val="00E00A53"/>
    <w:rsid w:val="00E06A6A"/>
    <w:rsid w:val="00E06AEB"/>
    <w:rsid w:val="00E102C4"/>
    <w:rsid w:val="00E10414"/>
    <w:rsid w:val="00E119AB"/>
    <w:rsid w:val="00E16B98"/>
    <w:rsid w:val="00E21348"/>
    <w:rsid w:val="00E2257C"/>
    <w:rsid w:val="00E32736"/>
    <w:rsid w:val="00E32DB8"/>
    <w:rsid w:val="00E36E5C"/>
    <w:rsid w:val="00E3711B"/>
    <w:rsid w:val="00E40F23"/>
    <w:rsid w:val="00E431FD"/>
    <w:rsid w:val="00E43C38"/>
    <w:rsid w:val="00E44B0A"/>
    <w:rsid w:val="00E504BE"/>
    <w:rsid w:val="00E52459"/>
    <w:rsid w:val="00E53947"/>
    <w:rsid w:val="00E544D1"/>
    <w:rsid w:val="00E571F2"/>
    <w:rsid w:val="00E61245"/>
    <w:rsid w:val="00E62FCF"/>
    <w:rsid w:val="00E632F7"/>
    <w:rsid w:val="00E64313"/>
    <w:rsid w:val="00E64DAF"/>
    <w:rsid w:val="00E76488"/>
    <w:rsid w:val="00E8098D"/>
    <w:rsid w:val="00E80AE6"/>
    <w:rsid w:val="00E83EB2"/>
    <w:rsid w:val="00E840F4"/>
    <w:rsid w:val="00E87565"/>
    <w:rsid w:val="00E87B45"/>
    <w:rsid w:val="00EA0310"/>
    <w:rsid w:val="00EA1ECD"/>
    <w:rsid w:val="00EA2F73"/>
    <w:rsid w:val="00EA5A3B"/>
    <w:rsid w:val="00EB4206"/>
    <w:rsid w:val="00EC1626"/>
    <w:rsid w:val="00EC484A"/>
    <w:rsid w:val="00EC554A"/>
    <w:rsid w:val="00ED032D"/>
    <w:rsid w:val="00ED2D66"/>
    <w:rsid w:val="00ED3924"/>
    <w:rsid w:val="00ED4465"/>
    <w:rsid w:val="00ED793D"/>
    <w:rsid w:val="00EE2C92"/>
    <w:rsid w:val="00EE56C0"/>
    <w:rsid w:val="00EF5727"/>
    <w:rsid w:val="00EF5E4B"/>
    <w:rsid w:val="00EF7E0B"/>
    <w:rsid w:val="00F00255"/>
    <w:rsid w:val="00F0701C"/>
    <w:rsid w:val="00F078F2"/>
    <w:rsid w:val="00F15325"/>
    <w:rsid w:val="00F172D4"/>
    <w:rsid w:val="00F17C5A"/>
    <w:rsid w:val="00F201DC"/>
    <w:rsid w:val="00F20B0E"/>
    <w:rsid w:val="00F24CB0"/>
    <w:rsid w:val="00F24DFE"/>
    <w:rsid w:val="00F268FD"/>
    <w:rsid w:val="00F32117"/>
    <w:rsid w:val="00F33152"/>
    <w:rsid w:val="00F34E3B"/>
    <w:rsid w:val="00F37124"/>
    <w:rsid w:val="00F40C43"/>
    <w:rsid w:val="00F431D1"/>
    <w:rsid w:val="00F5146D"/>
    <w:rsid w:val="00F53375"/>
    <w:rsid w:val="00F55AD7"/>
    <w:rsid w:val="00F61C45"/>
    <w:rsid w:val="00F6430C"/>
    <w:rsid w:val="00F67FFB"/>
    <w:rsid w:val="00F717DA"/>
    <w:rsid w:val="00F71A61"/>
    <w:rsid w:val="00F729F6"/>
    <w:rsid w:val="00F72EDB"/>
    <w:rsid w:val="00F74617"/>
    <w:rsid w:val="00F74658"/>
    <w:rsid w:val="00F80806"/>
    <w:rsid w:val="00F81887"/>
    <w:rsid w:val="00F83F83"/>
    <w:rsid w:val="00F934F6"/>
    <w:rsid w:val="00FA057E"/>
    <w:rsid w:val="00FA287C"/>
    <w:rsid w:val="00FA7237"/>
    <w:rsid w:val="00FA795F"/>
    <w:rsid w:val="00FB367A"/>
    <w:rsid w:val="00FB4102"/>
    <w:rsid w:val="00FB45E8"/>
    <w:rsid w:val="00FB56C0"/>
    <w:rsid w:val="00FC24A9"/>
    <w:rsid w:val="00FC5732"/>
    <w:rsid w:val="00FD03C7"/>
    <w:rsid w:val="00FD0D6F"/>
    <w:rsid w:val="00FD1D27"/>
    <w:rsid w:val="00FD79DF"/>
    <w:rsid w:val="00FE26F3"/>
    <w:rsid w:val="00FE7B7F"/>
    <w:rsid w:val="00FF6C8D"/>
    <w:rsid w:val="00FF6DFE"/>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70052"/>
  <w14:defaultImageDpi w14:val="32767"/>
  <w15:chartTrackingRefBased/>
  <w15:docId w15:val="{238C85F1-C487-4972-B072-2283C265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6A75"/>
    <w:rPr>
      <w:rFonts w:ascii="Times New Roman" w:eastAsia="Times New Roman" w:hAnsi="Times New Roman" w:cs="Times New Roman"/>
    </w:rPr>
  </w:style>
  <w:style w:type="paragraph" w:styleId="Heading1">
    <w:name w:val="heading 1"/>
    <w:basedOn w:val="Normal"/>
    <w:next w:val="Normal"/>
    <w:link w:val="Heading1Char"/>
    <w:uiPriority w:val="9"/>
    <w:qFormat/>
    <w:rsid w:val="00D407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2508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4B16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5081"/>
    <w:rPr>
      <w:rFonts w:asciiTheme="majorHAnsi" w:eastAsiaTheme="majorEastAsia" w:hAnsiTheme="majorHAnsi" w:cstheme="majorBidi"/>
      <w:i/>
      <w:iCs/>
      <w:color w:val="2F5496" w:themeColor="accent1" w:themeShade="BF"/>
    </w:rPr>
  </w:style>
  <w:style w:type="paragraph" w:customStyle="1" w:styleId="1AutoList1">
    <w:name w:val="1AutoList1"/>
    <w:rsid w:val="00425081"/>
    <w:pPr>
      <w:tabs>
        <w:tab w:val="left" w:pos="720"/>
      </w:tabs>
      <w:autoSpaceDE w:val="0"/>
      <w:autoSpaceDN w:val="0"/>
      <w:adjustRightInd w:val="0"/>
      <w:ind w:left="720" w:hanging="720"/>
    </w:pPr>
    <w:rPr>
      <w:rFonts w:ascii="Times New Roman" w:eastAsia="Times New Roman" w:hAnsi="Times New Roman" w:cs="Times New Roman"/>
    </w:rPr>
  </w:style>
  <w:style w:type="character" w:styleId="Hyperlink">
    <w:name w:val="Hyperlink"/>
    <w:basedOn w:val="DefaultParagraphFont"/>
    <w:rsid w:val="006177E8"/>
    <w:rPr>
      <w:color w:val="0563C1" w:themeColor="hyperlink"/>
      <w:u w:val="single"/>
    </w:rPr>
  </w:style>
  <w:style w:type="character" w:styleId="CommentReference">
    <w:name w:val="annotation reference"/>
    <w:basedOn w:val="DefaultParagraphFont"/>
    <w:semiHidden/>
    <w:unhideWhenUsed/>
    <w:rsid w:val="006177E8"/>
    <w:rPr>
      <w:sz w:val="16"/>
      <w:szCs w:val="16"/>
    </w:rPr>
  </w:style>
  <w:style w:type="paragraph" w:styleId="CommentText">
    <w:name w:val="annotation text"/>
    <w:basedOn w:val="Normal"/>
    <w:link w:val="CommentTextChar"/>
    <w:unhideWhenUsed/>
    <w:rsid w:val="006177E8"/>
    <w:pPr>
      <w:widowControl w:val="0"/>
      <w:autoSpaceDE w:val="0"/>
      <w:autoSpaceDN w:val="0"/>
      <w:adjustRightInd w:val="0"/>
    </w:pPr>
    <w:rPr>
      <w:sz w:val="20"/>
      <w:szCs w:val="20"/>
    </w:rPr>
  </w:style>
  <w:style w:type="character" w:customStyle="1" w:styleId="CommentTextChar">
    <w:name w:val="Comment Text Char"/>
    <w:basedOn w:val="DefaultParagraphFont"/>
    <w:link w:val="CommentText"/>
    <w:rsid w:val="006177E8"/>
    <w:rPr>
      <w:rFonts w:ascii="Times New Roman" w:eastAsia="Times New Roman" w:hAnsi="Times New Roman" w:cs="Times New Roman"/>
      <w:sz w:val="20"/>
      <w:szCs w:val="20"/>
    </w:rPr>
  </w:style>
  <w:style w:type="paragraph" w:styleId="BodyText">
    <w:name w:val="Body Text"/>
    <w:basedOn w:val="Normal"/>
    <w:link w:val="BodyTextChar"/>
    <w:rsid w:val="006177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G Times" w:hAnsi="CG Times"/>
    </w:rPr>
  </w:style>
  <w:style w:type="character" w:customStyle="1" w:styleId="BodyTextChar">
    <w:name w:val="Body Text Char"/>
    <w:basedOn w:val="DefaultParagraphFont"/>
    <w:link w:val="BodyText"/>
    <w:rsid w:val="006177E8"/>
    <w:rPr>
      <w:rFonts w:ascii="CG Times" w:eastAsia="Times New Roman" w:hAnsi="CG Times" w:cs="Times New Roman"/>
    </w:rPr>
  </w:style>
  <w:style w:type="paragraph" w:styleId="BodyTextIndent3">
    <w:name w:val="Body Text Indent 3"/>
    <w:basedOn w:val="Normal"/>
    <w:link w:val="BodyTextIndent3Char"/>
    <w:rsid w:val="0072527B"/>
    <w:pPr>
      <w:spacing w:after="120"/>
      <w:ind w:left="360"/>
    </w:pPr>
    <w:rPr>
      <w:rFonts w:ascii="Courier New" w:hAnsi="Courier New"/>
      <w:sz w:val="16"/>
      <w:szCs w:val="16"/>
    </w:rPr>
  </w:style>
  <w:style w:type="character" w:customStyle="1" w:styleId="BodyTextIndent3Char">
    <w:name w:val="Body Text Indent 3 Char"/>
    <w:basedOn w:val="DefaultParagraphFont"/>
    <w:link w:val="BodyTextIndent3"/>
    <w:rsid w:val="0072527B"/>
    <w:rPr>
      <w:rFonts w:ascii="Courier New" w:eastAsia="Times New Roman" w:hAnsi="Courier New" w:cs="Times New Roman"/>
      <w:sz w:val="16"/>
      <w:szCs w:val="16"/>
    </w:rPr>
  </w:style>
  <w:style w:type="paragraph" w:styleId="BodyTextIndent">
    <w:name w:val="Body Text Indent"/>
    <w:basedOn w:val="Normal"/>
    <w:link w:val="BodyTextIndentChar"/>
    <w:uiPriority w:val="99"/>
    <w:semiHidden/>
    <w:unhideWhenUsed/>
    <w:rsid w:val="0072527B"/>
    <w:pPr>
      <w:spacing w:after="120"/>
      <w:ind w:left="360"/>
    </w:pPr>
  </w:style>
  <w:style w:type="character" w:customStyle="1" w:styleId="BodyTextIndentChar">
    <w:name w:val="Body Text Indent Char"/>
    <w:basedOn w:val="DefaultParagraphFont"/>
    <w:link w:val="BodyTextIndent"/>
    <w:uiPriority w:val="99"/>
    <w:semiHidden/>
    <w:rsid w:val="0072527B"/>
    <w:rPr>
      <w:rFonts w:ascii="Times New Roman" w:eastAsia="Times New Roman" w:hAnsi="Times New Roman" w:cs="Times New Roman"/>
    </w:rPr>
  </w:style>
  <w:style w:type="paragraph" w:styleId="BodyTextIndent2">
    <w:name w:val="Body Text Indent 2"/>
    <w:basedOn w:val="Normal"/>
    <w:link w:val="BodyTextIndent2Char"/>
    <w:rsid w:val="0072527B"/>
    <w:pPr>
      <w:spacing w:after="120" w:line="480" w:lineRule="auto"/>
      <w:ind w:left="360"/>
    </w:pPr>
    <w:rPr>
      <w:rFonts w:ascii="Courier New" w:hAnsi="Courier New"/>
    </w:rPr>
  </w:style>
  <w:style w:type="character" w:customStyle="1" w:styleId="BodyTextIndent2Char">
    <w:name w:val="Body Text Indent 2 Char"/>
    <w:basedOn w:val="DefaultParagraphFont"/>
    <w:link w:val="BodyTextIndent2"/>
    <w:rsid w:val="0072527B"/>
    <w:rPr>
      <w:rFonts w:ascii="Courier New" w:eastAsia="Times New Roman" w:hAnsi="Courier New" w:cs="Times New Roman"/>
    </w:rPr>
  </w:style>
  <w:style w:type="paragraph" w:customStyle="1" w:styleId="Body">
    <w:name w:val="Body"/>
    <w:rsid w:val="00417436"/>
    <w:rPr>
      <w:rFonts w:ascii="Helvetica" w:eastAsia="ヒラギノ角ゴ Pro W3" w:hAnsi="Helvetica" w:cs="Times New Roman"/>
      <w:color w:val="000000"/>
    </w:rPr>
  </w:style>
  <w:style w:type="paragraph" w:styleId="NormalWeb">
    <w:name w:val="Normal (Web)"/>
    <w:basedOn w:val="Normal"/>
    <w:uiPriority w:val="99"/>
    <w:rsid w:val="00417436"/>
    <w:pPr>
      <w:spacing w:before="100" w:beforeAutospacing="1" w:after="100" w:afterAutospacing="1"/>
    </w:pPr>
  </w:style>
  <w:style w:type="paragraph" w:styleId="Header">
    <w:name w:val="header"/>
    <w:basedOn w:val="Normal"/>
    <w:link w:val="HeaderChar"/>
    <w:uiPriority w:val="99"/>
    <w:unhideWhenUsed/>
    <w:rsid w:val="00010FB4"/>
    <w:pPr>
      <w:tabs>
        <w:tab w:val="center" w:pos="4680"/>
        <w:tab w:val="right" w:pos="9360"/>
      </w:tabs>
    </w:pPr>
  </w:style>
  <w:style w:type="character" w:customStyle="1" w:styleId="HeaderChar">
    <w:name w:val="Header Char"/>
    <w:basedOn w:val="DefaultParagraphFont"/>
    <w:link w:val="Header"/>
    <w:uiPriority w:val="99"/>
    <w:rsid w:val="00010FB4"/>
    <w:rPr>
      <w:rFonts w:ascii="Times New Roman" w:eastAsia="Times New Roman" w:hAnsi="Times New Roman" w:cs="Times New Roman"/>
    </w:rPr>
  </w:style>
  <w:style w:type="paragraph" w:styleId="Footer">
    <w:name w:val="footer"/>
    <w:basedOn w:val="Normal"/>
    <w:link w:val="FooterChar"/>
    <w:uiPriority w:val="99"/>
    <w:unhideWhenUsed/>
    <w:rsid w:val="00010FB4"/>
    <w:pPr>
      <w:tabs>
        <w:tab w:val="center" w:pos="4680"/>
        <w:tab w:val="right" w:pos="9360"/>
      </w:tabs>
    </w:pPr>
  </w:style>
  <w:style w:type="character" w:customStyle="1" w:styleId="FooterChar">
    <w:name w:val="Footer Char"/>
    <w:basedOn w:val="DefaultParagraphFont"/>
    <w:link w:val="Footer"/>
    <w:uiPriority w:val="99"/>
    <w:rsid w:val="00010FB4"/>
    <w:rPr>
      <w:rFonts w:ascii="Times New Roman" w:eastAsia="Times New Roman" w:hAnsi="Times New Roman" w:cs="Times New Roman"/>
    </w:rPr>
  </w:style>
  <w:style w:type="character" w:styleId="PageNumber">
    <w:name w:val="page number"/>
    <w:basedOn w:val="DefaultParagraphFont"/>
    <w:uiPriority w:val="99"/>
    <w:semiHidden/>
    <w:unhideWhenUsed/>
    <w:rsid w:val="00010FB4"/>
  </w:style>
  <w:style w:type="paragraph" w:styleId="CommentSubject">
    <w:name w:val="annotation subject"/>
    <w:basedOn w:val="CommentText"/>
    <w:next w:val="CommentText"/>
    <w:link w:val="CommentSubjectChar"/>
    <w:uiPriority w:val="99"/>
    <w:semiHidden/>
    <w:unhideWhenUsed/>
    <w:rsid w:val="001367D1"/>
    <w:pPr>
      <w:widowControl/>
      <w:autoSpaceDE/>
      <w:autoSpaceDN/>
      <w:adjustRightInd/>
    </w:pPr>
    <w:rPr>
      <w:b/>
      <w:bCs/>
    </w:rPr>
  </w:style>
  <w:style w:type="character" w:customStyle="1" w:styleId="CommentSubjectChar">
    <w:name w:val="Comment Subject Char"/>
    <w:basedOn w:val="CommentTextChar"/>
    <w:link w:val="CommentSubject"/>
    <w:uiPriority w:val="99"/>
    <w:semiHidden/>
    <w:rsid w:val="001367D1"/>
    <w:rPr>
      <w:rFonts w:ascii="Times New Roman" w:eastAsia="Times New Roman" w:hAnsi="Times New Roman" w:cs="Times New Roman"/>
      <w:b/>
      <w:bCs/>
      <w:sz w:val="20"/>
      <w:szCs w:val="20"/>
    </w:rPr>
  </w:style>
  <w:style w:type="table" w:styleId="TableGrid">
    <w:name w:val="Table Grid"/>
    <w:basedOn w:val="TableNormal"/>
    <w:uiPriority w:val="39"/>
    <w:rsid w:val="00C160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8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893"/>
    <w:rPr>
      <w:rFonts w:ascii="Segoe UI" w:eastAsia="Times New Roman" w:hAnsi="Segoe UI" w:cs="Segoe UI"/>
      <w:sz w:val="18"/>
      <w:szCs w:val="18"/>
    </w:rPr>
  </w:style>
  <w:style w:type="paragraph" w:styleId="ListParagraph">
    <w:name w:val="List Paragraph"/>
    <w:basedOn w:val="Normal"/>
    <w:uiPriority w:val="34"/>
    <w:qFormat/>
    <w:rsid w:val="0089124D"/>
    <w:pPr>
      <w:widowControl w:val="0"/>
      <w:autoSpaceDE w:val="0"/>
      <w:autoSpaceDN w:val="0"/>
      <w:adjustRightInd w:val="0"/>
      <w:ind w:left="720"/>
    </w:pPr>
    <w:rPr>
      <w:sz w:val="20"/>
    </w:rPr>
  </w:style>
  <w:style w:type="character" w:customStyle="1" w:styleId="Heading1Char">
    <w:name w:val="Heading 1 Char"/>
    <w:basedOn w:val="DefaultParagraphFont"/>
    <w:link w:val="Heading1"/>
    <w:uiPriority w:val="9"/>
    <w:rsid w:val="00D4075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785CF1"/>
    <w:rPr>
      <w:rFonts w:ascii="Times New Roman" w:eastAsia="Times New Roman" w:hAnsi="Times New Roman" w:cs="Times New Roman"/>
    </w:rPr>
  </w:style>
  <w:style w:type="paragraph" w:customStyle="1" w:styleId="Style2">
    <w:name w:val="Style2"/>
    <w:basedOn w:val="Heading9"/>
    <w:link w:val="Style2Char"/>
    <w:qFormat/>
    <w:rsid w:val="004B1664"/>
    <w:pPr>
      <w:spacing w:before="0"/>
    </w:pPr>
    <w:rPr>
      <w:rFonts w:ascii="Arial" w:hAnsi="Arial" w:cs="Arial"/>
      <w:b/>
      <w:bCs/>
      <w:i w:val="0"/>
      <w:sz w:val="18"/>
      <w:szCs w:val="18"/>
    </w:rPr>
  </w:style>
  <w:style w:type="character" w:customStyle="1" w:styleId="Style2Char">
    <w:name w:val="Style2 Char"/>
    <w:basedOn w:val="Heading9Char"/>
    <w:link w:val="Style2"/>
    <w:rsid w:val="004B1664"/>
    <w:rPr>
      <w:rFonts w:ascii="Arial" w:eastAsiaTheme="majorEastAsia" w:hAnsi="Arial" w:cs="Arial"/>
      <w:b/>
      <w:bCs/>
      <w:i w:val="0"/>
      <w:iCs/>
      <w:color w:val="272727" w:themeColor="text1" w:themeTint="D8"/>
      <w:sz w:val="18"/>
      <w:szCs w:val="18"/>
    </w:rPr>
  </w:style>
  <w:style w:type="character" w:customStyle="1" w:styleId="Heading9Char">
    <w:name w:val="Heading 9 Char"/>
    <w:basedOn w:val="DefaultParagraphFont"/>
    <w:link w:val="Heading9"/>
    <w:uiPriority w:val="9"/>
    <w:semiHidden/>
    <w:rsid w:val="004B1664"/>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990445"/>
    <w:pPr>
      <w:spacing w:before="100" w:beforeAutospacing="1" w:after="100" w:afterAutospacing="1"/>
    </w:pPr>
  </w:style>
  <w:style w:type="character" w:customStyle="1" w:styleId="normaltextrun">
    <w:name w:val="normaltextrun"/>
    <w:basedOn w:val="DefaultParagraphFont"/>
    <w:rsid w:val="00990445"/>
  </w:style>
  <w:style w:type="character" w:customStyle="1" w:styleId="eop">
    <w:name w:val="eop"/>
    <w:basedOn w:val="DefaultParagraphFont"/>
    <w:rsid w:val="0099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954">
      <w:bodyDiv w:val="1"/>
      <w:marLeft w:val="0"/>
      <w:marRight w:val="0"/>
      <w:marTop w:val="0"/>
      <w:marBottom w:val="0"/>
      <w:divBdr>
        <w:top w:val="none" w:sz="0" w:space="0" w:color="auto"/>
        <w:left w:val="none" w:sz="0" w:space="0" w:color="auto"/>
        <w:bottom w:val="none" w:sz="0" w:space="0" w:color="auto"/>
        <w:right w:val="none" w:sz="0" w:space="0" w:color="auto"/>
      </w:divBdr>
    </w:div>
    <w:div w:id="680163957">
      <w:bodyDiv w:val="1"/>
      <w:marLeft w:val="0"/>
      <w:marRight w:val="0"/>
      <w:marTop w:val="0"/>
      <w:marBottom w:val="0"/>
      <w:divBdr>
        <w:top w:val="none" w:sz="0" w:space="0" w:color="auto"/>
        <w:left w:val="none" w:sz="0" w:space="0" w:color="auto"/>
        <w:bottom w:val="none" w:sz="0" w:space="0" w:color="auto"/>
        <w:right w:val="none" w:sz="0" w:space="0" w:color="auto"/>
      </w:divBdr>
    </w:div>
    <w:div w:id="683631502">
      <w:bodyDiv w:val="1"/>
      <w:marLeft w:val="0"/>
      <w:marRight w:val="0"/>
      <w:marTop w:val="0"/>
      <w:marBottom w:val="0"/>
      <w:divBdr>
        <w:top w:val="none" w:sz="0" w:space="0" w:color="auto"/>
        <w:left w:val="none" w:sz="0" w:space="0" w:color="auto"/>
        <w:bottom w:val="none" w:sz="0" w:space="0" w:color="auto"/>
        <w:right w:val="none" w:sz="0" w:space="0" w:color="auto"/>
      </w:divBdr>
    </w:div>
    <w:div w:id="833105915">
      <w:bodyDiv w:val="1"/>
      <w:marLeft w:val="0"/>
      <w:marRight w:val="0"/>
      <w:marTop w:val="0"/>
      <w:marBottom w:val="0"/>
      <w:divBdr>
        <w:top w:val="none" w:sz="0" w:space="0" w:color="auto"/>
        <w:left w:val="none" w:sz="0" w:space="0" w:color="auto"/>
        <w:bottom w:val="none" w:sz="0" w:space="0" w:color="auto"/>
        <w:right w:val="none" w:sz="0" w:space="0" w:color="auto"/>
      </w:divBdr>
    </w:div>
    <w:div w:id="1056974403">
      <w:bodyDiv w:val="1"/>
      <w:marLeft w:val="0"/>
      <w:marRight w:val="0"/>
      <w:marTop w:val="0"/>
      <w:marBottom w:val="0"/>
      <w:divBdr>
        <w:top w:val="none" w:sz="0" w:space="0" w:color="auto"/>
        <w:left w:val="none" w:sz="0" w:space="0" w:color="auto"/>
        <w:bottom w:val="none" w:sz="0" w:space="0" w:color="auto"/>
        <w:right w:val="none" w:sz="0" w:space="0" w:color="auto"/>
      </w:divBdr>
    </w:div>
    <w:div w:id="1062291839">
      <w:bodyDiv w:val="1"/>
      <w:marLeft w:val="0"/>
      <w:marRight w:val="0"/>
      <w:marTop w:val="0"/>
      <w:marBottom w:val="0"/>
      <w:divBdr>
        <w:top w:val="none" w:sz="0" w:space="0" w:color="auto"/>
        <w:left w:val="none" w:sz="0" w:space="0" w:color="auto"/>
        <w:bottom w:val="none" w:sz="0" w:space="0" w:color="auto"/>
        <w:right w:val="none" w:sz="0" w:space="0" w:color="auto"/>
      </w:divBdr>
    </w:div>
    <w:div w:id="1215309786">
      <w:bodyDiv w:val="1"/>
      <w:marLeft w:val="0"/>
      <w:marRight w:val="0"/>
      <w:marTop w:val="0"/>
      <w:marBottom w:val="0"/>
      <w:divBdr>
        <w:top w:val="none" w:sz="0" w:space="0" w:color="auto"/>
        <w:left w:val="none" w:sz="0" w:space="0" w:color="auto"/>
        <w:bottom w:val="none" w:sz="0" w:space="0" w:color="auto"/>
        <w:right w:val="none" w:sz="0" w:space="0" w:color="auto"/>
      </w:divBdr>
    </w:div>
    <w:div w:id="1223172029">
      <w:bodyDiv w:val="1"/>
      <w:marLeft w:val="0"/>
      <w:marRight w:val="0"/>
      <w:marTop w:val="0"/>
      <w:marBottom w:val="0"/>
      <w:divBdr>
        <w:top w:val="none" w:sz="0" w:space="0" w:color="auto"/>
        <w:left w:val="none" w:sz="0" w:space="0" w:color="auto"/>
        <w:bottom w:val="none" w:sz="0" w:space="0" w:color="auto"/>
        <w:right w:val="none" w:sz="0" w:space="0" w:color="auto"/>
      </w:divBdr>
    </w:div>
    <w:div w:id="1250041023">
      <w:bodyDiv w:val="1"/>
      <w:marLeft w:val="0"/>
      <w:marRight w:val="0"/>
      <w:marTop w:val="0"/>
      <w:marBottom w:val="0"/>
      <w:divBdr>
        <w:top w:val="none" w:sz="0" w:space="0" w:color="auto"/>
        <w:left w:val="none" w:sz="0" w:space="0" w:color="auto"/>
        <w:bottom w:val="none" w:sz="0" w:space="0" w:color="auto"/>
        <w:right w:val="none" w:sz="0" w:space="0" w:color="auto"/>
      </w:divBdr>
      <w:divsChild>
        <w:div w:id="75908680">
          <w:marLeft w:val="0"/>
          <w:marRight w:val="0"/>
          <w:marTop w:val="0"/>
          <w:marBottom w:val="0"/>
          <w:divBdr>
            <w:top w:val="none" w:sz="0" w:space="0" w:color="auto"/>
            <w:left w:val="none" w:sz="0" w:space="0" w:color="auto"/>
            <w:bottom w:val="none" w:sz="0" w:space="0" w:color="auto"/>
            <w:right w:val="none" w:sz="0" w:space="0" w:color="auto"/>
          </w:divBdr>
          <w:divsChild>
            <w:div w:id="1274552779">
              <w:marLeft w:val="0"/>
              <w:marRight w:val="0"/>
              <w:marTop w:val="0"/>
              <w:marBottom w:val="0"/>
              <w:divBdr>
                <w:top w:val="none" w:sz="0" w:space="0" w:color="auto"/>
                <w:left w:val="none" w:sz="0" w:space="0" w:color="auto"/>
                <w:bottom w:val="none" w:sz="0" w:space="0" w:color="auto"/>
                <w:right w:val="none" w:sz="0" w:space="0" w:color="auto"/>
              </w:divBdr>
              <w:divsChild>
                <w:div w:id="13129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604">
      <w:bodyDiv w:val="1"/>
      <w:marLeft w:val="0"/>
      <w:marRight w:val="0"/>
      <w:marTop w:val="0"/>
      <w:marBottom w:val="0"/>
      <w:divBdr>
        <w:top w:val="none" w:sz="0" w:space="0" w:color="auto"/>
        <w:left w:val="none" w:sz="0" w:space="0" w:color="auto"/>
        <w:bottom w:val="none" w:sz="0" w:space="0" w:color="auto"/>
        <w:right w:val="none" w:sz="0" w:space="0" w:color="auto"/>
      </w:divBdr>
    </w:div>
    <w:div w:id="1505126231">
      <w:bodyDiv w:val="1"/>
      <w:marLeft w:val="0"/>
      <w:marRight w:val="0"/>
      <w:marTop w:val="0"/>
      <w:marBottom w:val="0"/>
      <w:divBdr>
        <w:top w:val="none" w:sz="0" w:space="0" w:color="auto"/>
        <w:left w:val="none" w:sz="0" w:space="0" w:color="auto"/>
        <w:bottom w:val="none" w:sz="0" w:space="0" w:color="auto"/>
        <w:right w:val="none" w:sz="0" w:space="0" w:color="auto"/>
      </w:divBdr>
    </w:div>
    <w:div w:id="1878472623">
      <w:bodyDiv w:val="1"/>
      <w:marLeft w:val="0"/>
      <w:marRight w:val="0"/>
      <w:marTop w:val="0"/>
      <w:marBottom w:val="0"/>
      <w:divBdr>
        <w:top w:val="none" w:sz="0" w:space="0" w:color="auto"/>
        <w:left w:val="none" w:sz="0" w:space="0" w:color="auto"/>
        <w:bottom w:val="none" w:sz="0" w:space="0" w:color="auto"/>
        <w:right w:val="none" w:sz="0" w:space="0" w:color="auto"/>
      </w:divBdr>
      <w:divsChild>
        <w:div w:id="98378170">
          <w:marLeft w:val="0"/>
          <w:marRight w:val="0"/>
          <w:marTop w:val="0"/>
          <w:marBottom w:val="0"/>
          <w:divBdr>
            <w:top w:val="none" w:sz="0" w:space="0" w:color="auto"/>
            <w:left w:val="none" w:sz="0" w:space="0" w:color="auto"/>
            <w:bottom w:val="none" w:sz="0" w:space="0" w:color="auto"/>
            <w:right w:val="none" w:sz="0" w:space="0" w:color="auto"/>
          </w:divBdr>
        </w:div>
        <w:div w:id="1196696335">
          <w:marLeft w:val="0"/>
          <w:marRight w:val="0"/>
          <w:marTop w:val="0"/>
          <w:marBottom w:val="0"/>
          <w:divBdr>
            <w:top w:val="none" w:sz="0" w:space="0" w:color="auto"/>
            <w:left w:val="none" w:sz="0" w:space="0" w:color="auto"/>
            <w:bottom w:val="none" w:sz="0" w:space="0" w:color="auto"/>
            <w:right w:val="none" w:sz="0" w:space="0" w:color="auto"/>
          </w:divBdr>
        </w:div>
        <w:div w:id="1919287384">
          <w:marLeft w:val="0"/>
          <w:marRight w:val="0"/>
          <w:marTop w:val="0"/>
          <w:marBottom w:val="0"/>
          <w:divBdr>
            <w:top w:val="none" w:sz="0" w:space="0" w:color="auto"/>
            <w:left w:val="none" w:sz="0" w:space="0" w:color="auto"/>
            <w:bottom w:val="none" w:sz="0" w:space="0" w:color="auto"/>
            <w:right w:val="none" w:sz="0" w:space="0" w:color="auto"/>
          </w:divBdr>
        </w:div>
      </w:divsChild>
    </w:div>
    <w:div w:id="1992758112">
      <w:bodyDiv w:val="1"/>
      <w:marLeft w:val="0"/>
      <w:marRight w:val="0"/>
      <w:marTop w:val="0"/>
      <w:marBottom w:val="0"/>
      <w:divBdr>
        <w:top w:val="none" w:sz="0" w:space="0" w:color="auto"/>
        <w:left w:val="none" w:sz="0" w:space="0" w:color="auto"/>
        <w:bottom w:val="none" w:sz="0" w:space="0" w:color="auto"/>
        <w:right w:val="none" w:sz="0" w:space="0" w:color="auto"/>
      </w:divBdr>
    </w:div>
    <w:div w:id="20011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45555B-AD61-405D-A188-B389B3BA0171}">
  <ds:schemaRefs>
    <ds:schemaRef ds:uri="http://schemas.microsoft.com/sharepoint/v3/contenttype/forms"/>
  </ds:schemaRefs>
</ds:datastoreItem>
</file>

<file path=customXml/itemProps2.xml><?xml version="1.0" encoding="utf-8"?>
<ds:datastoreItem xmlns:ds="http://schemas.openxmlformats.org/officeDocument/2006/customXml" ds:itemID="{C54E5C66-D666-4B9B-94B4-DE0F4B646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2CDB1-565A-45AD-91F2-D5780F699B39}">
  <ds:schemaRefs>
    <ds:schemaRef ds:uri="http://schemas.openxmlformats.org/officeDocument/2006/bibliography"/>
  </ds:schemaRefs>
</ds:datastoreItem>
</file>

<file path=customXml/itemProps4.xml><?xml version="1.0" encoding="utf-8"?>
<ds:datastoreItem xmlns:ds="http://schemas.openxmlformats.org/officeDocument/2006/customXml" ds:itemID="{8D2DF1E1-D7B3-4EAF-8F3E-4760FB3919C2}">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Jennette</dc:creator>
  <cp:keywords/>
  <dc:description/>
  <cp:lastModifiedBy>May, Kevin</cp:lastModifiedBy>
  <cp:revision>2</cp:revision>
  <cp:lastPrinted>2023-04-05T19:04:00Z</cp:lastPrinted>
  <dcterms:created xsi:type="dcterms:W3CDTF">2025-02-17T14:07:00Z</dcterms:created>
  <dcterms:modified xsi:type="dcterms:W3CDTF">2025-02-17T14:07:00Z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