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8A6D3B"/>
          <w:sz w:val="40"/>
          <w:szCs w:val="40"/>
        </w:rPr>
        <w:t xml:space="preserve">VOICE &amp; ACCENT SPECIFICATION</w:t>
      </w:r>
    </w:p>
    <w:p>
      <w:pPr>
        <w:spacing w:after="400"/>
        <w:jc w:val="center"/>
      </w:pPr>
      <w:r>
        <w:rPr>
          <w:b/>
          <w:bCs/>
          <w:sz w:val="24"/>
          <w:szCs w:val="24"/>
        </w:rPr>
        <w:t xml:space="preserve">Template &amp; Isibusiso Worked Example</w:t>
      </w:r>
    </w:p>
    <w:p>
      <w:pPr>
        <w:spacing w:after="800"/>
        <w:jc w:val="center"/>
      </w:pPr>
      <w:r>
        <w:rPr>
          <w:i/>
          <w:iCs/>
          <w:color w:val="777777"/>
          <w:sz w:val="20"/>
          <w:szCs w:val="20"/>
        </w:rPr>
        <w:t xml:space="preserve">The sixth tool in the kit — locks dialogue delivery the way Entity Tags lock a face</w:t>
      </w:r>
    </w:p>
    <w:p>
      <w:pPr>
        <w:pageBreakBefore/>
      </w:pPr>
    </w:p>
    <w:p>
      <w:pPr>
        <w:pStyle w:val="Heading1"/>
        <w:spacing w:after="200" w:before="400"/>
      </w:pPr>
      <w:r>
        <w:t xml:space="preserve">1. How to Use This</w:t>
      </w:r>
    </w:p>
    <w:p>
      <w:pPr>
        <w:spacing w:after="150"/>
      </w:pPr>
      <w:r>
        <w:rPr>
          <w:sz w:val="22"/>
          <w:szCs w:val="22"/>
        </w:rPr>
        <w:t xml:space="preserve">Provide this once per character, and it applies to every DIALOGUE line for that character across every episode. Add a shot-specific override only when the emotion or delivery genuinely shifts for that scene — for example, Kedibone's voice deepening in a supernatural-calm beat, or Makhosonke's cadence fraying under pressure.</w:t>
      </w:r>
    </w:p>
    <w:p>
      <w:pPr>
        <w:spacing w:after="100"/>
      </w:pPr>
      <w:r>
        <w:rPr>
          <w:b/>
          <w:bCs/>
          <w:sz w:val="22"/>
          <w:szCs w:val="22"/>
        </w:rPr>
        <w:t xml:space="preserve">Where this plugs into the rest of the system: </w:t>
      </w:r>
      <w:r>
        <w:rPr>
          <w:sz w:val="22"/>
          <w:szCs w:val="22"/>
        </w:rPr>
        <w:t xml:space="preserve">When writing the final prompt for a video or TTS tool, weave these fields into the DIALOGUE row of that shot's Scene Specification (see the Production System). This gives the model the linguistic and emotional metadata it needs to shape a generic base voice into something that actually sounds like this character, in this world — not a default American or British accent reciting the line correctly but flatly.</w:t>
      </w:r>
    </w:p>
    <w:p>
      <w:pPr>
        <w:spacing w:after="180"/>
      </w:pPr>
      <w:r>
        <w:rPr>
          <w:i/>
          <w:iCs/>
          <w:color w:val="777777"/>
          <w:sz w:val="20"/>
          <w:szCs w:val="20"/>
        </w:rPr>
        <w:t xml:space="preserve">"Base Ingredient" names below assume a star-named voice library (e.g. Google's Chirp3-HD voices). Voice libraries change often — confirm current names and available accent-shaping controls in whichever tool you're using before locking a choice.</w:t>
      </w:r>
    </w:p>
    <w:p>
      <w:pPr>
        <w:pageBreakBefore/>
      </w:pPr>
    </w:p>
    <w:p>
      <w:pPr>
        <w:pStyle w:val="Heading1"/>
        <w:spacing w:after="200" w:before="400"/>
      </w:pPr>
      <w:r>
        <w:t xml:space="preserve">2. Voice &amp; Accent Specification Template — Blank</w:t>
      </w:r>
    </w:p>
    <w:p>
      <w:pPr>
        <w:pBdr>
          <w:bottom w:val="single" w:color="8A6D3B" w:sz="6" w:space="3"/>
        </w:pBdr>
        <w:spacing w:after="100" w:before="320"/>
      </w:pPr>
      <w:r>
        <w:rPr>
          <w:b/>
          <w:bCs/>
          <w:color w:val="8A6D3B"/>
          <w:sz w:val="24"/>
          <w:szCs w:val="24"/>
        </w:rPr>
        <w:t xml:space="preserve">CHARACTER  </w:t>
      </w:r>
      <w:r>
        <w:rPr>
          <w:i/>
          <w:iCs/>
          <w:color w:val="777777"/>
          <w:sz w:val="18"/>
          <w:szCs w:val="18"/>
        </w:rPr>
        <w:t xml:space="preserve">@EntityTag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ECE0" w:val="clear"/>
            <w:tcMar>
              <w:top w:type="dxa" w:w="90"/>
              <w:left w:type="dxa" w:w="110"/>
              <w:bottom w:type="dxa" w:w="90"/>
              <w:right w:type="dxa" w:w="110"/>
            </w:tcMar>
          </w:tcPr>
          <w:p>
            <w:r>
              <w:rPr>
                <w:b/>
                <w:bCs/>
                <w:sz w:val="19"/>
                <w:szCs w:val="19"/>
              </w:rPr>
              <w:t xml:space="preserve">BASE INGREDIENT</w:t>
            </w:r>
          </w:p>
        </w:tc>
        <w:tc>
          <w:tcPr>
            <w:tcW w:type="dxa" w:w="7160"/>
            <w:tcMar>
              <w:top w:type="dxa" w:w="90"/>
              <w:left w:type="dxa" w:w="110"/>
              <w:bottom w:type="dxa" w:w="90"/>
              <w:right w:type="dxa" w:w="110"/>
            </w:tcMar>
          </w:tcPr>
          <w:p>
            <w:r>
              <w:rPr>
                <w:i/>
                <w:iCs/>
                <w:sz w:val="19"/>
                <w:szCs w:val="19"/>
              </w:rPr>
              <w:t xml:space="preserve">—</w:t>
            </w:r>
          </w:p>
        </w:tc>
      </w:tr>
      <w:tr>
        <w:tc>
          <w:tcPr>
            <w:tcW w:type="dxa" w:w="2200"/>
            <w:shd w:fill="F2ECE0" w:val="clear"/>
            <w:tcMar>
              <w:top w:type="dxa" w:w="90"/>
              <w:left w:type="dxa" w:w="110"/>
              <w:bottom w:type="dxa" w:w="90"/>
              <w:right w:type="dxa" w:w="110"/>
            </w:tcMar>
          </w:tcPr>
          <w:p>
            <w:r>
              <w:rPr>
                <w:b/>
                <w:bCs/>
                <w:sz w:val="19"/>
                <w:szCs w:val="19"/>
              </w:rPr>
              <w:t xml:space="preserve">ACCENT PROFILE</w:t>
            </w:r>
          </w:p>
        </w:tc>
        <w:tc>
          <w:tcPr>
            <w:tcW w:type="dxa" w:w="7160"/>
            <w:tcMar>
              <w:top w:type="dxa" w:w="90"/>
              <w:left w:type="dxa" w:w="110"/>
              <w:bottom w:type="dxa" w:w="90"/>
              <w:right w:type="dxa" w:w="110"/>
            </w:tcMar>
          </w:tcPr>
          <w:p>
            <w:r>
              <w:rPr>
                <w:i/>
                <w:iCs/>
                <w:sz w:val="19"/>
                <w:szCs w:val="19"/>
              </w:rPr>
              <w:t xml:space="preserve">—</w:t>
            </w:r>
          </w:p>
        </w:tc>
      </w:tr>
      <w:tr>
        <w:tc>
          <w:tcPr>
            <w:tcW w:type="dxa" w:w="2200"/>
            <w:shd w:fill="F2ECE0" w:val="clear"/>
            <w:tcMar>
              <w:top w:type="dxa" w:w="90"/>
              <w:left w:type="dxa" w:w="110"/>
              <w:bottom w:type="dxa" w:w="90"/>
              <w:right w:type="dxa" w:w="110"/>
            </w:tcMar>
          </w:tcPr>
          <w:p>
            <w:r>
              <w:rPr>
                <w:b/>
                <w:bCs/>
                <w:sz w:val="19"/>
                <w:szCs w:val="19"/>
              </w:rPr>
              <w:t xml:space="preserve">ENUNCIATION</w:t>
            </w:r>
          </w:p>
        </w:tc>
        <w:tc>
          <w:tcPr>
            <w:tcW w:type="dxa" w:w="7160"/>
            <w:tcMar>
              <w:top w:type="dxa" w:w="90"/>
              <w:left w:type="dxa" w:w="110"/>
              <w:bottom w:type="dxa" w:w="90"/>
              <w:right w:type="dxa" w:w="110"/>
            </w:tcMar>
          </w:tcPr>
          <w:p>
            <w:r>
              <w:rPr>
                <w:i/>
                <w:iCs/>
                <w:sz w:val="19"/>
                <w:szCs w:val="19"/>
              </w:rPr>
              <w:t xml:space="preserve">—</w:t>
            </w:r>
          </w:p>
        </w:tc>
      </w:tr>
      <w:tr>
        <w:tc>
          <w:tcPr>
            <w:tcW w:type="dxa" w:w="2200"/>
            <w:shd w:fill="F2ECE0" w:val="clear"/>
            <w:tcMar>
              <w:top w:type="dxa" w:w="90"/>
              <w:left w:type="dxa" w:w="110"/>
              <w:bottom w:type="dxa" w:w="90"/>
              <w:right w:type="dxa" w:w="110"/>
            </w:tcMar>
          </w:tcPr>
          <w:p>
            <w:r>
              <w:rPr>
                <w:b/>
                <w:bCs/>
                <w:sz w:val="19"/>
                <w:szCs w:val="19"/>
              </w:rPr>
              <w:t xml:space="preserve">PACING &amp; RHYTHM</w:t>
            </w:r>
          </w:p>
        </w:tc>
        <w:tc>
          <w:tcPr>
            <w:tcW w:type="dxa" w:w="7160"/>
            <w:tcMar>
              <w:top w:type="dxa" w:w="90"/>
              <w:left w:type="dxa" w:w="110"/>
              <w:bottom w:type="dxa" w:w="90"/>
              <w:right w:type="dxa" w:w="110"/>
            </w:tcMar>
          </w:tcPr>
          <w:p>
            <w:r>
              <w:rPr>
                <w:i/>
                <w:iCs/>
                <w:sz w:val="19"/>
                <w:szCs w:val="19"/>
              </w:rPr>
              <w:t xml:space="preserve">—</w:t>
            </w:r>
          </w:p>
        </w:tc>
      </w:tr>
      <w:tr>
        <w:tc>
          <w:tcPr>
            <w:tcW w:type="dxa" w:w="2200"/>
            <w:shd w:fill="F2ECE0" w:val="clear"/>
            <w:tcMar>
              <w:top w:type="dxa" w:w="90"/>
              <w:left w:type="dxa" w:w="110"/>
              <w:bottom w:type="dxa" w:w="90"/>
              <w:right w:type="dxa" w:w="110"/>
            </w:tcMar>
          </w:tcPr>
          <w:p>
            <w:r>
              <w:rPr>
                <w:b/>
                <w:bCs/>
                <w:sz w:val="19"/>
                <w:szCs w:val="19"/>
              </w:rPr>
              <w:t xml:space="preserve">PHONETIC ANCHORS</w:t>
            </w:r>
          </w:p>
        </w:tc>
        <w:tc>
          <w:tcPr>
            <w:tcW w:type="dxa" w:w="7160"/>
            <w:tcMar>
              <w:top w:type="dxa" w:w="90"/>
              <w:left w:type="dxa" w:w="110"/>
              <w:bottom w:type="dxa" w:w="90"/>
              <w:right w:type="dxa" w:w="110"/>
            </w:tcMar>
          </w:tcPr>
          <w:p>
            <w:r>
              <w:rPr>
                <w:i/>
                <w:iCs/>
                <w:sz w:val="19"/>
                <w:szCs w:val="19"/>
              </w:rPr>
              <w:t xml:space="preserve">—</w:t>
            </w:r>
          </w:p>
        </w:tc>
      </w:tr>
      <w:tr>
        <w:tc>
          <w:tcPr>
            <w:tcW w:type="dxa" w:w="2200"/>
            <w:shd w:fill="F2ECE0" w:val="clear"/>
            <w:tcMar>
              <w:top w:type="dxa" w:w="90"/>
              <w:left w:type="dxa" w:w="110"/>
              <w:bottom w:type="dxa" w:w="90"/>
              <w:right w:type="dxa" w:w="110"/>
            </w:tcMar>
          </w:tcPr>
          <w:p>
            <w:r>
              <w:rPr>
                <w:b/>
                <w:bCs/>
                <w:sz w:val="19"/>
                <w:szCs w:val="19"/>
              </w:rPr>
              <w:t xml:space="preserve">EMOTIONAL UNDERTONE</w:t>
            </w:r>
          </w:p>
        </w:tc>
        <w:tc>
          <w:tcPr>
            <w:tcW w:type="dxa" w:w="7160"/>
            <w:tcMar>
              <w:top w:type="dxa" w:w="90"/>
              <w:left w:type="dxa" w:w="110"/>
              <w:bottom w:type="dxa" w:w="90"/>
              <w:right w:type="dxa" w:w="110"/>
            </w:tcMar>
          </w:tcPr>
          <w:p>
            <w:r>
              <w:rPr>
                <w:i/>
                <w:iCs/>
                <w:sz w:val="19"/>
                <w:szCs w:val="19"/>
              </w:rPr>
              <w:t xml:space="preserve">—</w:t>
            </w:r>
          </w:p>
        </w:tc>
      </w:tr>
    </w:tbl>
    <w:p>
      <w:pPr>
        <w:spacing w:after="250"/>
      </w:pPr>
    </w:p>
    <w:p>
      <w:pPr>
        <w:spacing w:after="100"/>
      </w:pPr>
      <w:r>
        <w:rPr>
          <w:b/>
          <w:bCs/>
          <w:sz w:val="22"/>
          <w:szCs w:val="22"/>
        </w:rPr>
        <w:t xml:space="preserve">Lock it once: </w:t>
      </w:r>
      <w:r>
        <w:rPr>
          <w:sz w:val="22"/>
          <w:szCs w:val="22"/>
        </w:rPr>
        <w:t xml:space="preserve">Fill this in the first time a character speaks, add it next to their entry in the Entity Tag Legend, and never change it mid-season — see the Studio Playbook's note on voice consistency.</w:t>
      </w:r>
    </w:p>
    <w:p>
      <w:pPr>
        <w:pageBreakBefore/>
      </w:pPr>
    </w:p>
    <w:p>
      <w:pPr>
        <w:pStyle w:val="Heading1"/>
        <w:spacing w:after="200" w:before="400"/>
      </w:pPr>
      <w:r>
        <w:t xml:space="preserve">3. Worked Example — Isibusiso Character Roster</w:t>
      </w:r>
    </w:p>
    <w:p>
      <w:pPr>
        <w:spacing w:after="150"/>
      </w:pPr>
      <w:r>
        <w:rPr>
          <w:sz w:val="22"/>
          <w:szCs w:val="22"/>
        </w:rPr>
        <w:t xml:space="preserve">All eight speaking characters, specified once, ready to reference in any shot's DIALOGUE field.</w:t>
      </w:r>
    </w:p>
    <w:p>
      <w:pPr>
        <w:pBdr>
          <w:bottom w:val="single" w:color="8A6D3B" w:sz="6" w:space="3"/>
        </w:pBdr>
        <w:spacing w:after="100" w:before="320"/>
      </w:pPr>
      <w:r>
        <w:rPr>
          <w:b/>
          <w:bCs/>
          <w:color w:val="8A6D3B"/>
          <w:sz w:val="24"/>
          <w:szCs w:val="24"/>
        </w:rPr>
        <w:t xml:space="preserve">Zwelibanzi  </w:t>
      </w:r>
      <w:r>
        <w:rPr>
          <w:i/>
          <w:iCs/>
          <w:color w:val="777777"/>
          <w:sz w:val="18"/>
          <w:szCs w:val="18"/>
        </w:rPr>
        <w:t xml:space="preserve">@Zwelibanzi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ECE0" w:val="clear"/>
            <w:tcMar>
              <w:top w:type="dxa" w:w="90"/>
              <w:left w:type="dxa" w:w="110"/>
              <w:bottom w:type="dxa" w:w="90"/>
              <w:right w:type="dxa" w:w="110"/>
            </w:tcMar>
          </w:tcPr>
          <w:p>
            <w:r>
              <w:rPr>
                <w:b/>
                <w:bCs/>
                <w:sz w:val="19"/>
                <w:szCs w:val="19"/>
              </w:rPr>
              <w:t xml:space="preserve">BASE INGREDIENT</w:t>
            </w:r>
          </w:p>
        </w:tc>
        <w:tc>
          <w:tcPr>
            <w:tcW w:type="dxa" w:w="7160"/>
            <w:tcMar>
              <w:top w:type="dxa" w:w="90"/>
              <w:left w:type="dxa" w:w="110"/>
              <w:bottom w:type="dxa" w:w="90"/>
              <w:right w:type="dxa" w:w="110"/>
            </w:tcMar>
          </w:tcPr>
          <w:p>
            <w:r>
              <w:rPr>
                <w:i w:val="false"/>
                <w:iCs w:val="false"/>
                <w:sz w:val="19"/>
                <w:szCs w:val="19"/>
              </w:rPr>
              <w:t xml:space="preserve">Algenib (low, gravelly)</w:t>
            </w:r>
          </w:p>
        </w:tc>
      </w:tr>
      <w:tr>
        <w:tc>
          <w:tcPr>
            <w:tcW w:type="dxa" w:w="2200"/>
            <w:shd w:fill="F2ECE0" w:val="clear"/>
            <w:tcMar>
              <w:top w:type="dxa" w:w="90"/>
              <w:left w:type="dxa" w:w="110"/>
              <w:bottom w:type="dxa" w:w="90"/>
              <w:right w:type="dxa" w:w="110"/>
            </w:tcMar>
          </w:tcPr>
          <w:p>
            <w:r>
              <w:rPr>
                <w:b/>
                <w:bCs/>
                <w:sz w:val="19"/>
                <w:szCs w:val="19"/>
              </w:rPr>
              <w:t xml:space="preserve">ACCENT PROFILE</w:t>
            </w:r>
          </w:p>
        </w:tc>
        <w:tc>
          <w:tcPr>
            <w:tcW w:type="dxa" w:w="7160"/>
            <w:tcMar>
              <w:top w:type="dxa" w:w="90"/>
              <w:left w:type="dxa" w:w="110"/>
              <w:bottom w:type="dxa" w:w="90"/>
              <w:right w:type="dxa" w:w="110"/>
            </w:tcMar>
          </w:tcPr>
          <w:p>
            <w:r>
              <w:rPr>
                <w:i w:val="false"/>
                <w:iCs w:val="false"/>
                <w:sz w:val="19"/>
                <w:szCs w:val="19"/>
              </w:rPr>
              <w:t xml:space="preserve">Deep rural KwaZulu-Natal Zulu accent.</w:t>
            </w:r>
          </w:p>
        </w:tc>
      </w:tr>
      <w:tr>
        <w:tc>
          <w:tcPr>
            <w:tcW w:type="dxa" w:w="2200"/>
            <w:shd w:fill="F2ECE0" w:val="clear"/>
            <w:tcMar>
              <w:top w:type="dxa" w:w="90"/>
              <w:left w:type="dxa" w:w="110"/>
              <w:bottom w:type="dxa" w:w="90"/>
              <w:right w:type="dxa" w:w="110"/>
            </w:tcMar>
          </w:tcPr>
          <w:p>
            <w:r>
              <w:rPr>
                <w:b/>
                <w:bCs/>
                <w:sz w:val="19"/>
                <w:szCs w:val="19"/>
              </w:rPr>
              <w:t xml:space="preserve">ENUNCIATION</w:t>
            </w:r>
          </w:p>
        </w:tc>
        <w:tc>
          <w:tcPr>
            <w:tcW w:type="dxa" w:w="7160"/>
            <w:tcMar>
              <w:top w:type="dxa" w:w="90"/>
              <w:left w:type="dxa" w:w="110"/>
              <w:bottom w:type="dxa" w:w="90"/>
              <w:right w:type="dxa" w:w="110"/>
            </w:tcMar>
          </w:tcPr>
          <w:p>
            <w:r>
              <w:rPr>
                <w:i w:val="false"/>
                <w:iCs w:val="false"/>
                <w:sz w:val="19"/>
                <w:szCs w:val="19"/>
              </w:rPr>
              <w:t xml:space="preserve">Resonant and clear, heavy on the consonants.</w:t>
            </w:r>
          </w:p>
        </w:tc>
      </w:tr>
      <w:tr>
        <w:tc>
          <w:tcPr>
            <w:tcW w:type="dxa" w:w="2200"/>
            <w:shd w:fill="F2ECE0" w:val="clear"/>
            <w:tcMar>
              <w:top w:type="dxa" w:w="90"/>
              <w:left w:type="dxa" w:w="110"/>
              <w:bottom w:type="dxa" w:w="90"/>
              <w:right w:type="dxa" w:w="110"/>
            </w:tcMar>
          </w:tcPr>
          <w:p>
            <w:r>
              <w:rPr>
                <w:b/>
                <w:bCs/>
                <w:sz w:val="19"/>
                <w:szCs w:val="19"/>
              </w:rPr>
              <w:t xml:space="preserve">PACING &amp; RHYTHM</w:t>
            </w:r>
          </w:p>
        </w:tc>
        <w:tc>
          <w:tcPr>
            <w:tcW w:type="dxa" w:w="7160"/>
            <w:tcMar>
              <w:top w:type="dxa" w:w="90"/>
              <w:left w:type="dxa" w:w="110"/>
              <w:bottom w:type="dxa" w:w="90"/>
              <w:right w:type="dxa" w:w="110"/>
            </w:tcMar>
          </w:tcPr>
          <w:p>
            <w:r>
              <w:rPr>
                <w:i w:val="false"/>
                <w:iCs w:val="false"/>
                <w:sz w:val="19"/>
                <w:szCs w:val="19"/>
              </w:rPr>
              <w:t xml:space="preserve">Slow, rhythmic, and weary from years of labor.</w:t>
            </w:r>
          </w:p>
        </w:tc>
      </w:tr>
      <w:tr>
        <w:tc>
          <w:tcPr>
            <w:tcW w:type="dxa" w:w="2200"/>
            <w:shd w:fill="F2ECE0" w:val="clear"/>
            <w:tcMar>
              <w:top w:type="dxa" w:w="90"/>
              <w:left w:type="dxa" w:w="110"/>
              <w:bottom w:type="dxa" w:w="90"/>
              <w:right w:type="dxa" w:w="110"/>
            </w:tcMar>
          </w:tcPr>
          <w:p>
            <w:r>
              <w:rPr>
                <w:b/>
                <w:bCs/>
                <w:sz w:val="19"/>
                <w:szCs w:val="19"/>
              </w:rPr>
              <w:t xml:space="preserve">PHONETIC ANCHORS</w:t>
            </w:r>
          </w:p>
        </w:tc>
        <w:tc>
          <w:tcPr>
            <w:tcW w:type="dxa" w:w="7160"/>
            <w:tcMar>
              <w:top w:type="dxa" w:w="90"/>
              <w:left w:type="dxa" w:w="110"/>
              <w:bottom w:type="dxa" w:w="90"/>
              <w:right w:type="dxa" w:w="110"/>
            </w:tcMar>
          </w:tcPr>
          <w:p>
            <w:r>
              <w:rPr>
                <w:i w:val="false"/>
                <w:iCs w:val="false"/>
                <w:sz w:val="19"/>
                <w:szCs w:val="19"/>
              </w:rPr>
              <w:t xml:space="preserve">Focus on the melodic rising and falling tones typical of rural Zulu speech; let his voice catch slightly on "isibusiso" (blessing).</w:t>
            </w:r>
          </w:p>
        </w:tc>
      </w:tr>
      <w:tr>
        <w:tc>
          <w:tcPr>
            <w:tcW w:type="dxa" w:w="2200"/>
            <w:shd w:fill="F2ECE0" w:val="clear"/>
            <w:tcMar>
              <w:top w:type="dxa" w:w="90"/>
              <w:left w:type="dxa" w:w="110"/>
              <w:bottom w:type="dxa" w:w="90"/>
              <w:right w:type="dxa" w:w="110"/>
            </w:tcMar>
          </w:tcPr>
          <w:p>
            <w:r>
              <w:rPr>
                <w:b/>
                <w:bCs/>
                <w:sz w:val="19"/>
                <w:szCs w:val="19"/>
              </w:rPr>
              <w:t xml:space="preserve">EMOTIONAL UNDERTONE</w:t>
            </w:r>
          </w:p>
        </w:tc>
        <w:tc>
          <w:tcPr>
            <w:tcW w:type="dxa" w:w="7160"/>
            <w:tcMar>
              <w:top w:type="dxa" w:w="90"/>
              <w:left w:type="dxa" w:w="110"/>
              <w:bottom w:type="dxa" w:w="90"/>
              <w:right w:type="dxa" w:w="110"/>
            </w:tcMar>
          </w:tcPr>
          <w:p>
            <w:r>
              <w:rPr>
                <w:i w:val="false"/>
                <w:iCs w:val="false"/>
                <w:sz w:val="19"/>
                <w:szCs w:val="19"/>
              </w:rPr>
              <w:t xml:space="preserve">A quiet, worn faith — a man who believes even when exhausted.</w:t>
            </w:r>
          </w:p>
        </w:tc>
      </w:tr>
    </w:tbl>
    <w:p>
      <w:pPr>
        <w:pBdr>
          <w:bottom w:val="single" w:color="8A6D3B" w:sz="6" w:space="3"/>
        </w:pBdr>
        <w:spacing w:after="100" w:before="320"/>
      </w:pPr>
      <w:r>
        <w:rPr>
          <w:b/>
          <w:bCs/>
          <w:color w:val="8A6D3B"/>
          <w:sz w:val="24"/>
          <w:szCs w:val="24"/>
        </w:rPr>
        <w:t xml:space="preserve">Thabo  </w:t>
      </w:r>
      <w:r>
        <w:rPr>
          <w:i/>
          <w:iCs/>
          <w:color w:val="777777"/>
          <w:sz w:val="18"/>
          <w:szCs w:val="18"/>
        </w:rPr>
        <w:t xml:space="preserve">@Thabo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ECE0" w:val="clear"/>
            <w:tcMar>
              <w:top w:type="dxa" w:w="90"/>
              <w:left w:type="dxa" w:w="110"/>
              <w:bottom w:type="dxa" w:w="90"/>
              <w:right w:type="dxa" w:w="110"/>
            </w:tcMar>
          </w:tcPr>
          <w:p>
            <w:r>
              <w:rPr>
                <w:b/>
                <w:bCs/>
                <w:sz w:val="19"/>
                <w:szCs w:val="19"/>
              </w:rPr>
              <w:t xml:space="preserve">BASE INGREDIENT</w:t>
            </w:r>
          </w:p>
        </w:tc>
        <w:tc>
          <w:tcPr>
            <w:tcW w:type="dxa" w:w="7160"/>
            <w:tcMar>
              <w:top w:type="dxa" w:w="90"/>
              <w:left w:type="dxa" w:w="110"/>
              <w:bottom w:type="dxa" w:w="90"/>
              <w:right w:type="dxa" w:w="110"/>
            </w:tcMar>
          </w:tcPr>
          <w:p>
            <w:r>
              <w:rPr>
                <w:i w:val="false"/>
                <w:iCs w:val="false"/>
                <w:sz w:val="19"/>
                <w:szCs w:val="19"/>
              </w:rPr>
              <w:t xml:space="preserve">Iapetus (clear)</w:t>
            </w:r>
          </w:p>
        </w:tc>
      </w:tr>
      <w:tr>
        <w:tc>
          <w:tcPr>
            <w:tcW w:type="dxa" w:w="2200"/>
            <w:shd w:fill="F2ECE0" w:val="clear"/>
            <w:tcMar>
              <w:top w:type="dxa" w:w="90"/>
              <w:left w:type="dxa" w:w="110"/>
              <w:bottom w:type="dxa" w:w="90"/>
              <w:right w:type="dxa" w:w="110"/>
            </w:tcMar>
          </w:tcPr>
          <w:p>
            <w:r>
              <w:rPr>
                <w:b/>
                <w:bCs/>
                <w:sz w:val="19"/>
                <w:szCs w:val="19"/>
              </w:rPr>
              <w:t xml:space="preserve">ACCENT PROFILE</w:t>
            </w:r>
          </w:p>
        </w:tc>
        <w:tc>
          <w:tcPr>
            <w:tcW w:type="dxa" w:w="7160"/>
            <w:tcMar>
              <w:top w:type="dxa" w:w="90"/>
              <w:left w:type="dxa" w:w="110"/>
              <w:bottom w:type="dxa" w:w="90"/>
              <w:right w:type="dxa" w:w="110"/>
            </w:tcMar>
          </w:tcPr>
          <w:p>
            <w:r>
              <w:rPr>
                <w:i w:val="false"/>
                <w:iCs w:val="false"/>
                <w:sz w:val="19"/>
                <w:szCs w:val="19"/>
              </w:rPr>
              <w:t xml:space="preserve">Polished Johannesburg corporate English with a slight underlying Sotho lilt.</w:t>
            </w:r>
          </w:p>
        </w:tc>
      </w:tr>
      <w:tr>
        <w:tc>
          <w:tcPr>
            <w:tcW w:type="dxa" w:w="2200"/>
            <w:shd w:fill="F2ECE0" w:val="clear"/>
            <w:tcMar>
              <w:top w:type="dxa" w:w="90"/>
              <w:left w:type="dxa" w:w="110"/>
              <w:bottom w:type="dxa" w:w="90"/>
              <w:right w:type="dxa" w:w="110"/>
            </w:tcMar>
          </w:tcPr>
          <w:p>
            <w:r>
              <w:rPr>
                <w:b/>
                <w:bCs/>
                <w:sz w:val="19"/>
                <w:szCs w:val="19"/>
              </w:rPr>
              <w:t xml:space="preserve">ENUNCIATION</w:t>
            </w:r>
          </w:p>
        </w:tc>
        <w:tc>
          <w:tcPr>
            <w:tcW w:type="dxa" w:w="7160"/>
            <w:tcMar>
              <w:top w:type="dxa" w:w="90"/>
              <w:left w:type="dxa" w:w="110"/>
              <w:bottom w:type="dxa" w:w="90"/>
              <w:right w:type="dxa" w:w="110"/>
            </w:tcMar>
          </w:tcPr>
          <w:p>
            <w:r>
              <w:rPr>
                <w:i w:val="false"/>
                <w:iCs w:val="false"/>
                <w:sz w:val="19"/>
                <w:szCs w:val="19"/>
              </w:rPr>
              <w:t xml:space="preserve">Sharp and clipped, precise on numbers and technical terms.</w:t>
            </w:r>
          </w:p>
        </w:tc>
      </w:tr>
      <w:tr>
        <w:tc>
          <w:tcPr>
            <w:tcW w:type="dxa" w:w="2200"/>
            <w:shd w:fill="F2ECE0" w:val="clear"/>
            <w:tcMar>
              <w:top w:type="dxa" w:w="90"/>
              <w:left w:type="dxa" w:w="110"/>
              <w:bottom w:type="dxa" w:w="90"/>
              <w:right w:type="dxa" w:w="110"/>
            </w:tcMar>
          </w:tcPr>
          <w:p>
            <w:r>
              <w:rPr>
                <w:b/>
                <w:bCs/>
                <w:sz w:val="19"/>
                <w:szCs w:val="19"/>
              </w:rPr>
              <w:t xml:space="preserve">PACING &amp; RHYTHM</w:t>
            </w:r>
          </w:p>
        </w:tc>
        <w:tc>
          <w:tcPr>
            <w:tcW w:type="dxa" w:w="7160"/>
            <w:tcMar>
              <w:top w:type="dxa" w:w="90"/>
              <w:left w:type="dxa" w:w="110"/>
              <w:bottom w:type="dxa" w:w="90"/>
              <w:right w:type="dxa" w:w="110"/>
            </w:tcMar>
          </w:tcPr>
          <w:p>
            <w:r>
              <w:rPr>
                <w:i w:val="false"/>
                <w:iCs w:val="false"/>
                <w:sz w:val="19"/>
                <w:szCs w:val="19"/>
              </w:rPr>
              <w:t xml:space="preserve">Rapid-fire analytical speech that slows and stumbles the moment logic fails him.</w:t>
            </w:r>
          </w:p>
        </w:tc>
      </w:tr>
      <w:tr>
        <w:tc>
          <w:tcPr>
            <w:tcW w:type="dxa" w:w="2200"/>
            <w:shd w:fill="F2ECE0" w:val="clear"/>
            <w:tcMar>
              <w:top w:type="dxa" w:w="90"/>
              <w:left w:type="dxa" w:w="110"/>
              <w:bottom w:type="dxa" w:w="90"/>
              <w:right w:type="dxa" w:w="110"/>
            </w:tcMar>
          </w:tcPr>
          <w:p>
            <w:r>
              <w:rPr>
                <w:b/>
                <w:bCs/>
                <w:sz w:val="19"/>
                <w:szCs w:val="19"/>
              </w:rPr>
              <w:t xml:space="preserve">PHONETIC ANCHORS</w:t>
            </w:r>
          </w:p>
        </w:tc>
        <w:tc>
          <w:tcPr>
            <w:tcW w:type="dxa" w:w="7160"/>
            <w:tcMar>
              <w:top w:type="dxa" w:w="90"/>
              <w:left w:type="dxa" w:w="110"/>
              <w:bottom w:type="dxa" w:w="90"/>
              <w:right w:type="dxa" w:w="110"/>
            </w:tcMar>
          </w:tcPr>
          <w:p>
            <w:r>
              <w:rPr>
                <w:i w:val="false"/>
                <w:iCs w:val="false"/>
                <w:sz w:val="19"/>
                <w:szCs w:val="19"/>
              </w:rPr>
              <w:t xml:space="preserve">Crisp, confident handling of financial terminology ("shell accounts," "offshore trusts"); let his consonants soften slightly whenever Kedibone's name comes up.</w:t>
            </w:r>
          </w:p>
        </w:tc>
      </w:tr>
      <w:tr>
        <w:tc>
          <w:tcPr>
            <w:tcW w:type="dxa" w:w="2200"/>
            <w:shd w:fill="F2ECE0" w:val="clear"/>
            <w:tcMar>
              <w:top w:type="dxa" w:w="90"/>
              <w:left w:type="dxa" w:w="110"/>
              <w:bottom w:type="dxa" w:w="90"/>
              <w:right w:type="dxa" w:w="110"/>
            </w:tcMar>
          </w:tcPr>
          <w:p>
            <w:r>
              <w:rPr>
                <w:b/>
                <w:bCs/>
                <w:sz w:val="19"/>
                <w:szCs w:val="19"/>
              </w:rPr>
              <w:t xml:space="preserve">EMOTIONAL UNDERTONE</w:t>
            </w:r>
          </w:p>
        </w:tc>
        <w:tc>
          <w:tcPr>
            <w:tcW w:type="dxa" w:w="7160"/>
            <w:tcMar>
              <w:top w:type="dxa" w:w="90"/>
              <w:left w:type="dxa" w:w="110"/>
              <w:bottom w:type="dxa" w:w="90"/>
              <w:right w:type="dxa" w:w="110"/>
            </w:tcMar>
          </w:tcPr>
          <w:p>
            <w:r>
              <w:rPr>
                <w:i w:val="false"/>
                <w:iCs w:val="false"/>
                <w:sz w:val="19"/>
                <w:szCs w:val="19"/>
              </w:rPr>
              <w:t xml:space="preserve">Controlled confidence cracking into genuine unease as the season progresses.</w:t>
            </w:r>
          </w:p>
        </w:tc>
      </w:tr>
    </w:tbl>
    <w:p>
      <w:pPr>
        <w:pBdr>
          <w:bottom w:val="single" w:color="8A6D3B" w:sz="6" w:space="3"/>
        </w:pBdr>
        <w:spacing w:after="100" w:before="320"/>
      </w:pPr>
      <w:r>
        <w:rPr>
          <w:b/>
          <w:bCs/>
          <w:color w:val="8A6D3B"/>
          <w:sz w:val="24"/>
          <w:szCs w:val="24"/>
        </w:rPr>
        <w:t xml:space="preserve">Kedibone  </w:t>
      </w:r>
      <w:r>
        <w:rPr>
          <w:i/>
          <w:iCs/>
          <w:color w:val="777777"/>
          <w:sz w:val="18"/>
          <w:szCs w:val="18"/>
        </w:rPr>
        <w:t xml:space="preserve">@Kedibone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ECE0" w:val="clear"/>
            <w:tcMar>
              <w:top w:type="dxa" w:w="90"/>
              <w:left w:type="dxa" w:w="110"/>
              <w:bottom w:type="dxa" w:w="90"/>
              <w:right w:type="dxa" w:w="110"/>
            </w:tcMar>
          </w:tcPr>
          <w:p>
            <w:r>
              <w:rPr>
                <w:b/>
                <w:bCs/>
                <w:sz w:val="19"/>
                <w:szCs w:val="19"/>
              </w:rPr>
              <w:t xml:space="preserve">BASE INGREDIENT</w:t>
            </w:r>
          </w:p>
        </w:tc>
        <w:tc>
          <w:tcPr>
            <w:tcW w:type="dxa" w:w="7160"/>
            <w:tcMar>
              <w:top w:type="dxa" w:w="90"/>
              <w:left w:type="dxa" w:w="110"/>
              <w:bottom w:type="dxa" w:w="90"/>
              <w:right w:type="dxa" w:w="110"/>
            </w:tcMar>
          </w:tcPr>
          <w:p>
            <w:r>
              <w:rPr>
                <w:i w:val="false"/>
                <w:iCs w:val="false"/>
                <w:sz w:val="19"/>
                <w:szCs w:val="19"/>
              </w:rPr>
              <w:t xml:space="preserve">Vindemiatrix (gentle)</w:t>
            </w:r>
          </w:p>
        </w:tc>
      </w:tr>
      <w:tr>
        <w:tc>
          <w:tcPr>
            <w:tcW w:type="dxa" w:w="2200"/>
            <w:shd w:fill="F2ECE0" w:val="clear"/>
            <w:tcMar>
              <w:top w:type="dxa" w:w="90"/>
              <w:left w:type="dxa" w:w="110"/>
              <w:bottom w:type="dxa" w:w="90"/>
              <w:right w:type="dxa" w:w="110"/>
            </w:tcMar>
          </w:tcPr>
          <w:p>
            <w:r>
              <w:rPr>
                <w:b/>
                <w:bCs/>
                <w:sz w:val="19"/>
                <w:szCs w:val="19"/>
              </w:rPr>
              <w:t xml:space="preserve">ACCENT PROFILE</w:t>
            </w:r>
          </w:p>
        </w:tc>
        <w:tc>
          <w:tcPr>
            <w:tcW w:type="dxa" w:w="7160"/>
            <w:tcMar>
              <w:top w:type="dxa" w:w="90"/>
              <w:left w:type="dxa" w:w="110"/>
              <w:bottom w:type="dxa" w:w="90"/>
              <w:right w:type="dxa" w:w="110"/>
            </w:tcMar>
          </w:tcPr>
          <w:p>
            <w:r>
              <w:rPr>
                <w:i w:val="false"/>
                <w:iCs w:val="false"/>
                <w:sz w:val="19"/>
                <w:szCs w:val="19"/>
              </w:rPr>
              <w:t xml:space="preserve">Rural KwaZulu-Natal English/isiZulu code-switch, with a softened Sotho inflection inherited from her mother.</w:t>
            </w:r>
          </w:p>
        </w:tc>
      </w:tr>
      <w:tr>
        <w:tc>
          <w:tcPr>
            <w:tcW w:type="dxa" w:w="2200"/>
            <w:shd w:fill="F2ECE0" w:val="clear"/>
            <w:tcMar>
              <w:top w:type="dxa" w:w="90"/>
              <w:left w:type="dxa" w:w="110"/>
              <w:bottom w:type="dxa" w:w="90"/>
              <w:right w:type="dxa" w:w="110"/>
            </w:tcMar>
          </w:tcPr>
          <w:p>
            <w:r>
              <w:rPr>
                <w:b/>
                <w:bCs/>
                <w:sz w:val="19"/>
                <w:szCs w:val="19"/>
              </w:rPr>
              <w:t xml:space="preserve">ENUNCIATION</w:t>
            </w:r>
          </w:p>
        </w:tc>
        <w:tc>
          <w:tcPr>
            <w:tcW w:type="dxa" w:w="7160"/>
            <w:tcMar>
              <w:top w:type="dxa" w:w="90"/>
              <w:left w:type="dxa" w:w="110"/>
              <w:bottom w:type="dxa" w:w="90"/>
              <w:right w:type="dxa" w:w="110"/>
            </w:tcMar>
          </w:tcPr>
          <w:p>
            <w:r>
              <w:rPr>
                <w:i w:val="false"/>
                <w:iCs w:val="false"/>
                <w:sz w:val="19"/>
                <w:szCs w:val="19"/>
              </w:rPr>
              <w:t xml:space="preserve">Soft and breathy early in the season, growing steadier and more resonant as her power awakens.</w:t>
            </w:r>
          </w:p>
        </w:tc>
      </w:tr>
      <w:tr>
        <w:tc>
          <w:tcPr>
            <w:tcW w:type="dxa" w:w="2200"/>
            <w:shd w:fill="F2ECE0" w:val="clear"/>
            <w:tcMar>
              <w:top w:type="dxa" w:w="90"/>
              <w:left w:type="dxa" w:w="110"/>
              <w:bottom w:type="dxa" w:w="90"/>
              <w:right w:type="dxa" w:w="110"/>
            </w:tcMar>
          </w:tcPr>
          <w:p>
            <w:r>
              <w:rPr>
                <w:b/>
                <w:bCs/>
                <w:sz w:val="19"/>
                <w:szCs w:val="19"/>
              </w:rPr>
              <w:t xml:space="preserve">PACING &amp; RHYTHM</w:t>
            </w:r>
          </w:p>
        </w:tc>
        <w:tc>
          <w:tcPr>
            <w:tcW w:type="dxa" w:w="7160"/>
            <w:tcMar>
              <w:top w:type="dxa" w:w="90"/>
              <w:left w:type="dxa" w:w="110"/>
              <w:bottom w:type="dxa" w:w="90"/>
              <w:right w:type="dxa" w:w="110"/>
            </w:tcMar>
          </w:tcPr>
          <w:p>
            <w:r>
              <w:rPr>
                <w:i w:val="false"/>
                <w:iCs w:val="false"/>
                <w:sz w:val="19"/>
                <w:szCs w:val="19"/>
              </w:rPr>
              <w:t xml:space="preserve">Unhurried and grounded, capable of sudden, sharp bursts when provoked.</w:t>
            </w:r>
          </w:p>
        </w:tc>
      </w:tr>
      <w:tr>
        <w:tc>
          <w:tcPr>
            <w:tcW w:type="dxa" w:w="2200"/>
            <w:shd w:fill="F2ECE0" w:val="clear"/>
            <w:tcMar>
              <w:top w:type="dxa" w:w="90"/>
              <w:left w:type="dxa" w:w="110"/>
              <w:bottom w:type="dxa" w:w="90"/>
              <w:right w:type="dxa" w:w="110"/>
            </w:tcMar>
          </w:tcPr>
          <w:p>
            <w:r>
              <w:rPr>
                <w:b/>
                <w:bCs/>
                <w:sz w:val="19"/>
                <w:szCs w:val="19"/>
              </w:rPr>
              <w:t xml:space="preserve">PHONETIC ANCHORS</w:t>
            </w:r>
          </w:p>
        </w:tc>
        <w:tc>
          <w:tcPr>
            <w:tcW w:type="dxa" w:w="7160"/>
            <w:tcMar>
              <w:top w:type="dxa" w:w="90"/>
              <w:left w:type="dxa" w:w="110"/>
              <w:bottom w:type="dxa" w:w="90"/>
              <w:right w:type="dxa" w:w="110"/>
            </w:tcMar>
          </w:tcPr>
          <w:p>
            <w:r>
              <w:rPr>
                <w:i w:val="false"/>
                <w:iCs w:val="false"/>
                <w:sz w:val="19"/>
                <w:szCs w:val="19"/>
              </w:rPr>
              <w:t xml:space="preserve">Drop half a register and slow dramatically in "supernatural calm" beats (e.g. Episode 9); emphasize open vowels.</w:t>
            </w:r>
          </w:p>
        </w:tc>
      </w:tr>
      <w:tr>
        <w:tc>
          <w:tcPr>
            <w:tcW w:type="dxa" w:w="2200"/>
            <w:shd w:fill="F2ECE0" w:val="clear"/>
            <w:tcMar>
              <w:top w:type="dxa" w:w="90"/>
              <w:left w:type="dxa" w:w="110"/>
              <w:bottom w:type="dxa" w:w="90"/>
              <w:right w:type="dxa" w:w="110"/>
            </w:tcMar>
          </w:tcPr>
          <w:p>
            <w:r>
              <w:rPr>
                <w:b/>
                <w:bCs/>
                <w:sz w:val="19"/>
                <w:szCs w:val="19"/>
              </w:rPr>
              <w:t xml:space="preserve">EMOTIONAL UNDERTONE</w:t>
            </w:r>
          </w:p>
        </w:tc>
        <w:tc>
          <w:tcPr>
            <w:tcW w:type="dxa" w:w="7160"/>
            <w:tcMar>
              <w:top w:type="dxa" w:w="90"/>
              <w:left w:type="dxa" w:w="110"/>
              <w:bottom w:type="dxa" w:w="90"/>
              <w:right w:type="dxa" w:w="110"/>
            </w:tcMar>
          </w:tcPr>
          <w:p>
            <w:r>
              <w:rPr>
                <w:i w:val="false"/>
                <w:iCs w:val="false"/>
                <w:sz w:val="19"/>
                <w:szCs w:val="19"/>
              </w:rPr>
              <w:t xml:space="preserve">Warmth curdling into something ancient and unafraid by season's end.</w:t>
            </w:r>
          </w:p>
        </w:tc>
      </w:tr>
    </w:tbl>
    <w:p>
      <w:pPr>
        <w:pBdr>
          <w:bottom w:val="single" w:color="8A6D3B" w:sz="6" w:space="3"/>
        </w:pBdr>
        <w:spacing w:after="100" w:before="320"/>
      </w:pPr>
      <w:r>
        <w:rPr>
          <w:b/>
          <w:bCs/>
          <w:color w:val="8A6D3B"/>
          <w:sz w:val="24"/>
          <w:szCs w:val="24"/>
        </w:rPr>
        <w:t xml:space="preserve">Makhosonke  </w:t>
      </w:r>
      <w:r>
        <w:rPr>
          <w:i/>
          <w:iCs/>
          <w:color w:val="777777"/>
          <w:sz w:val="18"/>
          <w:szCs w:val="18"/>
        </w:rPr>
        <w:t xml:space="preserve">@Makhosonke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ECE0" w:val="clear"/>
            <w:tcMar>
              <w:top w:type="dxa" w:w="90"/>
              <w:left w:type="dxa" w:w="110"/>
              <w:bottom w:type="dxa" w:w="90"/>
              <w:right w:type="dxa" w:w="110"/>
            </w:tcMar>
          </w:tcPr>
          <w:p>
            <w:r>
              <w:rPr>
                <w:b/>
                <w:bCs/>
                <w:sz w:val="19"/>
                <w:szCs w:val="19"/>
              </w:rPr>
              <w:t xml:space="preserve">BASE INGREDIENT</w:t>
            </w:r>
          </w:p>
        </w:tc>
        <w:tc>
          <w:tcPr>
            <w:tcW w:type="dxa" w:w="7160"/>
            <w:tcMar>
              <w:top w:type="dxa" w:w="90"/>
              <w:left w:type="dxa" w:w="110"/>
              <w:bottom w:type="dxa" w:w="90"/>
              <w:right w:type="dxa" w:w="110"/>
            </w:tcMar>
          </w:tcPr>
          <w:p>
            <w:r>
              <w:rPr>
                <w:i w:val="false"/>
                <w:iCs w:val="false"/>
                <w:sz w:val="19"/>
                <w:szCs w:val="19"/>
              </w:rPr>
              <w:t xml:space="preserve">Gacrux (mature)</w:t>
            </w:r>
          </w:p>
        </w:tc>
      </w:tr>
      <w:tr>
        <w:tc>
          <w:tcPr>
            <w:tcW w:type="dxa" w:w="2200"/>
            <w:shd w:fill="F2ECE0" w:val="clear"/>
            <w:tcMar>
              <w:top w:type="dxa" w:w="90"/>
              <w:left w:type="dxa" w:w="110"/>
              <w:bottom w:type="dxa" w:w="90"/>
              <w:right w:type="dxa" w:w="110"/>
            </w:tcMar>
          </w:tcPr>
          <w:p>
            <w:r>
              <w:rPr>
                <w:b/>
                <w:bCs/>
                <w:sz w:val="19"/>
                <w:szCs w:val="19"/>
              </w:rPr>
              <w:t xml:space="preserve">ACCENT PROFILE</w:t>
            </w:r>
          </w:p>
        </w:tc>
        <w:tc>
          <w:tcPr>
            <w:tcW w:type="dxa" w:w="7160"/>
            <w:tcMar>
              <w:top w:type="dxa" w:w="90"/>
              <w:left w:type="dxa" w:w="110"/>
              <w:bottom w:type="dxa" w:w="90"/>
              <w:right w:type="dxa" w:w="110"/>
            </w:tcMar>
          </w:tcPr>
          <w:p>
            <w:r>
              <w:rPr>
                <w:i w:val="false"/>
                <w:iCs w:val="false"/>
                <w:sz w:val="19"/>
                <w:szCs w:val="19"/>
              </w:rPr>
              <w:t xml:space="preserve">Sandton corporate English, deliberately overcorrected to mask a rural Zulu upbringing.</w:t>
            </w:r>
          </w:p>
        </w:tc>
      </w:tr>
      <w:tr>
        <w:tc>
          <w:tcPr>
            <w:tcW w:type="dxa" w:w="2200"/>
            <w:shd w:fill="F2ECE0" w:val="clear"/>
            <w:tcMar>
              <w:top w:type="dxa" w:w="90"/>
              <w:left w:type="dxa" w:w="110"/>
              <w:bottom w:type="dxa" w:w="90"/>
              <w:right w:type="dxa" w:w="110"/>
            </w:tcMar>
          </w:tcPr>
          <w:p>
            <w:r>
              <w:rPr>
                <w:b/>
                <w:bCs/>
                <w:sz w:val="19"/>
                <w:szCs w:val="19"/>
              </w:rPr>
              <w:t xml:space="preserve">ENUNCIATION</w:t>
            </w:r>
          </w:p>
        </w:tc>
        <w:tc>
          <w:tcPr>
            <w:tcW w:type="dxa" w:w="7160"/>
            <w:tcMar>
              <w:top w:type="dxa" w:w="90"/>
              <w:left w:type="dxa" w:w="110"/>
              <w:bottom w:type="dxa" w:w="90"/>
              <w:right w:type="dxa" w:w="110"/>
            </w:tcMar>
          </w:tcPr>
          <w:p>
            <w:r>
              <w:rPr>
                <w:i w:val="false"/>
                <w:iCs w:val="false"/>
                <w:sz w:val="19"/>
                <w:szCs w:val="19"/>
              </w:rPr>
              <w:t xml:space="preserve">Heavy and resonant when composed, tightening into a strained mumble under pressure.</w:t>
            </w:r>
          </w:p>
        </w:tc>
      </w:tr>
      <w:tr>
        <w:tc>
          <w:tcPr>
            <w:tcW w:type="dxa" w:w="2200"/>
            <w:shd w:fill="F2ECE0" w:val="clear"/>
            <w:tcMar>
              <w:top w:type="dxa" w:w="90"/>
              <w:left w:type="dxa" w:w="110"/>
              <w:bottom w:type="dxa" w:w="90"/>
              <w:right w:type="dxa" w:w="110"/>
            </w:tcMar>
          </w:tcPr>
          <w:p>
            <w:r>
              <w:rPr>
                <w:b/>
                <w:bCs/>
                <w:sz w:val="19"/>
                <w:szCs w:val="19"/>
              </w:rPr>
              <w:t xml:space="preserve">PACING &amp; RHYTHM</w:t>
            </w:r>
          </w:p>
        </w:tc>
        <w:tc>
          <w:tcPr>
            <w:tcW w:type="dxa" w:w="7160"/>
            <w:tcMar>
              <w:top w:type="dxa" w:w="90"/>
              <w:left w:type="dxa" w:w="110"/>
              <w:bottom w:type="dxa" w:w="90"/>
              <w:right w:type="dxa" w:w="110"/>
            </w:tcMar>
          </w:tcPr>
          <w:p>
            <w:r>
              <w:rPr>
                <w:i w:val="false"/>
                <w:iCs w:val="false"/>
                <w:sz w:val="19"/>
                <w:szCs w:val="19"/>
              </w:rPr>
              <w:t xml:space="preserve">Measured and performative in the boardroom, rapid and breathless whenever the cult's deadline is mentioned.</w:t>
            </w:r>
          </w:p>
        </w:tc>
      </w:tr>
      <w:tr>
        <w:tc>
          <w:tcPr>
            <w:tcW w:type="dxa" w:w="2200"/>
            <w:shd w:fill="F2ECE0" w:val="clear"/>
            <w:tcMar>
              <w:top w:type="dxa" w:w="90"/>
              <w:left w:type="dxa" w:w="110"/>
              <w:bottom w:type="dxa" w:w="90"/>
              <w:right w:type="dxa" w:w="110"/>
            </w:tcMar>
          </w:tcPr>
          <w:p>
            <w:r>
              <w:rPr>
                <w:b/>
                <w:bCs/>
                <w:sz w:val="19"/>
                <w:szCs w:val="19"/>
              </w:rPr>
              <w:t xml:space="preserve">PHONETIC ANCHORS</w:t>
            </w:r>
          </w:p>
        </w:tc>
        <w:tc>
          <w:tcPr>
            <w:tcW w:type="dxa" w:w="7160"/>
            <w:tcMar>
              <w:top w:type="dxa" w:w="90"/>
              <w:left w:type="dxa" w:w="110"/>
              <w:bottom w:type="dxa" w:w="90"/>
              <w:right w:type="dxa" w:w="110"/>
            </w:tcMar>
          </w:tcPr>
          <w:p>
            <w:r>
              <w:rPr>
                <w:i w:val="false"/>
                <w:iCs w:val="false"/>
                <w:sz w:val="19"/>
                <w:szCs w:val="19"/>
              </w:rPr>
              <w:t xml:space="preserve">A practiced, confident cadence on business jargon that audibly slips whenever he says "the debt."</w:t>
            </w:r>
          </w:p>
        </w:tc>
      </w:tr>
      <w:tr>
        <w:tc>
          <w:tcPr>
            <w:tcW w:type="dxa" w:w="2200"/>
            <w:shd w:fill="F2ECE0" w:val="clear"/>
            <w:tcMar>
              <w:top w:type="dxa" w:w="90"/>
              <w:left w:type="dxa" w:w="110"/>
              <w:bottom w:type="dxa" w:w="90"/>
              <w:right w:type="dxa" w:w="110"/>
            </w:tcMar>
          </w:tcPr>
          <w:p>
            <w:r>
              <w:rPr>
                <w:b/>
                <w:bCs/>
                <w:sz w:val="19"/>
                <w:szCs w:val="19"/>
              </w:rPr>
              <w:t xml:space="preserve">EMOTIONAL UNDERTONE</w:t>
            </w:r>
          </w:p>
        </w:tc>
        <w:tc>
          <w:tcPr>
            <w:tcW w:type="dxa" w:w="7160"/>
            <w:tcMar>
              <w:top w:type="dxa" w:w="90"/>
              <w:left w:type="dxa" w:w="110"/>
              <w:bottom w:type="dxa" w:w="90"/>
              <w:right w:type="dxa" w:w="110"/>
            </w:tcMar>
          </w:tcPr>
          <w:p>
            <w:r>
              <w:rPr>
                <w:i w:val="false"/>
                <w:iCs w:val="false"/>
                <w:sz w:val="19"/>
                <w:szCs w:val="19"/>
              </w:rPr>
              <w:t xml:space="preserve">A cornered animal wearing the voice of a powerful man.</w:t>
            </w:r>
          </w:p>
        </w:tc>
      </w:tr>
    </w:tbl>
    <w:p>
      <w:pPr>
        <w:pBdr>
          <w:bottom w:val="single" w:color="8A6D3B" w:sz="6" w:space="3"/>
        </w:pBdr>
        <w:spacing w:after="100" w:before="320"/>
      </w:pPr>
      <w:r>
        <w:rPr>
          <w:b/>
          <w:bCs/>
          <w:color w:val="8A6D3B"/>
          <w:sz w:val="24"/>
          <w:szCs w:val="24"/>
        </w:rPr>
        <w:t xml:space="preserve">Gogo Mehloemamba  </w:t>
      </w:r>
      <w:r>
        <w:rPr>
          <w:i/>
          <w:iCs/>
          <w:color w:val="777777"/>
          <w:sz w:val="18"/>
          <w:szCs w:val="18"/>
        </w:rPr>
        <w:t xml:space="preserve">@GogoMehloemamba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ECE0" w:val="clear"/>
            <w:tcMar>
              <w:top w:type="dxa" w:w="90"/>
              <w:left w:type="dxa" w:w="110"/>
              <w:bottom w:type="dxa" w:w="90"/>
              <w:right w:type="dxa" w:w="110"/>
            </w:tcMar>
          </w:tcPr>
          <w:p>
            <w:r>
              <w:rPr>
                <w:b/>
                <w:bCs/>
                <w:sz w:val="19"/>
                <w:szCs w:val="19"/>
              </w:rPr>
              <w:t xml:space="preserve">BASE INGREDIENT</w:t>
            </w:r>
          </w:p>
        </w:tc>
        <w:tc>
          <w:tcPr>
            <w:tcW w:type="dxa" w:w="7160"/>
            <w:tcMar>
              <w:top w:type="dxa" w:w="90"/>
              <w:left w:type="dxa" w:w="110"/>
              <w:bottom w:type="dxa" w:w="90"/>
              <w:right w:type="dxa" w:w="110"/>
            </w:tcMar>
          </w:tcPr>
          <w:p>
            <w:r>
              <w:rPr>
                <w:i w:val="false"/>
                <w:iCs w:val="false"/>
                <w:sz w:val="19"/>
                <w:szCs w:val="19"/>
              </w:rPr>
              <w:t xml:space="preserve">Despina (smooth)</w:t>
            </w:r>
          </w:p>
        </w:tc>
      </w:tr>
      <w:tr>
        <w:tc>
          <w:tcPr>
            <w:tcW w:type="dxa" w:w="2200"/>
            <w:shd w:fill="F2ECE0" w:val="clear"/>
            <w:tcMar>
              <w:top w:type="dxa" w:w="90"/>
              <w:left w:type="dxa" w:w="110"/>
              <w:bottom w:type="dxa" w:w="90"/>
              <w:right w:type="dxa" w:w="110"/>
            </w:tcMar>
          </w:tcPr>
          <w:p>
            <w:r>
              <w:rPr>
                <w:b/>
                <w:bCs/>
                <w:sz w:val="19"/>
                <w:szCs w:val="19"/>
              </w:rPr>
              <w:t xml:space="preserve">ACCENT PROFILE</w:t>
            </w:r>
          </w:p>
        </w:tc>
        <w:tc>
          <w:tcPr>
            <w:tcW w:type="dxa" w:w="7160"/>
            <w:tcMar>
              <w:top w:type="dxa" w:w="90"/>
              <w:left w:type="dxa" w:w="110"/>
              <w:bottom w:type="dxa" w:w="90"/>
              <w:right w:type="dxa" w:w="110"/>
            </w:tcMar>
          </w:tcPr>
          <w:p>
            <w:r>
              <w:rPr>
                <w:i w:val="false"/>
                <w:iCs w:val="false"/>
                <w:sz w:val="19"/>
                <w:szCs w:val="19"/>
              </w:rPr>
              <w:t xml:space="preserve">Precise, faintly old-fashioned Johannesburg English with no strong regional markers — deliberately placeless.</w:t>
            </w:r>
          </w:p>
        </w:tc>
      </w:tr>
      <w:tr>
        <w:tc>
          <w:tcPr>
            <w:tcW w:type="dxa" w:w="2200"/>
            <w:shd w:fill="F2ECE0" w:val="clear"/>
            <w:tcMar>
              <w:top w:type="dxa" w:w="90"/>
              <w:left w:type="dxa" w:w="110"/>
              <w:bottom w:type="dxa" w:w="90"/>
              <w:right w:type="dxa" w:w="110"/>
            </w:tcMar>
          </w:tcPr>
          <w:p>
            <w:r>
              <w:rPr>
                <w:b/>
                <w:bCs/>
                <w:sz w:val="19"/>
                <w:szCs w:val="19"/>
              </w:rPr>
              <w:t xml:space="preserve">ENUNCIATION</w:t>
            </w:r>
          </w:p>
        </w:tc>
        <w:tc>
          <w:tcPr>
            <w:tcW w:type="dxa" w:w="7160"/>
            <w:tcMar>
              <w:top w:type="dxa" w:w="90"/>
              <w:left w:type="dxa" w:w="110"/>
              <w:bottom w:type="dxa" w:w="90"/>
              <w:right w:type="dxa" w:w="110"/>
            </w:tcMar>
          </w:tcPr>
          <w:p>
            <w:r>
              <w:rPr>
                <w:i w:val="false"/>
                <w:iCs w:val="false"/>
                <w:sz w:val="19"/>
                <w:szCs w:val="19"/>
              </w:rPr>
              <w:t xml:space="preserve">Soft, unhurried, exact — the volume never rises regardless of the words.</w:t>
            </w:r>
          </w:p>
        </w:tc>
      </w:tr>
      <w:tr>
        <w:tc>
          <w:tcPr>
            <w:tcW w:type="dxa" w:w="2200"/>
            <w:shd w:fill="F2ECE0" w:val="clear"/>
            <w:tcMar>
              <w:top w:type="dxa" w:w="90"/>
              <w:left w:type="dxa" w:w="110"/>
              <w:bottom w:type="dxa" w:w="90"/>
              <w:right w:type="dxa" w:w="110"/>
            </w:tcMar>
          </w:tcPr>
          <w:p>
            <w:r>
              <w:rPr>
                <w:b/>
                <w:bCs/>
                <w:sz w:val="19"/>
                <w:szCs w:val="19"/>
              </w:rPr>
              <w:t xml:space="preserve">PACING &amp; RHYTHM</w:t>
            </w:r>
          </w:p>
        </w:tc>
        <w:tc>
          <w:tcPr>
            <w:tcW w:type="dxa" w:w="7160"/>
            <w:tcMar>
              <w:top w:type="dxa" w:w="90"/>
              <w:left w:type="dxa" w:w="110"/>
              <w:bottom w:type="dxa" w:w="90"/>
              <w:right w:type="dxa" w:w="110"/>
            </w:tcMar>
          </w:tcPr>
          <w:p>
            <w:r>
              <w:rPr>
                <w:i w:val="false"/>
                <w:iCs w:val="false"/>
                <w:sz w:val="19"/>
                <w:szCs w:val="19"/>
              </w:rPr>
              <w:t xml:space="preserve">Slow and deliberate, with pauses that feel measured rather than natural.</w:t>
            </w:r>
          </w:p>
        </w:tc>
      </w:tr>
      <w:tr>
        <w:tc>
          <w:tcPr>
            <w:tcW w:type="dxa" w:w="2200"/>
            <w:shd w:fill="F2ECE0" w:val="clear"/>
            <w:tcMar>
              <w:top w:type="dxa" w:w="90"/>
              <w:left w:type="dxa" w:w="110"/>
              <w:bottom w:type="dxa" w:w="90"/>
              <w:right w:type="dxa" w:w="110"/>
            </w:tcMar>
          </w:tcPr>
          <w:p>
            <w:r>
              <w:rPr>
                <w:b/>
                <w:bCs/>
                <w:sz w:val="19"/>
                <w:szCs w:val="19"/>
              </w:rPr>
              <w:t xml:space="preserve">PHONETIC ANCHORS</w:t>
            </w:r>
          </w:p>
        </w:tc>
        <w:tc>
          <w:tcPr>
            <w:tcW w:type="dxa" w:w="7160"/>
            <w:tcMar>
              <w:top w:type="dxa" w:w="90"/>
              <w:left w:type="dxa" w:w="110"/>
              <w:bottom w:type="dxa" w:w="90"/>
              <w:right w:type="dxa" w:w="110"/>
            </w:tcMar>
          </w:tcPr>
          <w:p>
            <w:r>
              <w:rPr>
                <w:i w:val="false"/>
                <w:iCs w:val="false"/>
                <w:sz w:val="19"/>
                <w:szCs w:val="19"/>
              </w:rPr>
              <w:t xml:space="preserve">Every sentence ends on a falling, final tone, as though it isn't up for discussion.</w:t>
            </w:r>
          </w:p>
        </w:tc>
      </w:tr>
      <w:tr>
        <w:tc>
          <w:tcPr>
            <w:tcW w:type="dxa" w:w="2200"/>
            <w:shd w:fill="F2ECE0" w:val="clear"/>
            <w:tcMar>
              <w:top w:type="dxa" w:w="90"/>
              <w:left w:type="dxa" w:w="110"/>
              <w:bottom w:type="dxa" w:w="90"/>
              <w:right w:type="dxa" w:w="110"/>
            </w:tcMar>
          </w:tcPr>
          <w:p>
            <w:r>
              <w:rPr>
                <w:b/>
                <w:bCs/>
                <w:sz w:val="19"/>
                <w:szCs w:val="19"/>
              </w:rPr>
              <w:t xml:space="preserve">EMOTIONAL UNDERTONE</w:t>
            </w:r>
          </w:p>
        </w:tc>
        <w:tc>
          <w:tcPr>
            <w:tcW w:type="dxa" w:w="7160"/>
            <w:tcMar>
              <w:top w:type="dxa" w:w="90"/>
              <w:left w:type="dxa" w:w="110"/>
              <w:bottom w:type="dxa" w:w="90"/>
              <w:right w:type="dxa" w:w="110"/>
            </w:tcMar>
          </w:tcPr>
          <w:p>
            <w:r>
              <w:rPr>
                <w:i w:val="false"/>
                <w:iCs w:val="false"/>
                <w:sz w:val="19"/>
                <w:szCs w:val="19"/>
              </w:rPr>
              <w:t xml:space="preserve">Absolute calm that reads as more threatening than anger would.</w:t>
            </w:r>
          </w:p>
        </w:tc>
      </w:tr>
    </w:tbl>
    <w:p>
      <w:pPr>
        <w:pBdr>
          <w:bottom w:val="single" w:color="8A6D3B" w:sz="6" w:space="3"/>
        </w:pBdr>
        <w:spacing w:after="100" w:before="320"/>
      </w:pPr>
      <w:r>
        <w:rPr>
          <w:b/>
          <w:bCs/>
          <w:color w:val="8A6D3B"/>
          <w:sz w:val="24"/>
          <w:szCs w:val="24"/>
        </w:rPr>
        <w:t xml:space="preserve">Zodwa  </w:t>
      </w:r>
      <w:r>
        <w:rPr>
          <w:i/>
          <w:iCs/>
          <w:color w:val="777777"/>
          <w:sz w:val="18"/>
          <w:szCs w:val="18"/>
        </w:rPr>
        <w:t xml:space="preserve">@Zodwa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ECE0" w:val="clear"/>
            <w:tcMar>
              <w:top w:type="dxa" w:w="90"/>
              <w:left w:type="dxa" w:w="110"/>
              <w:bottom w:type="dxa" w:w="90"/>
              <w:right w:type="dxa" w:w="110"/>
            </w:tcMar>
          </w:tcPr>
          <w:p>
            <w:r>
              <w:rPr>
                <w:b/>
                <w:bCs/>
                <w:sz w:val="19"/>
                <w:szCs w:val="19"/>
              </w:rPr>
              <w:t xml:space="preserve">BASE INGREDIENT</w:t>
            </w:r>
          </w:p>
        </w:tc>
        <w:tc>
          <w:tcPr>
            <w:tcW w:type="dxa" w:w="7160"/>
            <w:tcMar>
              <w:top w:type="dxa" w:w="90"/>
              <w:left w:type="dxa" w:w="110"/>
              <w:bottom w:type="dxa" w:w="90"/>
              <w:right w:type="dxa" w:w="110"/>
            </w:tcMar>
          </w:tcPr>
          <w:p>
            <w:r>
              <w:rPr>
                <w:i w:val="false"/>
                <w:iCs w:val="false"/>
                <w:sz w:val="19"/>
                <w:szCs w:val="19"/>
              </w:rPr>
              <w:t xml:space="preserve">Sulafat (warm)</w:t>
            </w:r>
          </w:p>
        </w:tc>
      </w:tr>
      <w:tr>
        <w:tc>
          <w:tcPr>
            <w:tcW w:type="dxa" w:w="2200"/>
            <w:shd w:fill="F2ECE0" w:val="clear"/>
            <w:tcMar>
              <w:top w:type="dxa" w:w="90"/>
              <w:left w:type="dxa" w:w="110"/>
              <w:bottom w:type="dxa" w:w="90"/>
              <w:right w:type="dxa" w:w="110"/>
            </w:tcMar>
          </w:tcPr>
          <w:p>
            <w:r>
              <w:rPr>
                <w:b/>
                <w:bCs/>
                <w:sz w:val="19"/>
                <w:szCs w:val="19"/>
              </w:rPr>
              <w:t xml:space="preserve">ACCENT PROFILE</w:t>
            </w:r>
          </w:p>
        </w:tc>
        <w:tc>
          <w:tcPr>
            <w:tcW w:type="dxa" w:w="7160"/>
            <w:tcMar>
              <w:top w:type="dxa" w:w="90"/>
              <w:left w:type="dxa" w:w="110"/>
              <w:bottom w:type="dxa" w:w="90"/>
              <w:right w:type="dxa" w:w="110"/>
            </w:tcMar>
          </w:tcPr>
          <w:p>
            <w:r>
              <w:rPr>
                <w:i w:val="false"/>
                <w:iCs w:val="false"/>
                <w:sz w:val="19"/>
                <w:szCs w:val="19"/>
              </w:rPr>
              <w:t xml:space="preserve">Sotho-accented English/isiZulu code-switch, softer and rounder than Zwelibanzi's Zulu cadence.</w:t>
            </w:r>
          </w:p>
        </w:tc>
      </w:tr>
      <w:tr>
        <w:tc>
          <w:tcPr>
            <w:tcW w:type="dxa" w:w="2200"/>
            <w:shd w:fill="F2ECE0" w:val="clear"/>
            <w:tcMar>
              <w:top w:type="dxa" w:w="90"/>
              <w:left w:type="dxa" w:w="110"/>
              <w:bottom w:type="dxa" w:w="90"/>
              <w:right w:type="dxa" w:w="110"/>
            </w:tcMar>
          </w:tcPr>
          <w:p>
            <w:r>
              <w:rPr>
                <w:b/>
                <w:bCs/>
                <w:sz w:val="19"/>
                <w:szCs w:val="19"/>
              </w:rPr>
              <w:t xml:space="preserve">ENUNCIATION</w:t>
            </w:r>
          </w:p>
        </w:tc>
        <w:tc>
          <w:tcPr>
            <w:tcW w:type="dxa" w:w="7160"/>
            <w:tcMar>
              <w:top w:type="dxa" w:w="90"/>
              <w:left w:type="dxa" w:w="110"/>
              <w:bottom w:type="dxa" w:w="90"/>
              <w:right w:type="dxa" w:w="110"/>
            </w:tcMar>
          </w:tcPr>
          <w:p>
            <w:r>
              <w:rPr>
                <w:i w:val="false"/>
                <w:iCs w:val="false"/>
                <w:sz w:val="19"/>
                <w:szCs w:val="19"/>
              </w:rPr>
              <w:t xml:space="preserve">Warm but guarded, words held back slightly before she commits to them.</w:t>
            </w:r>
          </w:p>
        </w:tc>
      </w:tr>
      <w:tr>
        <w:tc>
          <w:tcPr>
            <w:tcW w:type="dxa" w:w="2200"/>
            <w:shd w:fill="F2ECE0" w:val="clear"/>
            <w:tcMar>
              <w:top w:type="dxa" w:w="90"/>
              <w:left w:type="dxa" w:w="110"/>
              <w:bottom w:type="dxa" w:w="90"/>
              <w:right w:type="dxa" w:w="110"/>
            </w:tcMar>
          </w:tcPr>
          <w:p>
            <w:r>
              <w:rPr>
                <w:b/>
                <w:bCs/>
                <w:sz w:val="19"/>
                <w:szCs w:val="19"/>
              </w:rPr>
              <w:t xml:space="preserve">PACING &amp; RHYTHM</w:t>
            </w:r>
          </w:p>
        </w:tc>
        <w:tc>
          <w:tcPr>
            <w:tcW w:type="dxa" w:w="7160"/>
            <w:tcMar>
              <w:top w:type="dxa" w:w="90"/>
              <w:left w:type="dxa" w:w="110"/>
              <w:bottom w:type="dxa" w:w="90"/>
              <w:right w:type="dxa" w:w="110"/>
            </w:tcMar>
          </w:tcPr>
          <w:p>
            <w:r>
              <w:rPr>
                <w:i w:val="false"/>
                <w:iCs w:val="false"/>
                <w:sz w:val="19"/>
                <w:szCs w:val="19"/>
              </w:rPr>
              <w:t xml:space="preserve">Even and quiet, except in Episode 1's labor scene, where it fractures into short, urgent bursts.</w:t>
            </w:r>
          </w:p>
        </w:tc>
      </w:tr>
      <w:tr>
        <w:tc>
          <w:tcPr>
            <w:tcW w:type="dxa" w:w="2200"/>
            <w:shd w:fill="F2ECE0" w:val="clear"/>
            <w:tcMar>
              <w:top w:type="dxa" w:w="90"/>
              <w:left w:type="dxa" w:w="110"/>
              <w:bottom w:type="dxa" w:w="90"/>
              <w:right w:type="dxa" w:w="110"/>
            </w:tcMar>
          </w:tcPr>
          <w:p>
            <w:r>
              <w:rPr>
                <w:b/>
                <w:bCs/>
                <w:sz w:val="19"/>
                <w:szCs w:val="19"/>
              </w:rPr>
              <w:t xml:space="preserve">PHONETIC ANCHORS</w:t>
            </w:r>
          </w:p>
        </w:tc>
        <w:tc>
          <w:tcPr>
            <w:tcW w:type="dxa" w:w="7160"/>
            <w:tcMar>
              <w:top w:type="dxa" w:w="90"/>
              <w:left w:type="dxa" w:w="110"/>
              <w:bottom w:type="dxa" w:w="90"/>
              <w:right w:type="dxa" w:w="110"/>
            </w:tcMar>
          </w:tcPr>
          <w:p>
            <w:r>
              <w:rPr>
                <w:i w:val="false"/>
                <w:iCs w:val="false"/>
                <w:sz w:val="19"/>
                <w:szCs w:val="19"/>
              </w:rPr>
              <w:t xml:space="preserve">A slight hesitation before saying Makhosonke's name in any future Season 2 material — a seed for what she isn't saying yet.</w:t>
            </w:r>
          </w:p>
        </w:tc>
      </w:tr>
      <w:tr>
        <w:tc>
          <w:tcPr>
            <w:tcW w:type="dxa" w:w="2200"/>
            <w:shd w:fill="F2ECE0" w:val="clear"/>
            <w:tcMar>
              <w:top w:type="dxa" w:w="90"/>
              <w:left w:type="dxa" w:w="110"/>
              <w:bottom w:type="dxa" w:w="90"/>
              <w:right w:type="dxa" w:w="110"/>
            </w:tcMar>
          </w:tcPr>
          <w:p>
            <w:r>
              <w:rPr>
                <w:b/>
                <w:bCs/>
                <w:sz w:val="19"/>
                <w:szCs w:val="19"/>
              </w:rPr>
              <w:t xml:space="preserve">EMOTIONAL UNDERTONE</w:t>
            </w:r>
          </w:p>
        </w:tc>
        <w:tc>
          <w:tcPr>
            <w:tcW w:type="dxa" w:w="7160"/>
            <w:tcMar>
              <w:top w:type="dxa" w:w="90"/>
              <w:left w:type="dxa" w:w="110"/>
              <w:bottom w:type="dxa" w:w="90"/>
              <w:right w:type="dxa" w:w="110"/>
            </w:tcMar>
          </w:tcPr>
          <w:p>
            <w:r>
              <w:rPr>
                <w:i w:val="false"/>
                <w:iCs w:val="false"/>
                <w:sz w:val="19"/>
                <w:szCs w:val="19"/>
              </w:rPr>
              <w:t xml:space="preserve">Quiet composure with something unspoken underneath.</w:t>
            </w:r>
          </w:p>
        </w:tc>
      </w:tr>
    </w:tbl>
    <w:p>
      <w:pPr>
        <w:pBdr>
          <w:bottom w:val="single" w:color="8A6D3B" w:sz="6" w:space="3"/>
        </w:pBdr>
        <w:spacing w:after="100" w:before="320"/>
      </w:pPr>
      <w:r>
        <w:rPr>
          <w:b/>
          <w:bCs/>
          <w:color w:val="8A6D3B"/>
          <w:sz w:val="24"/>
          <w:szCs w:val="24"/>
        </w:rPr>
        <w:t xml:space="preserve">The Ancestor  </w:t>
      </w:r>
      <w:r>
        <w:rPr>
          <w:i/>
          <w:iCs/>
          <w:color w:val="777777"/>
          <w:sz w:val="18"/>
          <w:szCs w:val="18"/>
        </w:rPr>
        <w:t xml:space="preserve">@Ancestor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ECE0" w:val="clear"/>
            <w:tcMar>
              <w:top w:type="dxa" w:w="90"/>
              <w:left w:type="dxa" w:w="110"/>
              <w:bottom w:type="dxa" w:w="90"/>
              <w:right w:type="dxa" w:w="110"/>
            </w:tcMar>
          </w:tcPr>
          <w:p>
            <w:r>
              <w:rPr>
                <w:b/>
                <w:bCs/>
                <w:sz w:val="19"/>
                <w:szCs w:val="19"/>
              </w:rPr>
              <w:t xml:space="preserve">BASE INGREDIENT</w:t>
            </w:r>
          </w:p>
        </w:tc>
        <w:tc>
          <w:tcPr>
            <w:tcW w:type="dxa" w:w="7160"/>
            <w:tcMar>
              <w:top w:type="dxa" w:w="90"/>
              <w:left w:type="dxa" w:w="110"/>
              <w:bottom w:type="dxa" w:w="90"/>
              <w:right w:type="dxa" w:w="110"/>
            </w:tcMar>
          </w:tcPr>
          <w:p>
            <w:r>
              <w:rPr>
                <w:i w:val="false"/>
                <w:iCs w:val="false"/>
                <w:sz w:val="19"/>
                <w:szCs w:val="19"/>
              </w:rPr>
              <w:t xml:space="preserve">Charon (informative)</w:t>
            </w:r>
          </w:p>
        </w:tc>
      </w:tr>
      <w:tr>
        <w:tc>
          <w:tcPr>
            <w:tcW w:type="dxa" w:w="2200"/>
            <w:shd w:fill="F2ECE0" w:val="clear"/>
            <w:tcMar>
              <w:top w:type="dxa" w:w="90"/>
              <w:left w:type="dxa" w:w="110"/>
              <w:bottom w:type="dxa" w:w="90"/>
              <w:right w:type="dxa" w:w="110"/>
            </w:tcMar>
          </w:tcPr>
          <w:p>
            <w:r>
              <w:rPr>
                <w:b/>
                <w:bCs/>
                <w:sz w:val="19"/>
                <w:szCs w:val="19"/>
              </w:rPr>
              <w:t xml:space="preserve">ACCENT PROFILE</w:t>
            </w:r>
          </w:p>
        </w:tc>
        <w:tc>
          <w:tcPr>
            <w:tcW w:type="dxa" w:w="7160"/>
            <w:tcMar>
              <w:top w:type="dxa" w:w="90"/>
              <w:left w:type="dxa" w:w="110"/>
              <w:bottom w:type="dxa" w:w="90"/>
              <w:right w:type="dxa" w:w="110"/>
            </w:tcMar>
          </w:tcPr>
          <w:p>
            <w:r>
              <w:rPr>
                <w:i w:val="false"/>
                <w:iCs w:val="false"/>
                <w:sz w:val="19"/>
                <w:szCs w:val="19"/>
              </w:rPr>
              <w:t xml:space="preserve">Formal, elevated isiZulu-inflected English, delivered as though reciting something already decided.</w:t>
            </w:r>
          </w:p>
        </w:tc>
      </w:tr>
      <w:tr>
        <w:tc>
          <w:tcPr>
            <w:tcW w:type="dxa" w:w="2200"/>
            <w:shd w:fill="F2ECE0" w:val="clear"/>
            <w:tcMar>
              <w:top w:type="dxa" w:w="90"/>
              <w:left w:type="dxa" w:w="110"/>
              <w:bottom w:type="dxa" w:w="90"/>
              <w:right w:type="dxa" w:w="110"/>
            </w:tcMar>
          </w:tcPr>
          <w:p>
            <w:r>
              <w:rPr>
                <w:b/>
                <w:bCs/>
                <w:sz w:val="19"/>
                <w:szCs w:val="19"/>
              </w:rPr>
              <w:t xml:space="preserve">ENUNCIATION</w:t>
            </w:r>
          </w:p>
        </w:tc>
        <w:tc>
          <w:tcPr>
            <w:tcW w:type="dxa" w:w="7160"/>
            <w:tcMar>
              <w:top w:type="dxa" w:w="90"/>
              <w:left w:type="dxa" w:w="110"/>
              <w:bottom w:type="dxa" w:w="90"/>
              <w:right w:type="dxa" w:w="110"/>
            </w:tcMar>
          </w:tcPr>
          <w:p>
            <w:r>
              <w:rPr>
                <w:i w:val="false"/>
                <w:iCs w:val="false"/>
                <w:sz w:val="19"/>
                <w:szCs w:val="19"/>
              </w:rPr>
              <w:t xml:space="preserve">Clear and resonant, no hesitation, no filler.</w:t>
            </w:r>
          </w:p>
        </w:tc>
      </w:tr>
      <w:tr>
        <w:tc>
          <w:tcPr>
            <w:tcW w:type="dxa" w:w="2200"/>
            <w:shd w:fill="F2ECE0" w:val="clear"/>
            <w:tcMar>
              <w:top w:type="dxa" w:w="90"/>
              <w:left w:type="dxa" w:w="110"/>
              <w:bottom w:type="dxa" w:w="90"/>
              <w:right w:type="dxa" w:w="110"/>
            </w:tcMar>
          </w:tcPr>
          <w:p>
            <w:r>
              <w:rPr>
                <w:b/>
                <w:bCs/>
                <w:sz w:val="19"/>
                <w:szCs w:val="19"/>
              </w:rPr>
              <w:t xml:space="preserve">PACING &amp; RHYTHM</w:t>
            </w:r>
          </w:p>
        </w:tc>
        <w:tc>
          <w:tcPr>
            <w:tcW w:type="dxa" w:w="7160"/>
            <w:tcMar>
              <w:top w:type="dxa" w:w="90"/>
              <w:left w:type="dxa" w:w="110"/>
              <w:bottom w:type="dxa" w:w="90"/>
              <w:right w:type="dxa" w:w="110"/>
            </w:tcMar>
          </w:tcPr>
          <w:p>
            <w:r>
              <w:rPr>
                <w:i w:val="false"/>
                <w:iCs w:val="false"/>
                <w:sz w:val="19"/>
                <w:szCs w:val="19"/>
              </w:rPr>
              <w:t xml:space="preserve">Slow and ceremonial — each phrase given equal weight.</w:t>
            </w:r>
          </w:p>
        </w:tc>
      </w:tr>
      <w:tr>
        <w:tc>
          <w:tcPr>
            <w:tcW w:type="dxa" w:w="2200"/>
            <w:shd w:fill="F2ECE0" w:val="clear"/>
            <w:tcMar>
              <w:top w:type="dxa" w:w="90"/>
              <w:left w:type="dxa" w:w="110"/>
              <w:bottom w:type="dxa" w:w="90"/>
              <w:right w:type="dxa" w:w="110"/>
            </w:tcMar>
          </w:tcPr>
          <w:p>
            <w:r>
              <w:rPr>
                <w:b/>
                <w:bCs/>
                <w:sz w:val="19"/>
                <w:szCs w:val="19"/>
              </w:rPr>
              <w:t xml:space="preserve">PHONETIC ANCHORS</w:t>
            </w:r>
          </w:p>
        </w:tc>
        <w:tc>
          <w:tcPr>
            <w:tcW w:type="dxa" w:w="7160"/>
            <w:tcMar>
              <w:top w:type="dxa" w:w="90"/>
              <w:left w:type="dxa" w:w="110"/>
              <w:bottom w:type="dxa" w:w="90"/>
              <w:right w:type="dxa" w:w="110"/>
            </w:tcMar>
          </w:tcPr>
          <w:p>
            <w:r>
              <w:rPr>
                <w:i w:val="false"/>
                <w:iCs w:val="false"/>
                <w:sz w:val="19"/>
                <w:szCs w:val="19"/>
              </w:rPr>
              <w:t xml:space="preserve">The line lands as prophecy, not conversation — no rising inflection anywhere, including on "the blessing."</w:t>
            </w:r>
          </w:p>
        </w:tc>
      </w:tr>
      <w:tr>
        <w:tc>
          <w:tcPr>
            <w:tcW w:type="dxa" w:w="2200"/>
            <w:shd w:fill="F2ECE0" w:val="clear"/>
            <w:tcMar>
              <w:top w:type="dxa" w:w="90"/>
              <w:left w:type="dxa" w:w="110"/>
              <w:bottom w:type="dxa" w:w="90"/>
              <w:right w:type="dxa" w:w="110"/>
            </w:tcMar>
          </w:tcPr>
          <w:p>
            <w:r>
              <w:rPr>
                <w:b/>
                <w:bCs/>
                <w:sz w:val="19"/>
                <w:szCs w:val="19"/>
              </w:rPr>
              <w:t xml:space="preserve">EMOTIONAL UNDERTONE</w:t>
            </w:r>
          </w:p>
        </w:tc>
        <w:tc>
          <w:tcPr>
            <w:tcW w:type="dxa" w:w="7160"/>
            <w:tcMar>
              <w:top w:type="dxa" w:w="90"/>
              <w:left w:type="dxa" w:w="110"/>
              <w:bottom w:type="dxa" w:w="90"/>
              <w:right w:type="dxa" w:w="110"/>
            </w:tcMar>
          </w:tcPr>
          <w:p>
            <w:r>
              <w:rPr>
                <w:i w:val="false"/>
                <w:iCs w:val="false"/>
                <w:sz w:val="19"/>
                <w:szCs w:val="19"/>
              </w:rPr>
              <w:t xml:space="preserve">Calm certainty, neither warm nor cold — beyond human urgency.</w:t>
            </w:r>
          </w:p>
        </w:tc>
      </w:tr>
    </w:tbl>
    <w:p>
      <w:pPr>
        <w:pBdr>
          <w:bottom w:val="single" w:color="8A6D3B" w:sz="6" w:space="3"/>
        </w:pBdr>
        <w:spacing w:after="100" w:before="320"/>
      </w:pPr>
      <w:r>
        <w:rPr>
          <w:b/>
          <w:bCs/>
          <w:color w:val="8A6D3B"/>
          <w:sz w:val="24"/>
          <w:szCs w:val="24"/>
        </w:rPr>
        <w:t xml:space="preserve">The Isangoma  </w:t>
      </w:r>
      <w:r>
        <w:rPr>
          <w:i/>
          <w:iCs/>
          <w:color w:val="777777"/>
          <w:sz w:val="18"/>
          <w:szCs w:val="18"/>
        </w:rPr>
        <w:t xml:space="preserve">@Isangoma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ECE0" w:val="clear"/>
            <w:tcMar>
              <w:top w:type="dxa" w:w="90"/>
              <w:left w:type="dxa" w:w="110"/>
              <w:bottom w:type="dxa" w:w="90"/>
              <w:right w:type="dxa" w:w="110"/>
            </w:tcMar>
          </w:tcPr>
          <w:p>
            <w:r>
              <w:rPr>
                <w:b/>
                <w:bCs/>
                <w:sz w:val="19"/>
                <w:szCs w:val="19"/>
              </w:rPr>
              <w:t xml:space="preserve">BASE INGREDIENT</w:t>
            </w:r>
          </w:p>
        </w:tc>
        <w:tc>
          <w:tcPr>
            <w:tcW w:type="dxa" w:w="7160"/>
            <w:tcMar>
              <w:top w:type="dxa" w:w="90"/>
              <w:left w:type="dxa" w:w="110"/>
              <w:bottom w:type="dxa" w:w="90"/>
              <w:right w:type="dxa" w:w="110"/>
            </w:tcMar>
          </w:tcPr>
          <w:p>
            <w:r>
              <w:rPr>
                <w:i w:val="false"/>
                <w:iCs w:val="false"/>
                <w:sz w:val="19"/>
                <w:szCs w:val="19"/>
              </w:rPr>
              <w:t xml:space="preserve">Sadaltager (knowledgeable)</w:t>
            </w:r>
          </w:p>
        </w:tc>
      </w:tr>
      <w:tr>
        <w:tc>
          <w:tcPr>
            <w:tcW w:type="dxa" w:w="2200"/>
            <w:shd w:fill="F2ECE0" w:val="clear"/>
            <w:tcMar>
              <w:top w:type="dxa" w:w="90"/>
              <w:left w:type="dxa" w:w="110"/>
              <w:bottom w:type="dxa" w:w="90"/>
              <w:right w:type="dxa" w:w="110"/>
            </w:tcMar>
          </w:tcPr>
          <w:p>
            <w:r>
              <w:rPr>
                <w:b/>
                <w:bCs/>
                <w:sz w:val="19"/>
                <w:szCs w:val="19"/>
              </w:rPr>
              <w:t xml:space="preserve">ACCENT PROFILE</w:t>
            </w:r>
          </w:p>
        </w:tc>
        <w:tc>
          <w:tcPr>
            <w:tcW w:type="dxa" w:w="7160"/>
            <w:tcMar>
              <w:top w:type="dxa" w:w="90"/>
              <w:left w:type="dxa" w:w="110"/>
              <w:bottom w:type="dxa" w:w="90"/>
              <w:right w:type="dxa" w:w="110"/>
            </w:tcMar>
          </w:tcPr>
          <w:p>
            <w:r>
              <w:rPr>
                <w:i w:val="false"/>
                <w:iCs w:val="false"/>
                <w:sz w:val="19"/>
                <w:szCs w:val="19"/>
              </w:rPr>
              <w:t xml:space="preserve">Elder rural KwaZulu-Natal isiZulu-accented English.</w:t>
            </w:r>
          </w:p>
        </w:tc>
      </w:tr>
      <w:tr>
        <w:tc>
          <w:tcPr>
            <w:tcW w:type="dxa" w:w="2200"/>
            <w:shd w:fill="F2ECE0" w:val="clear"/>
            <w:tcMar>
              <w:top w:type="dxa" w:w="90"/>
              <w:left w:type="dxa" w:w="110"/>
              <w:bottom w:type="dxa" w:w="90"/>
              <w:right w:type="dxa" w:w="110"/>
            </w:tcMar>
          </w:tcPr>
          <w:p>
            <w:r>
              <w:rPr>
                <w:b/>
                <w:bCs/>
                <w:sz w:val="19"/>
                <w:szCs w:val="19"/>
              </w:rPr>
              <w:t xml:space="preserve">ENUNCIATION</w:t>
            </w:r>
          </w:p>
        </w:tc>
        <w:tc>
          <w:tcPr>
            <w:tcW w:type="dxa" w:w="7160"/>
            <w:tcMar>
              <w:top w:type="dxa" w:w="90"/>
              <w:left w:type="dxa" w:w="110"/>
              <w:bottom w:type="dxa" w:w="90"/>
              <w:right w:type="dxa" w:w="110"/>
            </w:tcMar>
          </w:tcPr>
          <w:p>
            <w:r>
              <w:rPr>
                <w:i w:val="false"/>
                <w:iCs w:val="false"/>
                <w:sz w:val="19"/>
                <w:szCs w:val="19"/>
              </w:rPr>
              <w:t xml:space="preserve">Measured, slightly raspy with age.</w:t>
            </w:r>
          </w:p>
        </w:tc>
      </w:tr>
      <w:tr>
        <w:tc>
          <w:tcPr>
            <w:tcW w:type="dxa" w:w="2200"/>
            <w:shd w:fill="F2ECE0" w:val="clear"/>
            <w:tcMar>
              <w:top w:type="dxa" w:w="90"/>
              <w:left w:type="dxa" w:w="110"/>
              <w:bottom w:type="dxa" w:w="90"/>
              <w:right w:type="dxa" w:w="110"/>
            </w:tcMar>
          </w:tcPr>
          <w:p>
            <w:r>
              <w:rPr>
                <w:b/>
                <w:bCs/>
                <w:sz w:val="19"/>
                <w:szCs w:val="19"/>
              </w:rPr>
              <w:t xml:space="preserve">PACING &amp; RHYTHM</w:t>
            </w:r>
          </w:p>
        </w:tc>
        <w:tc>
          <w:tcPr>
            <w:tcW w:type="dxa" w:w="7160"/>
            <w:tcMar>
              <w:top w:type="dxa" w:w="90"/>
              <w:left w:type="dxa" w:w="110"/>
              <w:bottom w:type="dxa" w:w="90"/>
              <w:right w:type="dxa" w:w="110"/>
            </w:tcMar>
          </w:tcPr>
          <w:p>
            <w:r>
              <w:rPr>
                <w:i w:val="false"/>
                <w:iCs w:val="false"/>
                <w:sz w:val="19"/>
                <w:szCs w:val="19"/>
              </w:rPr>
              <w:t xml:space="preserve">Deliberate, comfortable with silence between sentences.</w:t>
            </w:r>
          </w:p>
        </w:tc>
      </w:tr>
      <w:tr>
        <w:tc>
          <w:tcPr>
            <w:tcW w:type="dxa" w:w="2200"/>
            <w:shd w:fill="F2ECE0" w:val="clear"/>
            <w:tcMar>
              <w:top w:type="dxa" w:w="90"/>
              <w:left w:type="dxa" w:w="110"/>
              <w:bottom w:type="dxa" w:w="90"/>
              <w:right w:type="dxa" w:w="110"/>
            </w:tcMar>
          </w:tcPr>
          <w:p>
            <w:r>
              <w:rPr>
                <w:b/>
                <w:bCs/>
                <w:sz w:val="19"/>
                <w:szCs w:val="19"/>
              </w:rPr>
              <w:t xml:space="preserve">PHONETIC ANCHORS</w:t>
            </w:r>
          </w:p>
        </w:tc>
        <w:tc>
          <w:tcPr>
            <w:tcW w:type="dxa" w:w="7160"/>
            <w:tcMar>
              <w:top w:type="dxa" w:w="90"/>
              <w:left w:type="dxa" w:w="110"/>
              <w:bottom w:type="dxa" w:w="90"/>
              <w:right w:type="dxa" w:w="110"/>
            </w:tcMar>
          </w:tcPr>
          <w:p>
            <w:r>
              <w:rPr>
                <w:i w:val="false"/>
                <w:iCs w:val="false"/>
                <w:sz w:val="19"/>
                <w:szCs w:val="19"/>
              </w:rPr>
              <w:t xml:space="preserve">A pause before naming what she recognizes in Zodwa — the silence should feel like withheld information, not a technical gap.</w:t>
            </w:r>
          </w:p>
        </w:tc>
      </w:tr>
      <w:tr>
        <w:tc>
          <w:tcPr>
            <w:tcW w:type="dxa" w:w="2200"/>
            <w:shd w:fill="F2ECE0" w:val="clear"/>
            <w:tcMar>
              <w:top w:type="dxa" w:w="90"/>
              <w:left w:type="dxa" w:w="110"/>
              <w:bottom w:type="dxa" w:w="90"/>
              <w:right w:type="dxa" w:w="110"/>
            </w:tcMar>
          </w:tcPr>
          <w:p>
            <w:r>
              <w:rPr>
                <w:b/>
                <w:bCs/>
                <w:sz w:val="19"/>
                <w:szCs w:val="19"/>
              </w:rPr>
              <w:t xml:space="preserve">EMOTIONAL UNDERTONE</w:t>
            </w:r>
          </w:p>
        </w:tc>
        <w:tc>
          <w:tcPr>
            <w:tcW w:type="dxa" w:w="7160"/>
            <w:tcMar>
              <w:top w:type="dxa" w:w="90"/>
              <w:left w:type="dxa" w:w="110"/>
              <w:bottom w:type="dxa" w:w="90"/>
              <w:right w:type="dxa" w:w="110"/>
            </w:tcMar>
          </w:tcPr>
          <w:p>
            <w:r>
              <w:rPr>
                <w:i w:val="false"/>
                <w:iCs w:val="false"/>
                <w:sz w:val="19"/>
                <w:szCs w:val="19"/>
              </w:rPr>
              <w:t xml:space="preserve">A calm, private knowing that she has no plans to fully share yet.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2026-09-13T21:28:34.362Z</dcterms:created>
  <dcterms:modified xsi:type="dcterms:W3CDTF">2026-09-13T21:28:34.371Z</dcterms:modified>
</cp:coreProperties>
</file>

<file path=docProps/custom.xml><?xml version="1.0" encoding="utf-8"?>
<Properties xmlns="http://schemas.openxmlformats.org/officeDocument/2006/custom-properties" xmlns:vt="http://schemas.openxmlformats.org/officeDocument/2006/docPropsVTypes"/>
</file>