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WELELE MEDIA™</w:t>
      </w:r>
    </w:p>
    <w:p>
      <w:pPr>
        <w:jc w:val="center"/>
      </w:pPr>
      <w:r>
        <w:rPr>
          <w:b/>
          <w:sz w:val="30"/>
        </w:rPr>
        <w:t>FUTURE STEPS — DIGITAL IP ENGINE</w:t>
        <w:br/>
        <w:t>MASTER ARCHITECTURE &amp; EXECUTION REFERENCE</w:t>
      </w:r>
    </w:p>
    <w:p>
      <w:pPr>
        <w:jc w:val="center"/>
      </w:pPr>
      <w:r>
        <w:rPr>
          <w:i/>
        </w:rPr>
        <w:t>Version 1.0 | September 2026 | Master reference baseline</w:t>
      </w:r>
    </w:p>
    <w:p>
      <w:r>
        <w:t>Purpose: the common reference for architecture, engineering, product, Creator Studio, WEE, Story Forge, analytics and intelligence. It clearly separates what exists from what remains to be built and defines the technical vision every future capability must serve.</w:t>
      </w:r>
    </w:p>
    <w:p>
      <w:pPr>
        <w:pStyle w:val="Heading1"/>
      </w:pPr>
      <w:r>
        <w:t>1. Executive Position</w:t>
      </w:r>
    </w:p>
    <w:p>
      <w:r>
        <w:t>Welele is not being built as another generic video platform and is not an AI video-generation platform. Its target identity is a Digital IP Engine + Creator Operating System + Experience Engine + Audience Intelligence system. Streaming is the audience surface.</w:t>
      </w:r>
    </w:p>
    <w:p>
      <w:r>
        <w:t>CORE LOOP: Digital IP → Story → Creation → Production → Distribution → Audience → Data → Intelligence → Better Stories → Stronger IP</w:t>
      </w:r>
    </w:p>
    <w:p>
      <w:pPr>
        <w:pStyle w:val="Heading1"/>
      </w:pPr>
      <w:r>
        <w:t>2. Architectural Vision</w:t>
      </w:r>
    </w:p>
    <w:p>
      <w:r>
        <w:t>Welele should become a persistent learning system around African Digital IP: able to create, preserve, structure, produce, protect, distribute, measure, commercialise and improve stories and the people who make them.</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Principle</w:t>
            </w:r>
          </w:p>
        </w:tc>
        <w:tc>
          <w:tcPr>
            <w:tcW w:type="dxa" w:w="5112"/>
            <w:shd w:fill="D9E2F3"/>
          </w:tcPr>
          <w:p>
            <w:r>
              <w:rPr>
                <w:b/>
              </w:rPr>
              <w:t>Meaning</w:t>
            </w:r>
          </w:p>
        </w:tc>
      </w:tr>
      <w:tr>
        <w:tc>
          <w:tcPr>
            <w:tcW w:type="dxa" w:w="5112"/>
          </w:tcPr>
          <w:p>
            <w:r>
              <w:t>Canonical truth</w:t>
            </w:r>
          </w:p>
        </w:tc>
        <w:tc>
          <w:tcPr>
            <w:tcW w:type="dxa" w:w="5112"/>
          </w:tcPr>
          <w:p>
            <w:r>
              <w:t>PostgreSQL/Supabase is the production authority; no competing JSON/in-memory authority.</w:t>
            </w:r>
          </w:p>
        </w:tc>
      </w:tr>
      <w:tr>
        <w:tc>
          <w:tcPr>
            <w:tcW w:type="dxa" w:w="5112"/>
          </w:tcPr>
          <w:p>
            <w:r>
              <w:t>IP-first</w:t>
            </w:r>
          </w:p>
        </w:tc>
        <w:tc>
          <w:tcPr>
            <w:tcW w:type="dxa" w:w="5112"/>
          </w:tcPr>
          <w:p>
            <w:r>
              <w:t>Everything attaches to the canonical IP spine; avoid orphaned features.</w:t>
            </w:r>
          </w:p>
        </w:tc>
      </w:tr>
      <w:tr>
        <w:tc>
          <w:tcPr>
            <w:tcW w:type="dxa" w:w="5112"/>
          </w:tcPr>
          <w:p>
            <w:r>
              <w:t>AI as efficiency</w:t>
            </w:r>
          </w:p>
        </w:tc>
        <w:tc>
          <w:tcPr>
            <w:tcW w:type="dxa" w:w="5112"/>
          </w:tcPr>
          <w:p>
            <w:r>
              <w:t>Models are replaceable. Welele owns schema, context, lineage, evaluation and accumulated intelligence.</w:t>
            </w:r>
          </w:p>
        </w:tc>
      </w:tr>
      <w:tr>
        <w:tc>
          <w:tcPr>
            <w:tcW w:type="dxa" w:w="5112"/>
          </w:tcPr>
          <w:p>
            <w:r>
              <w:t>Evidence before inference</w:t>
            </w:r>
          </w:p>
        </w:tc>
        <w:tc>
          <w:tcPr>
            <w:tcW w:type="dxa" w:w="5112"/>
          </w:tcPr>
          <w:p>
            <w:r>
              <w:t>Events say what happened; analytics says what it means; intelligence says what to do.</w:t>
            </w:r>
          </w:p>
        </w:tc>
      </w:tr>
      <w:tr>
        <w:tc>
          <w:tcPr>
            <w:tcW w:type="dxa" w:w="5112"/>
          </w:tcPr>
          <w:p>
            <w:r>
              <w:t>Creator remains storyteller</w:t>
            </w:r>
          </w:p>
        </w:tc>
        <w:tc>
          <w:tcPr>
            <w:tcW w:type="dxa" w:w="5112"/>
          </w:tcPr>
          <w:p>
            <w:r>
              <w:t>AI assists, observes and recommends; it does not replace creative ownership.</w:t>
            </w:r>
          </w:p>
        </w:tc>
      </w:tr>
      <w:tr>
        <w:tc>
          <w:tcPr>
            <w:tcW w:type="dxa" w:w="5112"/>
          </w:tcPr>
          <w:p>
            <w:r>
              <w:t>Viewer is ultimate customer</w:t>
            </w:r>
          </w:p>
        </w:tc>
        <w:tc>
          <w:tcPr>
            <w:tcW w:type="dxa" w:w="5112"/>
          </w:tcPr>
          <w:p>
            <w:r>
              <w:t>Optimisation must ultimately create measurable viewer value.</w:t>
            </w:r>
          </w:p>
        </w:tc>
      </w:tr>
      <w:tr>
        <w:tc>
          <w:tcPr>
            <w:tcW w:type="dxa" w:w="5112"/>
          </w:tcPr>
          <w:p>
            <w:r>
              <w:t>Modular architecture</w:t>
            </w:r>
          </w:p>
        </w:tc>
        <w:tc>
          <w:tcPr>
            <w:tcW w:type="dxa" w:w="5112"/>
          </w:tcPr>
          <w:p>
            <w:r>
              <w:t>Remain modular inside FastAPI until real scale justifies service separation.</w:t>
            </w:r>
          </w:p>
        </w:tc>
      </w:tr>
    </w:tbl>
    <w:p/>
    <w:p>
      <w:pPr>
        <w:pStyle w:val="Heading1"/>
      </w:pPr>
      <w:r>
        <w:t>3. Canonical IP Spine</w:t>
      </w:r>
    </w:p>
    <w:p>
      <w:r>
        <w:t>IP → Story World / Characters / Rights / Contributors / Story Packages → Series → Seasons → Episodes → Media → Economics</w:t>
      </w:r>
    </w:p>
    <w:p>
      <w:r>
        <w:t>Every future feature must attach to this spine rather than creating isolated records or duplicate truths.</w:t>
      </w:r>
    </w:p>
    <w:p>
      <w:pPr>
        <w:pStyle w:val="Heading1"/>
      </w:pPr>
      <w:r>
        <w:t>4. The Three Truths of a 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tcPr>
          <w:p>
            <w:r>
              <w:rPr>
                <w:b/>
              </w:rPr>
              <w:t>Layer</w:t>
            </w:r>
          </w:p>
        </w:tc>
        <w:tc>
          <w:tcPr>
            <w:tcW w:type="dxa" w:w="2556"/>
            <w:shd w:fill="D9E2F3"/>
          </w:tcPr>
          <w:p>
            <w:r>
              <w:rPr>
                <w:b/>
              </w:rPr>
              <w:t>Source</w:t>
            </w:r>
          </w:p>
        </w:tc>
        <w:tc>
          <w:tcPr>
            <w:tcW w:type="dxa" w:w="2556"/>
            <w:shd w:fill="D9E2F3"/>
          </w:tcPr>
          <w:p>
            <w:r>
              <w:rPr>
                <w:b/>
              </w:rPr>
              <w:t>Meaning</w:t>
            </w:r>
          </w:p>
        </w:tc>
        <w:tc>
          <w:tcPr>
            <w:tcW w:type="dxa" w:w="2556"/>
            <w:shd w:fill="D9E2F3"/>
          </w:tcPr>
          <w:p>
            <w:r>
              <w:rPr>
                <w:b/>
              </w:rPr>
              <w:t>Status</w:t>
            </w:r>
          </w:p>
        </w:tc>
      </w:tr>
      <w:tr>
        <w:tc>
          <w:tcPr>
            <w:tcW w:type="dxa" w:w="2556"/>
          </w:tcPr>
          <w:p>
            <w:r>
              <w:t>INTENDED STORY</w:t>
            </w:r>
          </w:p>
        </w:tc>
        <w:tc>
          <w:tcPr>
            <w:tcW w:type="dxa" w:w="2556"/>
          </w:tcPr>
          <w:p>
            <w:r>
              <w:t>Creator + Story Forge</w:t>
            </w:r>
          </w:p>
        </w:tc>
        <w:tc>
          <w:tcPr>
            <w:tcW w:type="dxa" w:w="2556"/>
          </w:tcPr>
          <w:p>
            <w:r>
              <w:t>What the creator says the story is: world, characters, beats, tone, intent, continuity, hooks and cliffhangers.</w:t>
            </w:r>
          </w:p>
        </w:tc>
        <w:tc>
          <w:tcPr>
            <w:tcW w:type="dxa" w:w="2556"/>
          </w:tcPr>
          <w:p>
            <w:r>
              <w:t>Foundation exists; IP-aware/versioned completion remains.</w:t>
            </w:r>
          </w:p>
        </w:tc>
      </w:tr>
      <w:tr>
        <w:tc>
          <w:tcPr>
            <w:tcW w:type="dxa" w:w="2556"/>
          </w:tcPr>
          <w:p>
            <w:r>
              <w:t>PRODUCED STORY</w:t>
            </w:r>
          </w:p>
        </w:tc>
        <w:tc>
          <w:tcPr>
            <w:tcW w:type="dxa" w:w="2556"/>
          </w:tcPr>
          <w:p>
            <w:r>
              <w:t>Video/audio/captions + Media Understanding</w:t>
            </w:r>
          </w:p>
        </w:tc>
        <w:tc>
          <w:tcPr>
            <w:tcW w:type="dxa" w:w="2556"/>
          </w:tcPr>
          <w:p>
            <w:r>
              <w:t>What is actually present in finished media: transcript, scenes, speakers/character candidates, locations, visual/audio signals and story moments.</w:t>
            </w:r>
          </w:p>
        </w:tc>
        <w:tc>
          <w:tcPr>
            <w:tcW w:type="dxa" w:w="2556"/>
          </w:tcPr>
          <w:p>
            <w:r>
              <w:t>Media exists; full multimodal understanding remains to be built.</w:t>
            </w:r>
          </w:p>
        </w:tc>
      </w:tr>
      <w:tr>
        <w:tc>
          <w:tcPr>
            <w:tcW w:type="dxa" w:w="2556"/>
          </w:tcPr>
          <w:p>
            <w:r>
              <w:t>EXPERIENCED STORY</w:t>
            </w:r>
          </w:p>
        </w:tc>
        <w:tc>
          <w:tcPr>
            <w:tcW w:type="dxa" w:w="2556"/>
          </w:tcPr>
          <w:p>
            <w:r>
              <w:t>Viewer telemetry + Analytics</w:t>
            </w:r>
          </w:p>
        </w:tc>
        <w:tc>
          <w:tcPr>
            <w:tcW w:type="dxa" w:w="2556"/>
          </w:tcPr>
          <w:p>
            <w:r>
              <w:t>What audiences actually did: starts, progress, completion, rewatch, continuation, shares, conversion and drop-offs.</w:t>
            </w:r>
          </w:p>
        </w:tc>
        <w:tc>
          <w:tcPr>
            <w:tcW w:type="dxa" w:w="2556"/>
          </w:tcPr>
          <w:p>
            <w:r>
              <w:t>Telemetry foundation exists; full analytical models remain.</w:t>
            </w:r>
          </w:p>
        </w:tc>
      </w:tr>
    </w:tbl>
    <w:p/>
    <w:p>
      <w:pPr>
        <w:pStyle w:val="Heading1"/>
      </w:pPr>
      <w:r>
        <w:t>5. Where Information Lives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rPr>
              <w:t>Information</w:t>
            </w:r>
          </w:p>
        </w:tc>
        <w:tc>
          <w:tcPr>
            <w:tcW w:type="dxa" w:w="3408"/>
            <w:shd w:fill="D9E2F3"/>
          </w:tcPr>
          <w:p>
            <w:r>
              <w:rPr>
                <w:b/>
              </w:rPr>
              <w:t>Home</w:t>
            </w:r>
          </w:p>
        </w:tc>
        <w:tc>
          <w:tcPr>
            <w:tcW w:type="dxa" w:w="3408"/>
            <w:shd w:fill="D9E2F3"/>
          </w:tcPr>
          <w:p>
            <w:r>
              <w:rPr>
                <w:b/>
              </w:rPr>
              <w:t>Role</w:t>
            </w:r>
          </w:p>
        </w:tc>
      </w:tr>
      <w:tr>
        <w:tc>
          <w:tcPr>
            <w:tcW w:type="dxa" w:w="3408"/>
          </w:tcPr>
          <w:p>
            <w:r>
              <w:t>Canonical IP / creators / stories / series / episodes</w:t>
            </w:r>
          </w:p>
        </w:tc>
        <w:tc>
          <w:tcPr>
            <w:tcW w:type="dxa" w:w="3408"/>
          </w:tcPr>
          <w:p>
            <w:r>
              <w:t>PostgreSQL / Supabase</w:t>
            </w:r>
          </w:p>
        </w:tc>
        <w:tc>
          <w:tcPr>
            <w:tcW w:type="dxa" w:w="3408"/>
          </w:tcPr>
          <w:p>
            <w:r>
              <w:t>Structured system of record.</w:t>
            </w:r>
          </w:p>
        </w:tc>
      </w:tr>
      <w:tr>
        <w:tc>
          <w:tcPr>
            <w:tcW w:type="dxa" w:w="3408"/>
          </w:tcPr>
          <w:p>
            <w:r>
              <w:t>Story Packages / lineage / Forge provenance</w:t>
            </w:r>
          </w:p>
        </w:tc>
        <w:tc>
          <w:tcPr>
            <w:tcW w:type="dxa" w:w="3408"/>
          </w:tcPr>
          <w:p>
            <w:r>
              <w:t>PostgreSQL / Supabase</w:t>
            </w:r>
          </w:p>
        </w:tc>
        <w:tc>
          <w:tcPr>
            <w:tcW w:type="dxa" w:w="3408"/>
          </w:tcPr>
          <w:p>
            <w:r>
              <w:t>Versioned creative truth and traceability.</w:t>
            </w:r>
          </w:p>
        </w:tc>
      </w:tr>
      <w:tr>
        <w:tc>
          <w:tcPr>
            <w:tcW w:type="dxa" w:w="3408"/>
          </w:tcPr>
          <w:p>
            <w:r>
              <w:t>Media masters / renditions</w:t>
            </w:r>
          </w:p>
        </w:tc>
        <w:tc>
          <w:tcPr>
            <w:tcW w:type="dxa" w:w="3408"/>
          </w:tcPr>
          <w:p>
            <w:r>
              <w:t>Cloudflare R2 / media storage</w:t>
            </w:r>
          </w:p>
        </w:tc>
        <w:tc>
          <w:tcPr>
            <w:tcW w:type="dxa" w:w="3408"/>
          </w:tcPr>
          <w:p>
            <w:r>
              <w:t>Binary media storage.</w:t>
            </w:r>
          </w:p>
        </w:tc>
      </w:tr>
      <w:tr>
        <w:tc>
          <w:tcPr>
            <w:tcW w:type="dxa" w:w="3408"/>
          </w:tcPr>
          <w:p>
            <w:r>
              <w:t>Media metadata / relationships</w:t>
            </w:r>
          </w:p>
        </w:tc>
        <w:tc>
          <w:tcPr>
            <w:tcW w:type="dxa" w:w="3408"/>
          </w:tcPr>
          <w:p>
            <w:r>
              <w:t>PostgreSQL / Supabase</w:t>
            </w:r>
          </w:p>
        </w:tc>
        <w:tc>
          <w:tcPr>
            <w:tcW w:type="dxa" w:w="3408"/>
          </w:tcPr>
          <w:p>
            <w:r>
              <w:t>Connects media to IP and episodes.</w:t>
            </w:r>
          </w:p>
        </w:tc>
      </w:tr>
      <w:tr>
        <w:tc>
          <w:tcPr>
            <w:tcW w:type="dxa" w:w="3408"/>
          </w:tcPr>
          <w:p>
            <w:r>
              <w:t>Telemetry events</w:t>
            </w:r>
          </w:p>
        </w:tc>
        <w:tc>
          <w:tcPr>
            <w:tcW w:type="dxa" w:w="3408"/>
          </w:tcPr>
          <w:p>
            <w:r>
              <w:t>Persisted event infrastructure / database</w:t>
            </w:r>
          </w:p>
        </w:tc>
        <w:tc>
          <w:tcPr>
            <w:tcW w:type="dxa" w:w="3408"/>
          </w:tcPr>
          <w:p>
            <w:r>
              <w:t>Evidence of meaningful interactions.</w:t>
            </w:r>
          </w:p>
        </w:tc>
      </w:tr>
      <w:tr>
        <w:tc>
          <w:tcPr>
            <w:tcW w:type="dxa" w:w="3408"/>
          </w:tcPr>
          <w:p>
            <w:r>
              <w:t>Analytics models</w:t>
            </w:r>
          </w:p>
        </w:tc>
        <w:tc>
          <w:tcPr>
            <w:tcW w:type="dxa" w:w="3408"/>
          </w:tcPr>
          <w:p>
            <w:r>
              <w:t>Analytical layer built from telemetry</w:t>
            </w:r>
          </w:p>
        </w:tc>
        <w:tc>
          <w:tcPr>
            <w:tcW w:type="dxa" w:w="3408"/>
          </w:tcPr>
          <w:p>
            <w:r>
              <w:t>Turns events into measurable evidence.</w:t>
            </w:r>
          </w:p>
        </w:tc>
      </w:tr>
      <w:tr>
        <w:tc>
          <w:tcPr>
            <w:tcW w:type="dxa" w:w="3408"/>
          </w:tcPr>
          <w:p>
            <w:r>
              <w:t>Story Intelligence artifacts</w:t>
            </w:r>
          </w:p>
        </w:tc>
        <w:tc>
          <w:tcPr>
            <w:tcW w:type="dxa" w:w="3408"/>
          </w:tcPr>
          <w:p>
            <w:r>
              <w:t>Intelligence layer + persistence</w:t>
            </w:r>
          </w:p>
        </w:tc>
        <w:tc>
          <w:tcPr>
            <w:tcW w:type="dxa" w:w="3408"/>
          </w:tcPr>
          <w:p>
            <w:r>
              <w:t>Evidence, diagnostics and recommendations.</w:t>
            </w:r>
          </w:p>
        </w:tc>
      </w:tr>
      <w:tr>
        <w:tc>
          <w:tcPr>
            <w:tcW w:type="dxa" w:w="3408"/>
          </w:tcPr>
          <w:p>
            <w:r>
              <w:t>Rights / IP economics</w:t>
            </w:r>
          </w:p>
        </w:tc>
        <w:tc>
          <w:tcPr>
            <w:tcW w:type="dxa" w:w="3408"/>
          </w:tcPr>
          <w:p>
            <w:r>
              <w:t>PostgreSQL IP/financial domains</w:t>
            </w:r>
          </w:p>
        </w:tc>
        <w:tc>
          <w:tcPr>
            <w:tcW w:type="dxa" w:w="3408"/>
          </w:tcPr>
          <w:p>
            <w:r>
              <w:t>Control, territory, validity and value allocation.</w:t>
            </w:r>
          </w:p>
        </w:tc>
      </w:tr>
      <w:tr>
        <w:tc>
          <w:tcPr>
            <w:tcW w:type="dxa" w:w="3408"/>
          </w:tcPr>
          <w:p>
            <w:r>
              <w:t>WEE decisions / experiments / audit</w:t>
            </w:r>
          </w:p>
        </w:tc>
        <w:tc>
          <w:tcPr>
            <w:tcW w:type="dxa" w:w="3408"/>
          </w:tcPr>
          <w:p>
            <w:r>
              <w:t>PostgreSQL + WEE services</w:t>
            </w:r>
          </w:p>
        </w:tc>
        <w:tc>
          <w:tcPr>
            <w:tcW w:type="dxa" w:w="3408"/>
          </w:tcPr>
          <w:p>
            <w:r>
              <w:t>Experience decisions and their provenance.</w:t>
            </w:r>
          </w:p>
        </w:tc>
      </w:tr>
    </w:tbl>
    <w:p/>
    <w:p>
      <w:r>
        <w:t>Storage is not intelligence: a telemetry row is evidence; an analytical model gives evidence meaning; an intelligence artifact recommends action.</w:t>
      </w:r>
    </w:p>
    <w:p>
      <w:pPr>
        <w:pStyle w:val="Heading1"/>
      </w:pPr>
      <w:r>
        <w:t>6. CURRENT STATE — What Is There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rPr>
              <w:t>Area</w:t>
            </w:r>
          </w:p>
        </w:tc>
        <w:tc>
          <w:tcPr>
            <w:tcW w:type="dxa" w:w="3408"/>
            <w:shd w:fill="D9E2F3"/>
          </w:tcPr>
          <w:p>
            <w:r>
              <w:rPr>
                <w:b/>
              </w:rPr>
              <w:t>State</w:t>
            </w:r>
          </w:p>
        </w:tc>
        <w:tc>
          <w:tcPr>
            <w:tcW w:type="dxa" w:w="3408"/>
            <w:shd w:fill="D9E2F3"/>
          </w:tcPr>
          <w:p>
            <w:r>
              <w:rPr>
                <w:b/>
              </w:rPr>
              <w:t>Meaning</w:t>
            </w:r>
          </w:p>
        </w:tc>
      </w:tr>
      <w:tr>
        <w:tc>
          <w:tcPr>
            <w:tcW w:type="dxa" w:w="3408"/>
          </w:tcPr>
          <w:p>
            <w:r>
              <w:t>Data Authority / DAL</w:t>
            </w:r>
          </w:p>
        </w:tc>
        <w:tc>
          <w:tcPr>
            <w:tcW w:type="dxa" w:w="3408"/>
          </w:tcPr>
          <w:p>
            <w:r>
              <w:t>🟢 Implemented / tested</w:t>
            </w:r>
          </w:p>
        </w:tc>
        <w:tc>
          <w:tcPr>
            <w:tcW w:type="dxa" w:w="3408"/>
          </w:tcPr>
          <w:p>
            <w:r>
              <w:t>PostgreSQL authority and persistence abstraction established; production hardening and route audit remain.</w:t>
            </w:r>
          </w:p>
        </w:tc>
      </w:tr>
      <w:tr>
        <w:tc>
          <w:tcPr>
            <w:tcW w:type="dxa" w:w="3408"/>
          </w:tcPr>
          <w:p>
            <w:r>
              <w:t>Canonical IP Spine</w:t>
            </w:r>
          </w:p>
        </w:tc>
        <w:tc>
          <w:tcPr>
            <w:tcW w:type="dxa" w:w="3408"/>
          </w:tcPr>
          <w:p>
            <w:r>
              <w:t>🟢 Proven</w:t>
            </w:r>
          </w:p>
        </w:tc>
        <w:tc>
          <w:tcPr>
            <w:tcW w:type="dxa" w:w="3408"/>
          </w:tcPr>
          <w:p>
            <w:r>
              <w:t>Core IP/content relationships exist; deeper rights, contributors and commercial IP remain.</w:t>
            </w:r>
          </w:p>
        </w:tc>
      </w:tr>
      <w:tr>
        <w:tc>
          <w:tcPr>
            <w:tcW w:type="dxa" w:w="3408"/>
          </w:tcPr>
          <w:p>
            <w:r>
              <w:t>Creator Supply Chain</w:t>
            </w:r>
          </w:p>
        </w:tc>
        <w:tc>
          <w:tcPr>
            <w:tcW w:type="dxa" w:w="3408"/>
          </w:tcPr>
          <w:p>
            <w:r>
              <w:t>🟢 Proven vertical slice</w:t>
            </w:r>
          </w:p>
        </w:tc>
        <w:tc>
          <w:tcPr>
            <w:tcW w:type="dxa" w:w="3408"/>
          </w:tcPr>
          <w:p>
            <w:r>
              <w:t>Core flow exists; operational hardening and richer Creator OS remain.</w:t>
            </w:r>
          </w:p>
        </w:tc>
      </w:tr>
      <w:tr>
        <w:tc>
          <w:tcPr>
            <w:tcW w:type="dxa" w:w="3408"/>
          </w:tcPr>
          <w:p>
            <w:r>
              <w:t>Media / R2</w:t>
            </w:r>
          </w:p>
        </w:tc>
        <w:tc>
          <w:tcPr>
            <w:tcW w:type="dxa" w:w="3408"/>
          </w:tcPr>
          <w:p>
            <w:r>
              <w:t>🟢 Active</w:t>
            </w:r>
          </w:p>
        </w:tc>
        <w:tc>
          <w:tcPr>
            <w:tcW w:type="dxa" w:w="3408"/>
          </w:tcPr>
          <w:p>
            <w:r>
              <w:t>Storage/architecture exists; production async transcoding/HLS remains.</w:t>
            </w:r>
          </w:p>
        </w:tc>
      </w:tr>
      <w:tr>
        <w:tc>
          <w:tcPr>
            <w:tcW w:type="dxa" w:w="3408"/>
          </w:tcPr>
          <w:p>
            <w:r>
              <w:t>Double-Entry Ledger</w:t>
            </w:r>
          </w:p>
        </w:tc>
        <w:tc>
          <w:tcPr>
            <w:tcW w:type="dxa" w:w="3408"/>
          </w:tcPr>
          <w:p>
            <w:r>
              <w:t>🟢 Implemented / tested</w:t>
            </w:r>
          </w:p>
        </w:tc>
        <w:tc>
          <w:tcPr>
            <w:tcW w:type="dxa" w:w="3408"/>
          </w:tcPr>
          <w:p>
            <w:r>
              <w:t>Foundation exists; live settlement/reconciliation remains.</w:t>
            </w:r>
          </w:p>
        </w:tc>
      </w:tr>
      <w:tr>
        <w:tc>
          <w:tcPr>
            <w:tcW w:type="dxa" w:w="3408"/>
          </w:tcPr>
          <w:p>
            <w:r>
              <w:t>Telemetry</w:t>
            </w:r>
          </w:p>
        </w:tc>
        <w:tc>
          <w:tcPr>
            <w:tcW w:type="dxa" w:w="3408"/>
          </w:tcPr>
          <w:p>
            <w:r>
              <w:t>🟢 Implemented / tested</w:t>
            </w:r>
          </w:p>
        </w:tc>
        <w:tc>
          <w:tcPr>
            <w:tcW w:type="dxa" w:w="3408"/>
          </w:tcPr>
          <w:p>
            <w:r>
              <w:t>Event foundation exists; production analytical models remain.</w:t>
            </w:r>
          </w:p>
        </w:tc>
      </w:tr>
      <w:tr>
        <w:tc>
          <w:tcPr>
            <w:tcW w:type="dxa" w:w="3408"/>
          </w:tcPr>
          <w:p>
            <w:r>
              <w:t>WEE</w:t>
            </w:r>
          </w:p>
        </w:tc>
        <w:tc>
          <w:tcPr>
            <w:tcW w:type="dxa" w:w="3408"/>
          </w:tcPr>
          <w:p>
            <w:r>
              <w:t>🟡 Working contextual plane</w:t>
            </w:r>
          </w:p>
        </w:tc>
        <w:tc>
          <w:tcPr>
            <w:tcW w:type="dxa" w:w="3408"/>
          </w:tcPr>
          <w:p>
            <w:r>
              <w:t>Decisioning, experiments and audit remain.</w:t>
            </w:r>
          </w:p>
        </w:tc>
      </w:tr>
      <w:tr>
        <w:tc>
          <w:tcPr>
            <w:tcW w:type="dxa" w:w="3408"/>
          </w:tcPr>
          <w:p>
            <w:r>
              <w:t>Story Intelligence</w:t>
            </w:r>
          </w:p>
        </w:tc>
        <w:tc>
          <w:tcPr>
            <w:tcW w:type="dxa" w:w="3408"/>
          </w:tcPr>
          <w:p>
            <w:r>
              <w:t>🟡 Foundation only</w:t>
            </w:r>
          </w:p>
        </w:tc>
        <w:tc>
          <w:tcPr>
            <w:tcW w:type="dxa" w:w="3408"/>
          </w:tcPr>
          <w:p>
            <w:r>
              <w:t>Evidence → diagnostics → recommendations → learning remains.</w:t>
            </w:r>
          </w:p>
        </w:tc>
      </w:tr>
      <w:tr>
        <w:tc>
          <w:tcPr>
            <w:tcW w:type="dxa" w:w="3408"/>
          </w:tcPr>
          <w:p>
            <w:r>
              <w:t>Story Forge</w:t>
            </w:r>
          </w:p>
        </w:tc>
        <w:tc>
          <w:tcPr>
            <w:tcW w:type="dxa" w:w="3408"/>
          </w:tcPr>
          <w:p>
            <w:r>
              <w:t>🟡 Foundation</w:t>
            </w:r>
          </w:p>
        </w:tc>
        <w:tc>
          <w:tcPr>
            <w:tcW w:type="dxa" w:w="3408"/>
          </w:tcPr>
          <w:p>
            <w:r>
              <w:t>Full IP-aware, persisted, versioned Story Package workflow remains.</w:t>
            </w:r>
          </w:p>
        </w:tc>
      </w:tr>
    </w:tbl>
    <w:p/>
    <w:p>
      <w:pPr>
        <w:pStyle w:val="Heading1"/>
      </w:pPr>
      <w:r>
        <w:t>7. CURRENTLY NOT TRUE</w:t>
      </w:r>
    </w:p>
    <w:p>
      <w:pPr>
        <w:pStyle w:val="ListBullet"/>
      </w:pPr>
      <w:r>
        <w:t>Welele does not yet have a complete automatic video-to-story-understanding pipeline.</w:t>
      </w:r>
    </w:p>
    <w:p>
      <w:pPr>
        <w:pStyle w:val="ListBullet"/>
      </w:pPr>
      <w:r>
        <w:t>Uploading an episode does not yet mean Welele automatically creates canonical narrative knowledge from the finished video.</w:t>
      </w:r>
    </w:p>
    <w:p>
      <w:pPr>
        <w:pStyle w:val="ListBullet"/>
      </w:pPr>
      <w:r>
        <w:t>Raw telemetry is not yet a mature audience-intelligence system.</w:t>
      </w:r>
    </w:p>
    <w:p>
      <w:pPr>
        <w:pStyle w:val="ListBullet"/>
      </w:pPr>
      <w:r>
        <w:t>Story Intelligence is not yet a proven learning loop.</w:t>
      </w:r>
    </w:p>
    <w:p>
      <w:pPr>
        <w:pStyle w:val="ListBullet"/>
      </w:pPr>
      <w:r>
        <w:t>Predictive IP valuation is intentionally deferred until sufficient evidence exists.</w:t>
      </w:r>
    </w:p>
    <w:p>
      <w:pPr>
        <w:pStyle w:val="ListBullet"/>
      </w:pPr>
      <w:r>
        <w:t>AI is not the source of truth; it must operate behind Welele-owned schemas and provenance.</w:t>
      </w:r>
    </w:p>
    <w:p>
      <w:pPr>
        <w:pStyle w:val="Heading1"/>
      </w:pPr>
      <w:r>
        <w:t>8. Media Understanding — Explicit IP Engine Layer</w:t>
      </w:r>
    </w:p>
    <w:p>
      <w:r>
        <w:t>The architecture should explicitly include Media Understanding between finished media and Story Intelligence. This is NOT video generation; it is structured observation of the actual finished story.</w:t>
      </w:r>
    </w:p>
    <w:p>
      <w:r>
        <w:t>Future flow: Upload → Media Processing → Media Understanding → Structured Evidence → Creator Review → Canonical/Derived Knowledge</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Example</w:t>
            </w:r>
          </w:p>
        </w:tc>
        <w:tc>
          <w:tcPr>
            <w:tcW w:type="dxa" w:w="5112"/>
            <w:shd w:fill="D9E2F3"/>
          </w:tcPr>
          <w:p>
            <w:r>
              <w:rPr>
                <w:b/>
              </w:rPr>
              <w:t>Classification</w:t>
            </w:r>
          </w:p>
        </w:tc>
      </w:tr>
      <w:tr>
        <w:tc>
          <w:tcPr>
            <w:tcW w:type="dxa" w:w="5112"/>
          </w:tcPr>
          <w:p>
            <w:r>
              <w:t>AI detects a confrontation at 07:42</w:t>
            </w:r>
          </w:p>
        </w:tc>
        <w:tc>
          <w:tcPr>
            <w:tcW w:type="dxa" w:w="5112"/>
          </w:tcPr>
          <w:p>
            <w:r>
              <w:t>OBSERVED</w:t>
            </w:r>
          </w:p>
        </w:tc>
      </w:tr>
      <w:tr>
        <w:tc>
          <w:tcPr>
            <w:tcW w:type="dxa" w:w="5112"/>
          </w:tcPr>
          <w:p>
            <w:r>
              <w:t>Creator confirms 07:42 is intended climax</w:t>
            </w:r>
          </w:p>
        </w:tc>
        <w:tc>
          <w:tcPr>
            <w:tcW w:type="dxa" w:w="5112"/>
          </w:tcPr>
          <w:p>
            <w:r>
              <w:t>DECLARED / CURATED</w:t>
            </w:r>
          </w:p>
        </w:tc>
      </w:tr>
      <w:tr>
        <w:tc>
          <w:tcPr>
            <w:tcW w:type="dxa" w:w="5112"/>
          </w:tcPr>
          <w:p>
            <w:r>
              <w:t>38% of viewers rewatch 07:35–07:55</w:t>
            </w:r>
          </w:p>
        </w:tc>
        <w:tc>
          <w:tcPr>
            <w:tcW w:type="dxa" w:w="5112"/>
          </w:tcPr>
          <w:p>
            <w:r>
              <w:t>DERIVED FROM EVENTS</w:t>
            </w:r>
          </w:p>
        </w:tc>
      </w:tr>
      <w:tr>
        <w:tc>
          <w:tcPr>
            <w:tcW w:type="dxa" w:w="5112"/>
          </w:tcPr>
          <w:p>
            <w:r>
              <w:t>Comparable episodes show higher continuation</w:t>
            </w:r>
          </w:p>
        </w:tc>
        <w:tc>
          <w:tcPr>
            <w:tcW w:type="dxa" w:w="5112"/>
          </w:tcPr>
          <w:p>
            <w:r>
              <w:t>ANALYTICAL EVIDENCE</w:t>
            </w:r>
          </w:p>
        </w:tc>
      </w:tr>
      <w:tr>
        <w:tc>
          <w:tcPr>
            <w:tcW w:type="dxa" w:w="5112"/>
          </w:tcPr>
          <w:p>
            <w:r>
              <w:t>Recommendation to test stronger final-act conflict</w:t>
            </w:r>
          </w:p>
        </w:tc>
        <w:tc>
          <w:tcPr>
            <w:tcW w:type="dxa" w:w="5112"/>
          </w:tcPr>
          <w:p>
            <w:r>
              <w:t>INFERRED / RECOMMENDATION</w:t>
            </w:r>
          </w:p>
        </w:tc>
      </w:tr>
      <w:tr>
        <w:tc>
          <w:tcPr>
            <w:tcW w:type="dxa" w:w="5112"/>
          </w:tcPr>
          <w:p>
            <w:r>
              <w:t>Recommendation supported across sufficient comparable episodes</w:t>
            </w:r>
          </w:p>
        </w:tc>
        <w:tc>
          <w:tcPr>
            <w:tcW w:type="dxa" w:w="5112"/>
          </w:tcPr>
          <w:p>
            <w:r>
              <w:t>CONFIRMED WITH DEFINED CONFIDENCE</w:t>
            </w:r>
          </w:p>
        </w:tc>
      </w:tr>
    </w:tbl>
    <w:p/>
    <w:p>
      <w:r>
        <w:t>Never silently convert a probabilistic AI observation or statistical correlation into canonical story truth.</w:t>
      </w:r>
    </w:p>
    <w:p>
      <w:pPr>
        <w:pStyle w:val="Heading1"/>
      </w:pPr>
      <w:r>
        <w:t>9. MASTER BUILD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tcPr>
          <w:p>
            <w:r>
              <w:rPr>
                <w:b/>
              </w:rPr>
              <w:t>Step</w:t>
            </w:r>
          </w:p>
        </w:tc>
        <w:tc>
          <w:tcPr>
            <w:tcW w:type="dxa" w:w="2556"/>
            <w:shd w:fill="D9E2F3"/>
          </w:tcPr>
          <w:p>
            <w:r>
              <w:rPr>
                <w:b/>
              </w:rPr>
              <w:t>Capability</w:t>
            </w:r>
          </w:p>
        </w:tc>
        <w:tc>
          <w:tcPr>
            <w:tcW w:type="dxa" w:w="2556"/>
            <w:shd w:fill="D9E2F3"/>
          </w:tcPr>
          <w:p>
            <w:r>
              <w:rPr>
                <w:b/>
              </w:rPr>
              <w:t>Priority</w:t>
            </w:r>
          </w:p>
        </w:tc>
        <w:tc>
          <w:tcPr>
            <w:tcW w:type="dxa" w:w="2556"/>
            <w:shd w:fill="D9E2F3"/>
          </w:tcPr>
          <w:p>
            <w:r>
              <w:rPr>
                <w:b/>
              </w:rPr>
              <w:t>Remaining goal</w:t>
            </w:r>
          </w:p>
        </w:tc>
      </w:tr>
      <w:tr>
        <w:tc>
          <w:tcPr>
            <w:tcW w:type="dxa" w:w="2556"/>
          </w:tcPr>
          <w:p>
            <w:r>
              <w:t>01</w:t>
            </w:r>
          </w:p>
        </w:tc>
        <w:tc>
          <w:tcPr>
            <w:tcW w:type="dxa" w:w="2556"/>
          </w:tcPr>
          <w:p>
            <w:r>
              <w:t>Media Production Spine</w:t>
            </w:r>
          </w:p>
        </w:tc>
        <w:tc>
          <w:tcPr>
            <w:tcW w:type="dxa" w:w="2556"/>
          </w:tcPr>
          <w:p>
            <w:r>
              <w:t>P0</w:t>
            </w:r>
          </w:p>
        </w:tc>
        <w:tc>
          <w:tcPr>
            <w:tcW w:type="dxa" w:w="2556"/>
          </w:tcPr>
          <w:p>
            <w:r>
              <w:t>Real async transcoding, HLS/renditions, jobs/retries, preflight, moderation, R2/CDN lifecycle and recovery.</w:t>
            </w:r>
          </w:p>
        </w:tc>
      </w:tr>
      <w:tr>
        <w:tc>
          <w:tcPr>
            <w:tcW w:type="dxa" w:w="2556"/>
          </w:tcPr>
          <w:p>
            <w:r>
              <w:t>02</w:t>
            </w:r>
          </w:p>
        </w:tc>
        <w:tc>
          <w:tcPr>
            <w:tcW w:type="dxa" w:w="2556"/>
          </w:tcPr>
          <w:p>
            <w:r>
              <w:t>IP-Aware Story Forge</w:t>
            </w:r>
          </w:p>
        </w:tc>
        <w:tc>
          <w:tcPr>
            <w:tcW w:type="dxa" w:w="2556"/>
          </w:tcPr>
          <w:p>
            <w:r>
              <w:t>P1</w:t>
            </w:r>
          </w:p>
        </w:tc>
        <w:tc>
          <w:tcPr>
            <w:tcW w:type="dxa" w:w="2556"/>
          </w:tcPr>
          <w:p>
            <w:r>
              <w:t>Bind Forge to IP/Story World/Characters; version Story Packages and preserve lineage/provenance.</w:t>
            </w:r>
          </w:p>
        </w:tc>
      </w:tr>
      <w:tr>
        <w:tc>
          <w:tcPr>
            <w:tcW w:type="dxa" w:w="2556"/>
          </w:tcPr>
          <w:p>
            <w:r>
              <w:t>03</w:t>
            </w:r>
          </w:p>
        </w:tc>
        <w:tc>
          <w:tcPr>
            <w:tcW w:type="dxa" w:w="2556"/>
          </w:tcPr>
          <w:p>
            <w:r>
              <w:t>Commercial Provider Rails</w:t>
            </w:r>
          </w:p>
        </w:tc>
        <w:tc>
          <w:tcPr>
            <w:tcW w:type="dxa" w:w="2556"/>
          </w:tcPr>
          <w:p>
            <w:r>
              <w:t>P0</w:t>
            </w:r>
          </w:p>
        </w:tc>
        <w:tc>
          <w:tcPr>
            <w:tcW w:type="dxa" w:w="2556"/>
          </w:tcPr>
          <w:p>
            <w:r>
              <w:t>Production adapters, verified webhooks, idempotency, entitlements and royalties.</w:t>
            </w:r>
          </w:p>
        </w:tc>
      </w:tr>
      <w:tr>
        <w:tc>
          <w:tcPr>
            <w:tcW w:type="dxa" w:w="2556"/>
          </w:tcPr>
          <w:p>
            <w:r>
              <w:t>04</w:t>
            </w:r>
          </w:p>
        </w:tc>
        <w:tc>
          <w:tcPr>
            <w:tcW w:type="dxa" w:w="2556"/>
          </w:tcPr>
          <w:p>
            <w:r>
              <w:t>Financial Reconciliation</w:t>
            </w:r>
          </w:p>
        </w:tc>
        <w:tc>
          <w:tcPr>
            <w:tcW w:type="dxa" w:w="2556"/>
          </w:tcPr>
          <w:p>
            <w:r>
              <w:t>P1</w:t>
            </w:r>
          </w:p>
        </w:tc>
        <w:tc>
          <w:tcPr>
            <w:tcW w:type="dxa" w:w="2556"/>
          </w:tcPr>
          <w:p>
            <w:r>
              <w:t>Clearing, refunds, settlement batches, statements, exceptions and audit.</w:t>
            </w:r>
          </w:p>
        </w:tc>
      </w:tr>
      <w:tr>
        <w:tc>
          <w:tcPr>
            <w:tcW w:type="dxa" w:w="2556"/>
          </w:tcPr>
          <w:p>
            <w:r>
              <w:t>05</w:t>
            </w:r>
          </w:p>
        </w:tc>
        <w:tc>
          <w:tcPr>
            <w:tcW w:type="dxa" w:w="2556"/>
          </w:tcPr>
          <w:p>
            <w:r>
              <w:t>Audience Analytics</w:t>
            </w:r>
          </w:p>
        </w:tc>
        <w:tc>
          <w:tcPr>
            <w:tcW w:type="dxa" w:w="2556"/>
          </w:tcPr>
          <w:p>
            <w:r>
              <w:t>P1</w:t>
            </w:r>
          </w:p>
        </w:tc>
        <w:tc>
          <w:tcPr>
            <w:tcW w:type="dxa" w:w="2556"/>
          </w:tcPr>
          <w:p>
            <w:r>
              <w:t>Retention, completion, continuation, cliffhanger conversion, cohorts and technical-vs-behavioural signals.</w:t>
            </w:r>
          </w:p>
        </w:tc>
      </w:tr>
      <w:tr>
        <w:tc>
          <w:tcPr>
            <w:tcW w:type="dxa" w:w="2556"/>
          </w:tcPr>
          <w:p>
            <w:r>
              <w:t>06</w:t>
            </w:r>
          </w:p>
        </w:tc>
        <w:tc>
          <w:tcPr>
            <w:tcW w:type="dxa" w:w="2556"/>
          </w:tcPr>
          <w:p>
            <w:r>
              <w:t>Story Intelligence</w:t>
            </w:r>
          </w:p>
        </w:tc>
        <w:tc>
          <w:tcPr>
            <w:tcW w:type="dxa" w:w="2556"/>
          </w:tcPr>
          <w:p>
            <w:r>
              <w:t>P2</w:t>
            </w:r>
          </w:p>
        </w:tc>
        <w:tc>
          <w:tcPr>
            <w:tcW w:type="dxa" w:w="2556"/>
          </w:tcPr>
          <w:p>
            <w:r>
              <w:t>Evidence → diagnostics → confidence-aware recommendations → measured learning.</w:t>
            </w:r>
          </w:p>
        </w:tc>
      </w:tr>
      <w:tr>
        <w:tc>
          <w:tcPr>
            <w:tcW w:type="dxa" w:w="2556"/>
          </w:tcPr>
          <w:p>
            <w:r>
              <w:t>07</w:t>
            </w:r>
          </w:p>
        </w:tc>
        <w:tc>
          <w:tcPr>
            <w:tcW w:type="dxa" w:w="2556"/>
          </w:tcPr>
          <w:p>
            <w:r>
              <w:t>WEE Decision Engine</w:t>
            </w:r>
          </w:p>
        </w:tc>
        <w:tc>
          <w:tcPr>
            <w:tcW w:type="dxa" w:w="2556"/>
          </w:tcPr>
          <w:p>
            <w:r>
              <w:t>P1/P2</w:t>
            </w:r>
          </w:p>
        </w:tc>
        <w:tc>
          <w:tcPr>
            <w:tcW w:type="dxa" w:w="2556"/>
          </w:tcPr>
          <w:p>
            <w:r>
              <w:t>Contextual decisioning, experiments, attribution, rollback, audit and intelligence-driven merchandising.</w:t>
            </w:r>
          </w:p>
        </w:tc>
      </w:tr>
      <w:tr>
        <w:tc>
          <w:tcPr>
            <w:tcW w:type="dxa" w:w="2556"/>
          </w:tcPr>
          <w:p>
            <w:r>
              <w:t>08</w:t>
            </w:r>
          </w:p>
        </w:tc>
        <w:tc>
          <w:tcPr>
            <w:tcW w:type="dxa" w:w="2556"/>
          </w:tcPr>
          <w:p>
            <w:r>
              <w:t>Creator Intelligence</w:t>
            </w:r>
          </w:p>
        </w:tc>
        <w:tc>
          <w:tcPr>
            <w:tcW w:type="dxa" w:w="2556"/>
          </w:tcPr>
          <w:p>
            <w:r>
              <w:t>P2</w:t>
            </w:r>
          </w:p>
        </w:tc>
        <w:tc>
          <w:tcPr>
            <w:tcW w:type="dxa" w:w="2556"/>
          </w:tcPr>
          <w:p>
            <w:r>
              <w:t>Creative, audience, operational and commercial insights; story/character/IP performance.</w:t>
            </w:r>
          </w:p>
        </w:tc>
      </w:tr>
      <w:tr>
        <w:tc>
          <w:tcPr>
            <w:tcW w:type="dxa" w:w="2556"/>
          </w:tcPr>
          <w:p>
            <w:r>
              <w:t>09</w:t>
            </w:r>
          </w:p>
        </w:tc>
        <w:tc>
          <w:tcPr>
            <w:tcW w:type="dxa" w:w="2556"/>
          </w:tcPr>
          <w:p>
            <w:r>
              <w:t>Marketing Intelligence</w:t>
            </w:r>
          </w:p>
        </w:tc>
        <w:tc>
          <w:tcPr>
            <w:tcW w:type="dxa" w:w="2556"/>
          </w:tcPr>
          <w:p>
            <w:r>
              <w:t>P2</w:t>
            </w:r>
          </w:p>
        </w:tc>
        <w:tc>
          <w:tcPr>
            <w:tcW w:type="dxa" w:w="2556"/>
          </w:tcPr>
          <w:p>
            <w:r>
              <w:t>Campaign attribution, acquisition/conversion cohorts and IP-level marketing signals.</w:t>
            </w:r>
          </w:p>
        </w:tc>
      </w:tr>
      <w:tr>
        <w:tc>
          <w:tcPr>
            <w:tcW w:type="dxa" w:w="2556"/>
          </w:tcPr>
          <w:p>
            <w:r>
              <w:t>10</w:t>
            </w:r>
          </w:p>
        </w:tc>
        <w:tc>
          <w:tcPr>
            <w:tcW w:type="dxa" w:w="2556"/>
          </w:tcPr>
          <w:p>
            <w:r>
              <w:t>Rights &amp; IP Economics</w:t>
            </w:r>
          </w:p>
        </w:tc>
        <w:tc>
          <w:tcPr>
            <w:tcW w:type="dxa" w:w="2556"/>
          </w:tcPr>
          <w:p>
            <w:r>
              <w:t>P1/P2</w:t>
            </w:r>
          </w:p>
        </w:tc>
        <w:tc>
          <w:tcPr>
            <w:tcW w:type="dxa" w:w="2556"/>
          </w:tcPr>
          <w:p>
            <w:r>
              <w:t>Rights dimensions, conflict detection, contribution ledger, allocation and commercial history.</w:t>
            </w:r>
          </w:p>
        </w:tc>
      </w:tr>
      <w:tr>
        <w:tc>
          <w:tcPr>
            <w:tcW w:type="dxa" w:w="2556"/>
          </w:tcPr>
          <w:p>
            <w:r>
              <w:t>11</w:t>
            </w:r>
          </w:p>
        </w:tc>
        <w:tc>
          <w:tcPr>
            <w:tcW w:type="dxa" w:w="2556"/>
          </w:tcPr>
          <w:p>
            <w:r>
              <w:t>IP Performance &amp; Valuation</w:t>
            </w:r>
          </w:p>
        </w:tc>
        <w:tc>
          <w:tcPr>
            <w:tcW w:type="dxa" w:w="2556"/>
          </w:tcPr>
          <w:p>
            <w:r>
              <w:t>P3</w:t>
            </w:r>
          </w:p>
        </w:tc>
        <w:tc>
          <w:tcPr>
            <w:tcW w:type="dxa" w:w="2556"/>
          </w:tcPr>
          <w:p>
            <w:r>
              <w:t>IP health, audience strength, commercial/franchise signals; valuation only after evidence.</w:t>
            </w:r>
          </w:p>
        </w:tc>
      </w:tr>
      <w:tr>
        <w:tc>
          <w:tcPr>
            <w:tcW w:type="dxa" w:w="2556"/>
          </w:tcPr>
          <w:p>
            <w:r>
              <w:t>12</w:t>
            </w:r>
          </w:p>
        </w:tc>
        <w:tc>
          <w:tcPr>
            <w:tcW w:type="dxa" w:w="2556"/>
          </w:tcPr>
          <w:p>
            <w:r>
              <w:t>Distribution &amp; Audience Expansion</w:t>
            </w:r>
          </w:p>
        </w:tc>
        <w:tc>
          <w:tcPr>
            <w:tcW w:type="dxa" w:w="2556"/>
          </w:tcPr>
          <w:p>
            <w:r>
              <w:t>P2/P3</w:t>
            </w:r>
          </w:p>
        </w:tc>
        <w:tc>
          <w:tcPr>
            <w:tcW w:type="dxa" w:w="2556"/>
          </w:tcPr>
          <w:p>
            <w:r>
              <w:t>Multiple surfaces, regional rules, external attribution and future partner/FAST/AVOD routes.</w:t>
            </w:r>
          </w:p>
        </w:tc>
      </w:tr>
      <w:tr>
        <w:tc>
          <w:tcPr>
            <w:tcW w:type="dxa" w:w="2556"/>
          </w:tcPr>
          <w:p>
            <w:r>
              <w:t>13</w:t>
            </w:r>
          </w:p>
        </w:tc>
        <w:tc>
          <w:tcPr>
            <w:tcW w:type="dxa" w:w="2556"/>
          </w:tcPr>
          <w:p>
            <w:r>
              <w:t>Trust / Safety / Governance</w:t>
            </w:r>
          </w:p>
        </w:tc>
        <w:tc>
          <w:tcPr>
            <w:tcW w:type="dxa" w:w="2556"/>
          </w:tcPr>
          <w:p>
            <w:r>
              <w:t>P1/P2</w:t>
            </w:r>
          </w:p>
        </w:tc>
        <w:tc>
          <w:tcPr>
            <w:tcW w:type="dxa" w:w="2556"/>
          </w:tcPr>
          <w:p>
            <w:r>
              <w:t>RBAC, audit, moderation, privacy, retention, backup/recovery and security.</w:t>
            </w:r>
          </w:p>
        </w:tc>
      </w:tr>
      <w:tr>
        <w:tc>
          <w:tcPr>
            <w:tcW w:type="dxa" w:w="2556"/>
          </w:tcPr>
          <w:p>
            <w:r>
              <w:t>14</w:t>
            </w:r>
          </w:p>
        </w:tc>
        <w:tc>
          <w:tcPr>
            <w:tcW w:type="dxa" w:w="2556"/>
          </w:tcPr>
          <w:p>
            <w:r>
              <w:t>Observability / Reliability</w:t>
            </w:r>
          </w:p>
        </w:tc>
        <w:tc>
          <w:tcPr>
            <w:tcW w:type="dxa" w:w="2556"/>
          </w:tcPr>
          <w:p>
            <w:r>
              <w:t>P1</w:t>
            </w:r>
          </w:p>
        </w:tc>
        <w:tc>
          <w:tcPr>
            <w:tcW w:type="dxa" w:w="2556"/>
          </w:tcPr>
          <w:p>
            <w:r>
              <w:t>Central logs, metrics, queue/media/telemetry/payment monitoring, alerts and recovery.</w:t>
            </w:r>
          </w:p>
        </w:tc>
      </w:tr>
      <w:tr>
        <w:tc>
          <w:tcPr>
            <w:tcW w:type="dxa" w:w="2556"/>
          </w:tcPr>
          <w:p>
            <w:r>
              <w:t>15</w:t>
            </w:r>
          </w:p>
        </w:tc>
        <w:tc>
          <w:tcPr>
            <w:tcW w:type="dxa" w:w="2556"/>
          </w:tcPr>
          <w:p>
            <w:r>
              <w:t>Scale</w:t>
            </w:r>
          </w:p>
        </w:tc>
        <w:tc>
          <w:tcPr>
            <w:tcW w:type="dxa" w:w="2556"/>
          </w:tcPr>
          <w:p>
            <w:r>
              <w:t>P3</w:t>
            </w:r>
          </w:p>
        </w:tc>
        <w:tc>
          <w:tcPr>
            <w:tcW w:type="dxa" w:w="2556"/>
          </w:tcPr>
          <w:p>
            <w:r>
              <w:t>Load/concurrency, indexing, queue/CDN optimisation and evidence-based partitioning.</w:t>
            </w:r>
          </w:p>
        </w:tc>
      </w:tr>
    </w:tbl>
    <w:p/>
    <w:p>
      <w:pPr>
        <w:pStyle w:val="Heading1"/>
      </w:pPr>
      <w:r>
        <w:t>10. Viewer-Centric Amendment</w:t>
      </w:r>
    </w:p>
    <w:p>
      <w:r>
        <w:t>The creator is the supply-side customer; the paying viewer is the ultimate demand-side customer. The system must optimise sustainable value exchange, not short-term extraction.</w:t>
      </w:r>
    </w:p>
    <w:p>
      <w:pPr>
        <w:pStyle w:val="ListBullet"/>
      </w:pPr>
      <w:r>
        <w:t>Discovery</w:t>
      </w:r>
    </w:p>
    <w:p>
      <w:pPr>
        <w:pStyle w:val="ListBullet"/>
      </w:pPr>
      <w:r>
        <w:t>Experience</w:t>
      </w:r>
    </w:p>
    <w:p>
      <w:pPr>
        <w:pStyle w:val="ListBullet"/>
      </w:pPr>
      <w:r>
        <w:t>Story</w:t>
      </w:r>
    </w:p>
    <w:p>
      <w:pPr>
        <w:pStyle w:val="ListBullet"/>
      </w:pPr>
      <w:r>
        <w:t>Value Exchange</w:t>
      </w:r>
    </w:p>
    <w:p>
      <w:pPr>
        <w:pStyle w:val="ListBullet"/>
      </w:pPr>
      <w:r>
        <w:t>Continuation</w:t>
      </w:r>
    </w:p>
    <w:p>
      <w:pPr>
        <w:pStyle w:val="ListBullet"/>
      </w:pPr>
      <w:r>
        <w:t>Repeat Purchase</w:t>
      </w:r>
    </w:p>
    <w:p>
      <w:pPr>
        <w:pStyle w:val="ListBullet"/>
      </w:pPr>
      <w:r>
        <w:t>Retention</w:t>
      </w:r>
    </w:p>
    <w:p>
      <w:pPr>
        <w:pStyle w:val="ListBullet"/>
      </w:pPr>
      <w:r>
        <w:t>Trust</w:t>
      </w:r>
    </w:p>
    <w:p>
      <w:pPr>
        <w:pStyle w:val="ListBullet"/>
      </w:pPr>
      <w:r>
        <w:t>Advocacy</w:t>
      </w:r>
    </w:p>
    <w:p>
      <w:r>
        <w:t>Viewer Value Engine is a cross-cutting acceptance criterion for all future work.</w:t>
      </w:r>
    </w:p>
    <w:p>
      <w:pPr>
        <w:pStyle w:val="Heading1"/>
      </w:pPr>
      <w:r>
        <w:t>11. Story Intelligence Loop</w:t>
      </w:r>
    </w:p>
    <w:p>
      <w:r>
        <w:t>CREATE → CAPTURE → ANALYSE → CURATE → PUBLISH → OBSERVE → MEASURE → LEARN → CREATE BETTER</w:t>
      </w:r>
    </w:p>
    <w:p>
      <w:r>
        <w:t>The creator creates. Welele structures and observes. The audience responds. The system measures. Intelligence feeds evidence back into Creator Studio, Story Forge, WEE, marketing, commissioning and IP decisions. The system must measure whether those decisions improve outcomes.</w:t>
      </w:r>
    </w:p>
    <w:p>
      <w:pPr>
        <w:pStyle w:val="Heading1"/>
      </w:pPr>
      <w:r>
        <w:t>12. Creator Pack / Content Contract</w:t>
      </w:r>
    </w:p>
    <w:p>
      <w:r>
        <w:t>The Creator Pack is the human-facing preparation and knowledge contract. It gives Welele the information it needs before, during and after production.</w:t>
      </w:r>
    </w:p>
    <w:p>
      <w:pPr>
        <w:pStyle w:val="ListBullet"/>
      </w:pPr>
      <w:r>
        <w:t>Creator Profile — identity, capabilities, operating context and rights responsibility.</w:t>
      </w:r>
    </w:p>
    <w:p>
      <w:pPr>
        <w:pStyle w:val="ListBullet"/>
      </w:pPr>
      <w:r>
        <w:t>Title Pack — title identity, synopsis, characters, story world, episodes, artwork and rights context.</w:t>
      </w:r>
    </w:p>
    <w:p>
      <w:pPr>
        <w:pStyle w:val="ListBullet"/>
      </w:pPr>
      <w:r>
        <w:t>Episode Pack — metadata, synopsis, runtime, hook, beats, cliffhanger, characters, language, captions and social moments.</w:t>
      </w:r>
    </w:p>
    <w:p>
      <w:pPr>
        <w:pStyle w:val="ListBullet"/>
      </w:pPr>
      <w:r>
        <w:t>Social Media Pack — reusable social/campaign assets derived from canonical title/episode data.</w:t>
      </w:r>
    </w:p>
    <w:p>
      <w:pPr>
        <w:pStyle w:val="ListBullet"/>
      </w:pPr>
      <w:r>
        <w:t>Readiness state — clearly distinguish required creator input, AI assistance, system-derived information and admin-controlled decisions.</w:t>
      </w:r>
    </w:p>
    <w:p>
      <w:r>
        <w:t>CREATE ONCE → STRUCTURE ONCE → REUSE EVERYWHERE.</w:t>
      </w:r>
    </w:p>
    <w:p>
      <w:pPr>
        <w:pStyle w:val="Heading1"/>
      </w:pPr>
      <w:r>
        <w:t>13. Reporting — Expose the Machine</w:t>
      </w:r>
    </w:p>
    <w:p>
      <w:r>
        <w:t>A capability is not complete merely because code exists. Important underlying state, purpose and outputs must be understandable to the people who use or govern them.</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Level</w:t>
            </w:r>
          </w:p>
        </w:tc>
        <w:tc>
          <w:tcPr>
            <w:tcW w:type="dxa" w:w="5112"/>
            <w:shd w:fill="D9E2F3"/>
          </w:tcPr>
          <w:p>
            <w:r>
              <w:rPr>
                <w:b/>
              </w:rPr>
              <w:t>Expose</w:t>
            </w:r>
          </w:p>
        </w:tc>
      </w:tr>
      <w:tr>
        <w:tc>
          <w:tcPr>
            <w:tcW w:type="dxa" w:w="5112"/>
          </w:tcPr>
          <w:p>
            <w:r>
              <w:t>Record</w:t>
            </w:r>
          </w:p>
        </w:tc>
        <w:tc>
          <w:tcPr>
            <w:tcW w:type="dxa" w:w="5112"/>
          </w:tcPr>
          <w:p>
            <w:r>
              <w:t>ID, entity, owner, status, timestamps, context, linked assets and metadata.</w:t>
            </w:r>
          </w:p>
        </w:tc>
      </w:tr>
      <w:tr>
        <w:tc>
          <w:tcPr>
            <w:tcW w:type="dxa" w:w="5112"/>
          </w:tcPr>
          <w:p>
            <w:r>
              <w:t>Evidence</w:t>
            </w:r>
          </w:p>
        </w:tc>
        <w:tc>
          <w:tcPr>
            <w:tcW w:type="dxa" w:w="5112"/>
          </w:tcPr>
          <w:p>
            <w:r>
              <w:t>Underlying event/data references and what was observed.</w:t>
            </w:r>
          </w:p>
        </w:tc>
      </w:tr>
      <w:tr>
        <w:tc>
          <w:tcPr>
            <w:tcW w:type="dxa" w:w="5112"/>
          </w:tcPr>
          <w:p>
            <w:r>
              <w:t>Analysis</w:t>
            </w:r>
          </w:p>
        </w:tc>
        <w:tc>
          <w:tcPr>
            <w:tcW w:type="dxa" w:w="5112"/>
          </w:tcPr>
          <w:p>
            <w:r>
              <w:t>Metric, cohort, comparison, sample size and confidence where applicable.</w:t>
            </w:r>
          </w:p>
        </w:tc>
      </w:tr>
      <w:tr>
        <w:tc>
          <w:tcPr>
            <w:tcW w:type="dxa" w:w="5112"/>
          </w:tcPr>
          <w:p>
            <w:r>
              <w:t>Recommendation</w:t>
            </w:r>
          </w:p>
        </w:tc>
        <w:tc>
          <w:tcPr>
            <w:tcW w:type="dxa" w:w="5112"/>
          </w:tcPr>
          <w:p>
            <w:r>
              <w:t>Suggested action, reason, evidence, confidence and affected IP/content.</w:t>
            </w:r>
          </w:p>
        </w:tc>
      </w:tr>
      <w:tr>
        <w:tc>
          <w:tcPr>
            <w:tcW w:type="dxa" w:w="5112"/>
          </w:tcPr>
          <w:p>
            <w:r>
              <w:t>Outcome</w:t>
            </w:r>
          </w:p>
        </w:tc>
        <w:tc>
          <w:tcPr>
            <w:tcW w:type="dxa" w:w="5112"/>
          </w:tcPr>
          <w:p>
            <w:r>
              <w:t>Whether recommendation was accepted/applied and what happened afterwards.</w:t>
            </w:r>
          </w:p>
        </w:tc>
      </w:tr>
      <w:tr>
        <w:tc>
          <w:tcPr>
            <w:tcW w:type="dxa" w:w="5112"/>
          </w:tcPr>
          <w:p>
            <w:r>
              <w:t>Audit</w:t>
            </w:r>
          </w:p>
        </w:tc>
        <w:tc>
          <w:tcPr>
            <w:tcW w:type="dxa" w:w="5112"/>
          </w:tcPr>
          <w:p>
            <w:r>
              <w:t>Who/what changed the information and when.</w:t>
            </w:r>
          </w:p>
        </w:tc>
      </w:tr>
    </w:tbl>
    <w:p/>
    <w:p>
      <w:pPr>
        <w:pStyle w:val="Heading1"/>
      </w:pPr>
      <w:r>
        <w:t>14. Data Provenance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tcPr>
          <w:p>
            <w:r>
              <w:rPr>
                <w:b/>
              </w:rPr>
              <w:t>Classification</w:t>
            </w:r>
          </w:p>
        </w:tc>
        <w:tc>
          <w:tcPr>
            <w:tcW w:type="dxa" w:w="2556"/>
            <w:shd w:fill="D9E2F3"/>
          </w:tcPr>
          <w:p>
            <w:r>
              <w:rPr>
                <w:b/>
              </w:rPr>
              <w:t>Meaning</w:t>
            </w:r>
          </w:p>
        </w:tc>
        <w:tc>
          <w:tcPr>
            <w:tcW w:type="dxa" w:w="2556"/>
            <w:shd w:fill="D9E2F3"/>
          </w:tcPr>
          <w:p>
            <w:r>
              <w:rPr>
                <w:b/>
              </w:rPr>
              <w:t>Canonical?</w:t>
            </w:r>
          </w:p>
        </w:tc>
        <w:tc>
          <w:tcPr>
            <w:tcW w:type="dxa" w:w="2556"/>
            <w:shd w:fill="D9E2F3"/>
          </w:tcPr>
          <w:p>
            <w:r>
              <w:rPr>
                <w:b/>
              </w:rPr>
              <w:t>Example</w:t>
            </w:r>
          </w:p>
        </w:tc>
      </w:tr>
      <w:tr>
        <w:tc>
          <w:tcPr>
            <w:tcW w:type="dxa" w:w="2556"/>
          </w:tcPr>
          <w:p>
            <w:r>
              <w:t>CREATOR INPUT</w:t>
            </w:r>
          </w:p>
        </w:tc>
        <w:tc>
          <w:tcPr>
            <w:tcW w:type="dxa" w:w="2556"/>
          </w:tcPr>
          <w:p>
            <w:r>
              <w:t>Creator supplied</w:t>
            </w:r>
          </w:p>
        </w:tc>
        <w:tc>
          <w:tcPr>
            <w:tcW w:type="dxa" w:w="2556"/>
          </w:tcPr>
          <w:p>
            <w:r>
              <w:t>Yes when accepted</w:t>
            </w:r>
          </w:p>
        </w:tc>
        <w:tc>
          <w:tcPr>
            <w:tcW w:type="dxa" w:w="2556"/>
          </w:tcPr>
          <w:p>
            <w:r>
              <w:t>Creator identifies the intended climax.</w:t>
            </w:r>
          </w:p>
        </w:tc>
      </w:tr>
      <w:tr>
        <w:tc>
          <w:tcPr>
            <w:tcW w:type="dxa" w:w="2556"/>
          </w:tcPr>
          <w:p>
            <w:r>
              <w:t>AI ASSIST</w:t>
            </w:r>
          </w:p>
        </w:tc>
        <w:tc>
          <w:tcPr>
            <w:tcW w:type="dxa" w:w="2556"/>
          </w:tcPr>
          <w:p>
            <w:r>
              <w:t>Model suggestion awaiting acceptance</w:t>
            </w:r>
          </w:p>
        </w:tc>
        <w:tc>
          <w:tcPr>
            <w:tcW w:type="dxa" w:w="2556"/>
          </w:tcPr>
          <w:p>
            <w:r>
              <w:t>No until accepted</w:t>
            </w:r>
          </w:p>
        </w:tc>
        <w:tc>
          <w:tcPr>
            <w:tcW w:type="dxa" w:w="2556"/>
          </w:tcPr>
          <w:p>
            <w:r>
              <w:t>AI suggests a hook.</w:t>
            </w:r>
          </w:p>
        </w:tc>
      </w:tr>
      <w:tr>
        <w:tc>
          <w:tcPr>
            <w:tcW w:type="dxa" w:w="2556"/>
          </w:tcPr>
          <w:p>
            <w:r>
              <w:t>MEDIA OBSERVED</w:t>
            </w:r>
          </w:p>
        </w:tc>
        <w:tc>
          <w:tcPr>
            <w:tcW w:type="dxa" w:w="2556"/>
          </w:tcPr>
          <w:p>
            <w:r>
              <w:t>Extracted from actual media</w:t>
            </w:r>
          </w:p>
        </w:tc>
        <w:tc>
          <w:tcPr>
            <w:tcW w:type="dxa" w:w="2556"/>
          </w:tcPr>
          <w:p>
            <w:r>
              <w:t>Derived</w:t>
            </w:r>
          </w:p>
        </w:tc>
        <w:tc>
          <w:tcPr>
            <w:tcW w:type="dxa" w:w="2556"/>
          </w:tcPr>
          <w:p>
            <w:r>
              <w:t>AI detects scene transition.</w:t>
            </w:r>
          </w:p>
        </w:tc>
      </w:tr>
      <w:tr>
        <w:tc>
          <w:tcPr>
            <w:tcW w:type="dxa" w:w="2556"/>
          </w:tcPr>
          <w:p>
            <w:r>
              <w:t>SYSTEM DERIVED</w:t>
            </w:r>
          </w:p>
        </w:tc>
        <w:tc>
          <w:tcPr>
            <w:tcW w:type="dxa" w:w="2556"/>
          </w:tcPr>
          <w:p>
            <w:r>
              <w:t>Calculated/observed by platform</w:t>
            </w:r>
          </w:p>
        </w:tc>
        <w:tc>
          <w:tcPr>
            <w:tcW w:type="dxa" w:w="2556"/>
          </w:tcPr>
          <w:p>
            <w:r>
              <w:t>Derived</w:t>
            </w:r>
          </w:p>
        </w:tc>
        <w:tc>
          <w:tcPr>
            <w:tcW w:type="dxa" w:w="2556"/>
          </w:tcPr>
          <w:p>
            <w:r>
              <w:t>Completion rate.</w:t>
            </w:r>
          </w:p>
        </w:tc>
      </w:tr>
      <w:tr>
        <w:tc>
          <w:tcPr>
            <w:tcW w:type="dxa" w:w="2556"/>
          </w:tcPr>
          <w:p>
            <w:r>
              <w:t>ANALYTICAL</w:t>
            </w:r>
          </w:p>
        </w:tc>
        <w:tc>
          <w:tcPr>
            <w:tcW w:type="dxa" w:w="2556"/>
          </w:tcPr>
          <w:p>
            <w:r>
              <w:t>Interpretation of evidence</w:t>
            </w:r>
          </w:p>
        </w:tc>
        <w:tc>
          <w:tcPr>
            <w:tcW w:type="dxa" w:w="2556"/>
          </w:tcPr>
          <w:p>
            <w:r>
              <w:t>Derived</w:t>
            </w:r>
          </w:p>
        </w:tc>
        <w:tc>
          <w:tcPr>
            <w:tcW w:type="dxa" w:w="2556"/>
          </w:tcPr>
          <w:p>
            <w:r>
              <w:t>Comparable episodes correlate with continuation.</w:t>
            </w:r>
          </w:p>
        </w:tc>
      </w:tr>
      <w:tr>
        <w:tc>
          <w:tcPr>
            <w:tcW w:type="dxa" w:w="2556"/>
          </w:tcPr>
          <w:p>
            <w:r>
              <w:t>INTELLIGENCE</w:t>
            </w:r>
          </w:p>
        </w:tc>
        <w:tc>
          <w:tcPr>
            <w:tcW w:type="dxa" w:w="2556"/>
          </w:tcPr>
          <w:p>
            <w:r>
              <w:t>Evidence-backed recommendation</w:t>
            </w:r>
          </w:p>
        </w:tc>
        <w:tc>
          <w:tcPr>
            <w:tcW w:type="dxa" w:w="2556"/>
          </w:tcPr>
          <w:p>
            <w:r>
              <w:t>Derived</w:t>
            </w:r>
          </w:p>
        </w:tc>
        <w:tc>
          <w:tcPr>
            <w:tcW w:type="dxa" w:w="2556"/>
          </w:tcPr>
          <w:p>
            <w:r>
              <w:t>Recommendation with confidence.</w:t>
            </w:r>
          </w:p>
        </w:tc>
      </w:tr>
      <w:tr>
        <w:tc>
          <w:tcPr>
            <w:tcW w:type="dxa" w:w="2556"/>
          </w:tcPr>
          <w:p>
            <w:r>
              <w:t>ADMIN CONTROLLED</w:t>
            </w:r>
          </w:p>
        </w:tc>
        <w:tc>
          <w:tcPr>
            <w:tcW w:type="dxa" w:w="2556"/>
          </w:tcPr>
          <w:p>
            <w:r>
              <w:t>Operational/editorial decision</w:t>
            </w:r>
          </w:p>
        </w:tc>
        <w:tc>
          <w:tcPr>
            <w:tcW w:type="dxa" w:w="2556"/>
          </w:tcPr>
          <w:p>
            <w:r>
              <w:t>Yes for control</w:t>
            </w:r>
          </w:p>
        </w:tc>
        <w:tc>
          <w:tcPr>
            <w:tcW w:type="dxa" w:w="2556"/>
          </w:tcPr>
          <w:p>
            <w:r>
              <w:t>WEE places title in featured slot.</w:t>
            </w:r>
          </w:p>
        </w:tc>
      </w:tr>
      <w:tr>
        <w:tc>
          <w:tcPr>
            <w:tcW w:type="dxa" w:w="2556"/>
          </w:tcPr>
          <w:p>
            <w:r>
              <w:t>EXTERNAL DATA</w:t>
            </w:r>
          </w:p>
        </w:tc>
        <w:tc>
          <w:tcPr>
            <w:tcW w:type="dxa" w:w="2556"/>
          </w:tcPr>
          <w:p>
            <w:r>
              <w:t>Authorised external source</w:t>
            </w:r>
          </w:p>
        </w:tc>
        <w:tc>
          <w:tcPr>
            <w:tcW w:type="dxa" w:w="2556"/>
          </w:tcPr>
          <w:p>
            <w:r>
              <w:t>External</w:t>
            </w:r>
          </w:p>
        </w:tc>
        <w:tc>
          <w:tcPr>
            <w:tcW w:type="dxa" w:w="2556"/>
          </w:tcPr>
          <w:p>
            <w:r>
              <w:t>YouTube analytics/campaign data.</w:t>
            </w:r>
          </w:p>
        </w:tc>
      </w:tr>
    </w:tbl>
    <w:p/>
    <w:p>
      <w:pPr>
        <w:pStyle w:val="Heading1"/>
      </w:pPr>
      <w:r>
        <w:t>15. Architecture Governance — Test Every Feature</w:t>
      </w:r>
    </w:p>
    <w:p>
      <w:pPr>
        <w:pStyle w:val="ListNumber"/>
      </w:pPr>
      <w:r>
        <w:t>Where does its data live?</w:t>
      </w:r>
    </w:p>
    <w:p>
      <w:pPr>
        <w:pStyle w:val="ListNumber"/>
      </w:pPr>
      <w:r>
        <w:t>Which domain owns the truth?</w:t>
      </w:r>
    </w:p>
    <w:p>
      <w:pPr>
        <w:pStyle w:val="ListNumber"/>
      </w:pPr>
      <w:r>
        <w:t>Does it attach to the canonical IP/content/event spine?</w:t>
      </w:r>
    </w:p>
    <w:p>
      <w:pPr>
        <w:pStyle w:val="ListNumber"/>
      </w:pPr>
      <w:r>
        <w:t>Is the information creator-declared, AI-observed, system-derived, analytical or external?</w:t>
      </w:r>
    </w:p>
    <w:p>
      <w:pPr>
        <w:pStyle w:val="ListNumber"/>
      </w:pPr>
      <w:r>
        <w:t>Can the intended user see and understand the resulting state?</w:t>
      </w:r>
    </w:p>
    <w:p>
      <w:pPr>
        <w:pStyle w:val="ListNumber"/>
      </w:pPr>
      <w:r>
        <w:t>Is it persisted, versioned and auditable where necessary?</w:t>
      </w:r>
    </w:p>
    <w:p>
      <w:pPr>
        <w:pStyle w:val="ListNumber"/>
      </w:pPr>
      <w:r>
        <w:t>Does it create reusable information for another part of Welele?</w:t>
      </w:r>
    </w:p>
    <w:p>
      <w:pPr>
        <w:pStyle w:val="ListNumber"/>
      </w:pPr>
      <w:r>
        <w:t>Does it generate evidence that can later support intelligence?</w:t>
      </w:r>
    </w:p>
    <w:p>
      <w:pPr>
        <w:pStyle w:val="ListNumber"/>
      </w:pPr>
      <w:r>
        <w:t>Does it create measurable value for the viewer or creator?</w:t>
      </w:r>
    </w:p>
    <w:p>
      <w:pPr>
        <w:pStyle w:val="ListNumber"/>
      </w:pPr>
      <w:r>
        <w:t>Does it duplicate an existing source of truth?</w:t>
      </w:r>
    </w:p>
    <w:p>
      <w:pPr>
        <w:pStyle w:val="Heading1"/>
      </w:pPr>
      <w:r>
        <w:t>16. Feature Visibility Principle</w:t>
      </w:r>
    </w:p>
    <w:p>
      <w:r>
        <w:t>A feature is not complete merely because functionality exists in code. It is complete when its state, ownership, purpose and output are understandable to the people who need to use or govern it. Significant capabilities should therefore have an appropriate UI surface, status/readiness state, report/diagnostic, audit trail or operational view.</w:t>
      </w:r>
    </w:p>
    <w:p>
      <w:pPr>
        <w:pStyle w:val="Heading1"/>
      </w:pPr>
      <w:r>
        <w:t>17. Explicit Non-Goals / Boundaries</w:t>
      </w:r>
    </w:p>
    <w:p>
      <w:pPr>
        <w:pStyle w:val="ListBullet"/>
      </w:pPr>
      <w:r>
        <w:t>Not a generic AI video-generation platform.</w:t>
      </w:r>
    </w:p>
    <w:p>
      <w:pPr>
        <w:pStyle w:val="ListBullet"/>
      </w:pPr>
      <w:r>
        <w:t>Not an autonomous AI storyteller replacing creators.</w:t>
      </w:r>
    </w:p>
    <w:p>
      <w:pPr>
        <w:pStyle w:val="ListBullet"/>
      </w:pPr>
      <w:r>
        <w:t>Not predictive IP valuation before trustworthy historical evidence.</w:t>
      </w:r>
    </w:p>
    <w:p>
      <w:pPr>
        <w:pStyle w:val="ListBullet"/>
      </w:pPr>
      <w:r>
        <w:t>Not premature microservices.</w:t>
      </w:r>
    </w:p>
    <w:p>
      <w:pPr>
        <w:pStyle w:val="ListBullet"/>
      </w:pPr>
      <w:r>
        <w:t>Not multiple payment providers before transaction correctness.</w:t>
      </w:r>
    </w:p>
    <w:p>
      <w:pPr>
        <w:pStyle w:val="ListBullet"/>
      </w:pPr>
      <w:r>
        <w:t>Not full internationalisation merely because market/country hooks exist.</w:t>
      </w:r>
    </w:p>
    <w:p>
      <w:pPr>
        <w:pStyle w:val="ListBullet"/>
      </w:pPr>
      <w:r>
        <w:t>Not feature expansion that bypasses the architecture freeze.</w:t>
      </w:r>
    </w:p>
    <w:p>
      <w:pPr>
        <w:pStyle w:val="Heading1"/>
      </w:pPr>
      <w:r>
        <w:t>18. Recommended Build Sequence</w:t>
      </w:r>
    </w:p>
    <w:p>
      <w:r>
        <w:t>Media Production → IP-Aware Forge → Live Commerce → Financial Reconciliation → Audience Analytics → WEE Decisioning → Story Intelligence → Creator Intelligence → Marketing Intelligence → Rights/IP Economics → Trust/Reliability → Distribution/Scale → Predictive IP Valuation.</w:t>
      </w:r>
    </w:p>
    <w:p>
      <w:pPr>
        <w:pStyle w:val="Heading1"/>
      </w:pPr>
      <w:r>
        <w:t>19. Master Definition of Done</w:t>
      </w:r>
    </w:p>
    <w:p>
      <w:pPr>
        <w:pStyle w:val="ListBullet"/>
      </w:pPr>
      <w:r>
        <w:t>Creators develop canonical Digital IP and story worlds.</w:t>
      </w:r>
    </w:p>
    <w:p>
      <w:pPr>
        <w:pStyle w:val="ListBullet"/>
      </w:pPr>
      <w:r>
        <w:t>Story Forge creates versioned, traceable Story Packages.</w:t>
      </w:r>
    </w:p>
    <w:p>
      <w:pPr>
        <w:pStyle w:val="ListBullet"/>
      </w:pPr>
      <w:r>
        <w:t>Episodes inherit canonical IP/story lineage.</w:t>
      </w:r>
    </w:p>
    <w:p>
      <w:pPr>
        <w:pStyle w:val="ListBullet"/>
      </w:pPr>
      <w:r>
        <w:t>Media is automatically processed into adaptive streams.</w:t>
      </w:r>
    </w:p>
    <w:p>
      <w:pPr>
        <w:pStyle w:val="ListBullet"/>
      </w:pPr>
      <w:r>
        <w:t>Media Understanding extracts structured evidence from finished media.</w:t>
      </w:r>
    </w:p>
    <w:p>
      <w:pPr>
        <w:pStyle w:val="ListBullet"/>
      </w:pPr>
      <w:r>
        <w:t>Moderation and WEE govern publication and experience.</w:t>
      </w:r>
    </w:p>
    <w:p>
      <w:pPr>
        <w:pStyle w:val="ListBullet"/>
      </w:pPr>
      <w:r>
        <w:t>Meaningful viewer interactions produce reliable telemetry.</w:t>
      </w:r>
    </w:p>
    <w:p>
      <w:pPr>
        <w:pStyle w:val="ListBullet"/>
      </w:pPr>
      <w:r>
        <w:t>Analytics turns telemetry into evidence.</w:t>
      </w:r>
    </w:p>
    <w:p>
      <w:pPr>
        <w:pStyle w:val="ListBullet"/>
      </w:pPr>
      <w:r>
        <w:t>Story Intelligence turns evidence into confidence-aware decisions.</w:t>
      </w:r>
    </w:p>
    <w:p>
      <w:pPr>
        <w:pStyle w:val="ListBullet"/>
      </w:pPr>
      <w:r>
        <w:t>Rights and economics establish control and value allocation.</w:t>
      </w:r>
    </w:p>
    <w:p>
      <w:pPr>
        <w:pStyle w:val="ListBullet"/>
      </w:pPr>
      <w:r>
        <w:t>Those decisions influence the next story and the next viewer experience.</w:t>
      </w:r>
    </w:p>
    <w:p>
      <w:pPr>
        <w:pStyle w:val="ListBullet"/>
      </w:pPr>
      <w:r>
        <w:t>The system measures whether those decisions improve outcomes.</w:t>
      </w:r>
    </w:p>
    <w:p>
      <w:pPr>
        <w:pStyle w:val="ListBullet"/>
      </w:pPr>
      <w:r>
        <w:t>Important capabilities are visible and understandable to users, not hidden only in code.</w:t>
      </w:r>
    </w:p>
    <w:p>
      <w:pPr>
        <w:pStyle w:val="Heading1"/>
      </w:pPr>
      <w:r>
        <w:t>20. Strategic End State</w:t>
      </w:r>
    </w:p>
    <w:p>
      <w:r>
        <w:t>Welele is complete when it is no longer simply a platform that hosts and distributes stories. It becomes a persistent learning system around African Digital IP — able to create, preserve, develop, protect, commercialise, distribute, measure and improve stories and the people who make them.</w:t>
      </w:r>
    </w:p>
    <w:p>
      <w:r>
        <w:rPr>
          <w:b/>
        </w:rPr>
        <w:t xml:space="preserve">Final architectural question: </w:t>
      </w:r>
      <w:r>
        <w:t>Does the Welele we have actually built contain the technical spine required to become the African Digital IP Engine we have decided to build?</w:t>
      </w:r>
    </w:p>
    <w:p>
      <w:pPr>
        <w:pStyle w:val="Heading1"/>
      </w:pPr>
      <w:r>
        <w:t>21. Status Legend &amp; Governance</w:t>
      </w:r>
    </w:p>
    <w:p>
      <w:r>
        <w:t>🟢 Complete / verified   🟡 In progress / hardening   🔴 Not built   ⚪ Deferred</w:t>
      </w:r>
    </w:p>
    <w:p>
      <w:r>
        <w:t>This master reference incorporates the Digital IP Engine roadmap and the customer-centric amendment. It does not authorise building everything immediately. The current Feature Freeze remains in force: stabilise the existing machine first; architectural clarity may proceed, but implementation follows priority gates.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