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Manuale template di importazione dati Odoo</w:t>
      </w:r>
    </w:p>
    <w:p>
      <w:r>
        <w:t>Fornitori · Banche · Dipendenti · Piano dei conti · Budget analitico · Budget finanziario</w:t>
      </w:r>
    </w:p>
    <w:p>
      <w:r>
        <w:t>Versione di riferimento: Odoo 20.0 Enterprise (repository pixora/odoo, branch 20.0). Differenze con 18/19 al capitolo 9. Classificazione: Interno.</w:t>
      </w:r>
    </w:p>
    <w:p>
      <w:r>
        <w:t>I nomi dei campi Community (contatti, conti bancari, dipendenti, piano dei conti) sono verificati sul sorgente Odoo 20.0 del repository. Il budget analitico (budget.analytic, Enterprise) è confermato su Odoo 20 dal modulo demo pix_demo_family_office (repo pixora/demo-alina); il budget finanziario (account.report.budget) è verificato su Odoo 19 e va riconfermato su 20 con un import di prova. Prima del go-live eseguire sempre un import di prova in un database di staging/test.</w:t>
      </w:r>
    </w:p>
    <w:p>
      <w:pPr>
        <w:pStyle w:val="Heading1"/>
      </w:pPr>
      <w:r>
        <w:t>1. Contenuto del pacchetto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Modello Odoo</w:t>
            </w:r>
          </w:p>
        </w:tc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Cosa carica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01_Fornitori.xlsx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res.partner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Fornitori (Contatti)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02_Conti_Bancari.xlsx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res.partner.bank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 bancari (IBAN + banca) di fornitori, dipendenti e azienda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03_Dipendenti.xlsx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hr.employee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Dipendenti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04_Piano_dei_Conti.xlsx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account.account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Piano dei conti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05_Budget_Analitico.xlsx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budget.analytic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 analitico (testata + righe)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06_Budget_Finanziario.xlsx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account.report.budget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 finanziario (per conto contabile, nei report CE/SP)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budget_matrice_to_import.py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Converte la matrice conto x mese del budget finanziario nel formato importabile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genera_template.py / genera_manuale.py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Rigenerano template e manuale (per adattarli a un cliente)</w:t>
            </w:r>
          </w:p>
        </w:tc>
      </w:tr>
    </w:tbl>
    <w:p/>
    <w:p>
      <w:r>
        <w:t>Ogni file Excel contiene:</w:t>
      </w:r>
    </w:p>
    <w:p>
      <w:pPr>
        <w:pStyle w:val="ListBullet"/>
      </w:pPr>
      <w:r>
        <w:t>Foglio "Dati" (PRIMO foglio): è quello che si importa. Riga 1 = nomi tecnici dei campi. Le righe gialle sono ESEMPI fittizi da cancellare prima dell'import.</w:t>
      </w:r>
    </w:p>
    <w:p>
      <w:pPr>
        <w:pStyle w:val="ListBullet"/>
      </w:pPr>
      <w:r>
        <w:t>Foglio "Legenda": significato di ogni colonna, obbligatorietà, formato e note.</w:t>
      </w:r>
    </w:p>
    <w:p>
      <w:pPr>
        <w:pStyle w:val="ListBullet"/>
      </w:pPr>
      <w:r>
        <w:t>Foglio "Valori" (dove serve): codici ammessi per i campi a scelta (tipi conto, etichette CEE, termini di pagamento).</w:t>
      </w:r>
    </w:p>
    <w:p>
      <w:pPr>
        <w:pStyle w:val="ListBullet"/>
      </w:pPr>
      <w:r>
        <w:t>Colori intestazione: ROSSO = obbligatorio, BLU = consigliato, GRIGIO = facoltativo. Passando il mouse sull'intestazione compare un commento con la spiegazione.</w:t>
      </w:r>
    </w:p>
    <w:p>
      <w:pPr>
        <w:pStyle w:val="Heading1"/>
      </w:pPr>
      <w:r>
        <w:t>2. Regole generali dell'import Odoo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Regola</w:t>
            </w:r>
          </w:p>
        </w:tc>
        <w:tc>
          <w:tcPr>
            <w:tcW w:type="dxa" w:w="432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Come applicarla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Nomi colonna tecnici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 rinominare le intestazioni: Odoo le riconosce automaticamente in qualsiasi lingua. Le colonne non necessarie si possono eliminare (tranne quelle rosse).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 esterno (colonna 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Codice univoco scelto da voi (FORN_0001, DIP_0001...). Odoo lo salva come __import__.FORN_0001. Reimportando un file con lo stesso id il record viene AGGIORNATO, non duplicato.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Collegamenti con /id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Colonne che terminano in /id (es. partner_id/id) vogliono l'ID esterno del record collegato: quelli creati da voi (FORN_0001) o quelli standard (base.it, base.state_it_mi).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Collegamenti per nome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Colonne senza /id (es. department_id, company_id) vogliono il NOME esatto come appare in Odoo (o il codice per i conti contabili). Nomi ambigui o con refusi = errore.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Formato AAAA-MM-GG (2026-01-31) oppure cella data di Excel.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Booleani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TRUE / FALSE (accettati anche 1/0, Vero/Falso).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Numeri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Senza separatore delle migliaia, decimali con il punto o cella numerica Excel.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Colonne testo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CAP, codici conto, P.IVA, IBAN: la colonna è già formattata come Testo per non perdere gli zeri iniziali.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Più valori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 campi multipli (etichette) separare con la virgola: Materie prime,Strategico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Testata + righe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Nei budget: compilare la testata solo nella prima riga, le righe successive solo nelle colonne con "/" (vedi cap. 6-7).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Evitarle nel foglio Dati: incollare come valori prima dell'import.</w:t>
            </w:r>
          </w:p>
        </w:tc>
      </w:tr>
    </w:tbl>
    <w:p/>
    <w:p>
      <w:pPr>
        <w:pStyle w:val="Heading1"/>
      </w:pPr>
      <w:r>
        <w:t>3. Ordine di caricamento consigliato</w:t>
      </w:r>
    </w:p>
    <w:p>
      <w:r>
        <w:t>Alcuni dati dipendono da altri: rispettare questa sequenza evita errori di "record non trovato".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Prerequisiti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(configurazione)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Azienda/e, localizzazione italiana (l10n_it + l10n_it_edi) installata, valute e lingue attive, posizioni fiscali, reparti e orari di lavoro, piani e conti analitici.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04_Piano_dei_Conti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Solo i conti MANCANTI rispetto al piano standard l10n_it (vedi foglio Rif_PdC_l10n_it).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01_Fornitori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Conto debiti, termini di pagamento e posizioni fiscali esistenti.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02_Conti_Bancari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Fornitori (2) già importati.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03_Dipendenti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Reparti, posizioni, orari di lavoro. IBAN dipendenti: vedi 5.2.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05_Budget_Analitico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Modulo Budget (account_budget) attivo, piani e conti analitici esistenti.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06_Budget_Finanziario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Piano dei conti definitivo.</w:t>
            </w:r>
          </w:p>
        </w:tc>
      </w:tr>
    </w:tbl>
    <w:p/>
    <w:p>
      <w:pPr>
        <w:pStyle w:val="Heading1"/>
      </w:pPr>
      <w:r>
        <w:t>4. Procedura di import passo-passo</w:t>
      </w:r>
    </w:p>
    <w:p>
      <w:pPr>
        <w:pStyle w:val="ListNumber"/>
      </w:pPr>
      <w:r>
        <w:t>Compilare il foglio Dati e cancellare le righe gialle di esempio.</w:t>
      </w:r>
    </w:p>
    <w:p>
      <w:pPr>
        <w:pStyle w:val="ListNumber"/>
      </w:pPr>
      <w:r>
        <w:t>Aprire il menu indicato nel foglio Legenda (es. Contabilità &gt; Fornitori &gt; Fornitori), vista elenco.</w:t>
      </w:r>
    </w:p>
    <w:p>
      <w:pPr>
        <w:pStyle w:val="ListNumber"/>
      </w:pPr>
      <w:r>
        <w:t>Cliccare l'ingranaggio/icona azioni accanto al titolo &gt; Importa record &gt; Carica file.</w:t>
      </w:r>
    </w:p>
    <w:p>
      <w:pPr>
        <w:pStyle w:val="ListNumber"/>
      </w:pPr>
      <w:r>
        <w:t>Se il file ha più fogli, verificare che sia selezionato il foglio "Dati".</w:t>
      </w:r>
    </w:p>
    <w:p>
      <w:pPr>
        <w:pStyle w:val="ListNumber"/>
      </w:pPr>
      <w:r>
        <w:t>Controllare che ogni colonna sia abbinata al campo corretto (le colonne tecniche si abbinano da sole).</w:t>
      </w:r>
    </w:p>
    <w:p>
      <w:pPr>
        <w:pStyle w:val="ListNumber"/>
      </w:pPr>
      <w:r>
        <w:t>Cliccare TESTA: Odoo simula l'import e mostra gli errori riga per riga senza scrivere nulla.</w:t>
      </w:r>
    </w:p>
    <w:p>
      <w:pPr>
        <w:pStyle w:val="ListNumber"/>
      </w:pPr>
      <w:r>
        <w:t>Correggere il file e ripetere il test finché non ci sono errori, poi cliccare IMPORTA.</w:t>
      </w:r>
    </w:p>
    <w:p>
      <w:pPr>
        <w:pStyle w:val="ListNumber"/>
      </w:pPr>
      <w:r>
        <w:t>Verificare a campione 3-5 record importati e conservare il file usato (evidenza di migrazione).</w:t>
      </w:r>
    </w:p>
    <w:p>
      <w:r>
        <w:t>Suggerimento: per file grandi (&gt; 2.000 righe) usare l'opzione "Importa in lotti" nelle impostazioni avanzate dell'import.</w:t>
      </w:r>
    </w:p>
    <w:p>
      <w:pPr>
        <w:pStyle w:val="Heading1"/>
      </w:pPr>
      <w:r>
        <w:t>5. Anagrafiche</w:t>
      </w:r>
    </w:p>
    <w:p>
      <w:pPr>
        <w:pStyle w:val="Heading2"/>
      </w:pPr>
      <w:r>
        <w:t>5.1 Fornitori (01_Fornitori.xlsx - res.partner)</w:t>
      </w:r>
    </w:p>
    <w:p>
      <w:r>
        <w:t>Una riga per fornitore. Campi chiave per la fatturazione elettronica italiana: P.IVA (vat) con prefisso IT, Codice Fiscale, indirizzo completo (via, CAP, città, provincia, nazione). PEC e Codice destinatario servono soprattutto se si emettono documenti verso il fornitore.</w:t>
      </w:r>
    </w:p>
    <w:p>
      <w:pPr>
        <w:pStyle w:val="ListBullet"/>
      </w:pPr>
      <w:r>
        <w:t>supplier_rank = 1 è indispensabile: senza, il contatto non compare nel menu Fornitori.</w:t>
      </w:r>
    </w:p>
    <w:p>
      <w:pPr>
        <w:pStyle w:val="ListBullet"/>
      </w:pPr>
      <w:r>
        <w:t>Provincia: ID esterno base.state_it_ + sigla in minuscolo (Milano = base.state_it_mi).</w:t>
      </w:r>
    </w:p>
    <w:p>
      <w:pPr>
        <w:pStyle w:val="ListBullet"/>
      </w:pPr>
      <w:r>
        <w:t>Termini di pagamento: usare gli ID standard del foglio Valori oppure, per termini personalizzati, rinominare la colonna in property_supplier_payment_term_id e scrivere il nome esatto.</w:t>
      </w:r>
    </w:p>
    <w:p>
      <w:pPr>
        <w:pStyle w:val="ListBullet"/>
      </w:pPr>
      <w:r>
        <w:t>La P.IVA viene validata: un checksum errato blocca la riga. Correggere il dato alla fonte, non disattivare il controllo.</w:t>
      </w:r>
    </w:p>
    <w:p>
      <w:pPr>
        <w:pStyle w:val="ListBullet"/>
      </w:pPr>
      <w:r>
        <w:t>Lo stesso file, aggiungendo customer_rank = 1, può caricare anche i clienti.</w:t>
      </w:r>
    </w:p>
    <w:p>
      <w:pPr>
        <w:pStyle w:val="Heading2"/>
      </w:pPr>
      <w:r>
        <w:t>5.2 Banche (02_Conti_Bancari.xlsx - res.partner.bank)</w:t>
      </w:r>
    </w:p>
    <w:p>
      <w:r>
        <w:t>In Odoo 20 non esiste più un'anagrafica separata degli istituti bancari (modello res.bank): nome banca e BIC sono campi di testo direttamente sul conto bancario. Un unico file quindi carica IBAN + banca, collegati al titolare (fornitore, dipendente o azienda). Il paese del conto viene ricavato automaticamente dall'IBAN.</w:t>
      </w:r>
    </w:p>
    <w:p>
      <w:r>
        <w:rPr>
          <w:b/>
        </w:rPr>
        <w:t>Conti bancari dei DIPENDENTI:</w:t>
      </w:r>
      <w:r/>
    </w:p>
    <w:p>
      <w:pPr>
        <w:pStyle w:val="ListNumber"/>
      </w:pPr>
      <w:r>
        <w:t>Importare i dipendenti (03_Dipendenti).</w:t>
      </w:r>
    </w:p>
    <w:p>
      <w:pPr>
        <w:pStyle w:val="ListNumber"/>
      </w:pPr>
      <w:r>
        <w:t>Importare gli IBAN in 02_Conti_Bancari usando la colonna partner_id (senza /id) con il NOME del dipendente (Odoo crea per ogni dipendente un contatto con lo stesso nome).</w:t>
      </w:r>
    </w:p>
    <w:p>
      <w:pPr>
        <w:pStyle w:val="ListNumber"/>
      </w:pPr>
      <w:r>
        <w:t>Reimportare 03_Dipendenti con le sole colonne id e bank_account_ids contenente l'IBAN.</w:t>
      </w:r>
    </w:p>
    <w:p>
      <w:r>
        <w:rPr>
          <w:b/>
        </w:rPr>
        <w:t>Conti bancari dell'AZIENDA:</w:t>
      </w:r>
      <w:r/>
    </w:p>
    <w:p>
      <w:r>
        <w:t>Per i conti dell'azienda è preferibile creare direttamente i registri banca (Contabilità &gt; Configurazione &gt; Registri, tipo Banca, campo Numero conto): Odoo crea il conto contabile (prefisso 182) e il conto bancario collegato.</w:t>
      </w:r>
    </w:p>
    <w:p>
      <w:r>
        <w:t>allow_out_payment (Pagamenti in uscita consentiti): se FALSE Odoo blocca i bonifici verso quell'IBAN. Impostarlo a TRUE solo per IBAN verificati (presidio anti-frode, coerente con i controlli ISO 27001).</w:t>
      </w:r>
    </w:p>
    <w:p>
      <w:pPr>
        <w:pStyle w:val="Heading2"/>
      </w:pPr>
      <w:r>
        <w:t>5.3 Dipendenti (03_Dipendenti.xlsx - hr.employee)</w:t>
      </w:r>
    </w:p>
    <w:p>
      <w:r>
        <w:t>Una riga per dipendente. Il Responsabile (parent_id/id) deve essere in una riga precedente o già presente in Odoo: ordinare il file dall'alto (direzione) verso il basso.</w:t>
      </w:r>
    </w:p>
    <w:p>
      <w:pPr>
        <w:pStyle w:val="ListBullet"/>
      </w:pPr>
      <w:r>
        <w:t>In Odoo 20 i dati contrattuali/anagrafici sono "versionati" (hr.version): date_version indica da quando valgono. In import si può lasciare vuoto (= oggi) o mettere la data di assunzione.</w:t>
      </w:r>
    </w:p>
    <w:p>
      <w:pPr>
        <w:pStyle w:val="ListBullet"/>
      </w:pPr>
      <w:r>
        <w:t>company_id: nome esatto dell'azienda (importante in multi-company).</w:t>
      </w:r>
    </w:p>
    <w:p>
      <w:pPr>
        <w:pStyle w:val="ListBullet"/>
      </w:pPr>
      <w:r>
        <w:t>Codice fiscale: convenzione consigliata nel campo identification_id (il campo ssnid non esiste più in Odoo 20).</w:t>
      </w:r>
    </w:p>
    <w:p>
      <w:pPr>
        <w:pStyle w:val="ListBullet"/>
      </w:pPr>
      <w:r>
        <w:t>Tipo dipendente: in Odoo 20 è un'anagrafica (employee_type_id) e non più un elenco fisso: usare gli ID del foglio Valori (es. hr.contract_type_employee).</w:t>
      </w:r>
    </w:p>
    <w:p>
      <w:r>
        <w:rPr>
          <w:b/>
        </w:rPr>
        <w:t>Protezione dati (GDPR):</w:t>
      </w:r>
      <w:r/>
    </w:p>
    <w:p>
      <w:r>
        <w:t>Il file contiene dati personali. Applicare la minimizzazione: compilare solo le colonne realmente necessarie (le facoltative si possono eliminare). Non inserire dati sanitari o categorie particolari. Trasmettere il file solo tramite canali aziendali approvati, non via email non cifrata, e cancellarlo al termine della migrazione secondo la policy di retention. Per trattamenti nuovi o estesi coinvolgere il DPO.</w:t>
      </w:r>
    </w:p>
    <w:p>
      <w:pPr>
        <w:pStyle w:val="Heading2"/>
      </w:pPr>
      <w:r>
        <w:t>5.4 Piano dei conti (04_Piano_dei_Conti.xlsx - account.account)</w:t>
      </w:r>
    </w:p>
    <w:p>
      <w:r>
        <w:t>Installando la localizzazione italiana Odoo crea già circa 190 conti (elencati nel foglio Rif_PdC_l10n_it). Il metodo consigliato è MAPPARE i conti del vecchio gestionale su quelli standard e importare solo quelli mancanti.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32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Regola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Univoco per azienda. Lunghezza coerente con lo standard (4 cifre in l10n_it, es. 6105). I conti banca usano prefisso 182, cassa 180.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account_type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Determina se il conto va in Stato patrimoniale o Conto economico, la chiusura d'esercizio e il riporto saldi. Vedi foglio Valori.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TRUE obbligatorio per asset_receivable e liability_payable; consigliato per conti transitori, anticipi, effetti.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tag_ids/id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Riclassifica del bilancio CEE (l10n_it.account_tag_...). Fondamentale per i report legali italiani.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equity_unaffected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Uno solo per azienda: esiste già, non importarne un altro.</w:t>
            </w:r>
          </w:p>
        </w:tc>
      </w:tr>
    </w:tbl>
    <w:p/>
    <w:p>
      <w:r>
        <w:t>Per modificare conti già esistenti: esportarli (Esporta &gt; "Compatibile con importazione", includendo id), modificare e reimportare.</w:t>
      </w:r>
    </w:p>
    <w:p>
      <w:pPr>
        <w:pStyle w:val="Heading1"/>
      </w:pPr>
      <w:r>
        <w:t>6. Budget analitico (05_Budget_Analitico.xlsx - budget.analytic)</w:t>
      </w:r>
    </w:p>
    <w:p>
      <w:r>
        <w:t>Il budget analitico confronta importi previsti e consuntivi per CONTO ANALITICO (commesse, centri di costo, progetti). Richiede il modulo Enterprise Budget (account_budget).</w:t>
      </w:r>
    </w:p>
    <w:p>
      <w:r>
        <w:rPr>
          <w:b/>
        </w:rPr>
        <w:t>Struttura testata + righe: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Riga Excel</w:t>
            </w:r>
          </w:p>
        </w:tc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id / name / date / budget_type</w:t>
            </w:r>
          </w:p>
        </w:tc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budget_line_ids/...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 (prima riga budget 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COMPILATE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 riga di dettaglio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seconda riga di dettaglio di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terza riga di dettaglio di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(prima riga budget 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COMPILATE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 riga di dettaglio di B</w:t>
            </w:r>
          </w:p>
        </w:tc>
      </w:tr>
    </w:tbl>
    <w:p/>
    <w:p>
      <w:pPr>
        <w:pStyle w:val="ListBullet"/>
      </w:pPr>
      <w:r>
        <w:t>Le righe NON hanno date proprie: ereditano date_from/date_to della testata. Per un budget mensile o trimestrale creare un budget per periodo (es. "Budget 2026-01", "Budget 2026-02"...).</w:t>
      </w:r>
    </w:p>
    <w:p>
      <w:pPr>
        <w:pStyle w:val="ListBullet"/>
      </w:pPr>
      <w:r>
        <w:t>budget_type: expense (costi), revenue (ricavi), both (entrambi: ricavi positivi, costi negativi). Per expense e revenue inserire importi positivi.</w:t>
      </w:r>
    </w:p>
    <w:p>
      <w:pPr>
        <w:pStyle w:val="ListBullet"/>
      </w:pPr>
      <w:r>
        <w:t>Il budget viene importato in stato Bozza: confermarlo (pulsante Apri) per vedere il consuntivo.</w:t>
      </w:r>
    </w:p>
    <w:p>
      <w:r>
        <w:rPr>
          <w:b/>
        </w:rPr>
        <w:t>Colonne dei piani analitici:</w:t>
      </w:r>
      <w:r/>
    </w:p>
    <w:p>
      <w:r>
        <w:t>Ogni piano analitico ha una sua colonna. Il primo piano (di norma "Progetto") usa budget_line_ids/account_id; gli altri piani usano budget_line_ids/x_planN_id dove N è l'ID del piano. Il nome cambia da database a database. Per scoprirlo: Contabilità &gt; Configurazione &gt; Piani analitici, aprire il piano e leggere l'ID nell'URL (es. .../analytic.plan/2 -&gt; x_plan2_id); oppure esportare una riga di budget e leggere i nomi colonna. Aggiungere/rinominare le colonne del template di conseguenza. Il valore è il nome (o codice) del conto analitico.</w:t>
      </w:r>
    </w:p>
    <w:p>
      <w:pPr>
        <w:pStyle w:val="Heading1"/>
      </w:pPr>
      <w:r>
        <w:t>7. Budget finanziario (06_Budget_Finanziario.xlsx - account.report.budget)</w:t>
      </w:r>
    </w:p>
    <w:p>
      <w:r>
        <w:t>Il budget finanziario è definito per CONTO CONTABILE e per MESE e si visualizza direttamente nei report Conto economico / Stato patrimoniale (pulsante Budget) a confronto con il consuntivo.</w:t>
      </w:r>
    </w:p>
    <w:p>
      <w:pPr>
        <w:pStyle w:val="ListBullet"/>
      </w:pPr>
      <w:r>
        <w:t>Testata: id, name, company_id solo nella prima riga.</w:t>
      </w:r>
    </w:p>
    <w:p>
      <w:pPr>
        <w:pStyle w:val="ListBullet"/>
      </w:pPr>
      <w:r>
        <w:t>Righe: una per conto per mese (item_ids/account_id = codice conto, item_ids/date = primo giorno del mese, item_ids/amount).</w:t>
      </w:r>
    </w:p>
    <w:p>
      <w:pPr>
        <w:pStyle w:val="ListBullet"/>
      </w:pPr>
      <w:r>
        <w:t>Segno degli importi: le righe seguono la convenzione del saldo contabile (dare - avere): COSTI positivi, RICAVI negativi. Prima del caricamento massivo fare una prova: inserire a mano un valore nel report (modalità budget), esportare il budget e verificare il segno salvato; allineare il file di conseguenza.</w:t>
      </w:r>
    </w:p>
    <w:p>
      <w:r>
        <w:rPr>
          <w:b/>
        </w:rPr>
        <w:t>Preparazione comoda in formato matrice:</w:t>
      </w:r>
      <w:r/>
    </w:p>
    <w:p>
      <w:r>
        <w:t>Il foglio Matrice_preparazione permette di compilare il budget come una tabella conto x 12 mesi. Lo script budget_matrice_to_import.py lo converte nel formato riga-per-mese:</w:t>
      </w:r>
    </w:p>
    <w:p>
      <w:r>
        <w:rPr>
          <w:rFonts w:ascii="Consolas" w:hAnsi="Consolas"/>
        </w:rPr>
        <w:t>python3 budget_matrice_to_import.py 06_Budget_Finanziario.xlsx "Budget 2026" BUDFIN_2026</w:t>
      </w:r>
    </w:p>
    <w:p>
      <w:r>
        <w:t>Il risultato (06_Budget_Finanziario_IMPORT.xlsx) si importa direttamente.</w:t>
      </w:r>
    </w:p>
    <w:p>
      <w:pPr>
        <w:pStyle w:val="Heading1"/>
      </w:pPr>
      <w:r>
        <w:t>8. Modalità di caricamento: tre alternative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Opzione</w:t>
            </w:r>
          </w:p>
        </w:tc>
        <w:tc>
          <w:tcPr>
            <w:tcW w:type="dxa" w:w="1728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Come</w:t>
            </w:r>
          </w:p>
        </w:tc>
        <w:tc>
          <w:tcPr>
            <w:tcW w:type="dxa" w:w="1728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Pro</w:t>
            </w:r>
          </w:p>
        </w:tc>
        <w:tc>
          <w:tcPr>
            <w:tcW w:type="dxa" w:w="1728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Contro</w:t>
            </w:r>
          </w:p>
        </w:tc>
        <w:tc>
          <w:tcPr>
            <w:tcW w:type="dxa" w:w="1728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Quando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A. Import da interfaccia (consigliata)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Questi template + Importa record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Nessuno sviluppo, test integrato, usabile dal key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Manuale, file grandi lenti, ordine dipendenze a carico dell'utente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Avvio progetto, volumi &lt; 10.000 righe per file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B. Import con ID esterni ripetibile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Stessi template, ma id sempre compilato e reimport iterativi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Migrazioni di prova ripetibili, aggiornamenti senza duplicati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Disciplina sui codici id, conservare i 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Più cicli di migrazione (test -&gt; UAT -&gt; produzione)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C. Script via API (XML-RPC / JSON-2)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Script Python che legge gli Excel e chiama create/write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Automatizzabile, validazioni custom, grandi volumi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Richiede sviluppo e test, gestione chiavi API e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Volumi alti, migrazioni ricorrenti o da più fonti</w:t>
            </w:r>
          </w:p>
        </w:tc>
      </w:tr>
    </w:tbl>
    <w:p/>
    <w:p>
      <w:pPr>
        <w:pStyle w:val="Heading1"/>
      </w:pPr>
      <w:r>
        <w:t>9. Differenze tra versioni (18 / 19 /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6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Odoo 18</w:t>
            </w:r>
          </w:p>
        </w:tc>
        <w:tc>
          <w:tcPr>
            <w:tcW w:type="dxa" w:w="216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Odoo 19</w:t>
            </w:r>
          </w:p>
        </w:tc>
        <w:tc>
          <w:tcPr>
            <w:tcW w:type="dxa" w:w="216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Odoo 20 (questi template)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Anagrafica banche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res.bank + bank_id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res.bank + bank_id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 esiste: bank_name, bank_bic sul conto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 conto (IBAN)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account_number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Intestatario conto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acc_holder_name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acc_holder_name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holder_name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Valuta conto bancario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 presente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Dipendente - sesso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sex (male/female/other)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sex (male/female)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Dipendente - tipo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employee_type (elenco)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employee_type (elenco)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employee_type_id (anagrafica)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Dipendente - n. previdenziale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 presente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Dipendente - conto bancario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bank_account_id (uno)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bank_account_ids (più conti)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bank_account_ids (più conti)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Dipendente - versioni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 presente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date_version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Budget analitico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budget.analytic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invariato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invariato (confermato da modulo demo 20.0)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Budget finanziario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account.report.budget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invariato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riconfermare con import di prova</w:t>
            </w:r>
          </w:p>
        </w:tc>
      </w:tr>
    </w:tbl>
    <w:p/>
    <w:p>
      <w:r>
        <w:t>Per usare i template su un database 18 o 19 rinominare le colonne come da tabella (o adattare genera_template.py e rigenerare).</w:t>
      </w:r>
    </w:p>
    <w:p>
      <w:pPr>
        <w:pStyle w:val="Heading1"/>
      </w:pPr>
      <w:r>
        <w:t>10. Errori frequenti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Messaggio / sintomo</w:t>
            </w:r>
          </w:p>
        </w:tc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type="dxa" w:w="2880"/>
            <w:shd w:val="clear" w:color="auto" w:fill="2E5C8A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Soluzione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matching record found for ... in field 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 o ID esterno del record collegato inesistente o scritto diversamente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Copiare il nome esatto da Odoo; per /id verificare che il record sia stato importato prima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VAT number ... does not seem to be 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P.IVA errata o senza prefisso paese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Correggere il dato (IT + 11 cifre)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Duplicati dopo un secondo import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Colonna id vuota o cambiata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Usare sempre gli stessi id; eliminare i duplicati prima di reimportare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 / codici senza zeri iniziali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Colonna formattata come numero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Formattare come Testo e reinserire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Il fornitore non compare nel menu Fornitori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supplier_rank vuoto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Reimportare con supplier_rank =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Budget analitico senza consuntivo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 in Bozza o conto analitico nella colonna di piano sbagliata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Confermare il budget; verificare x_planN_id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Conto receivable/payable: errore riconciliazione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 = 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Impostare TRUE</w:t>
            </w:r>
          </w:p>
        </w:tc>
      </w:tr>
    </w:tbl>
    <w:p/>
    <w:p>
      <w:pPr>
        <w:pStyle w:val="Heading1"/>
      </w:pPr>
      <w:r>
        <w:t>11. Checklist finale</w:t>
      </w:r>
    </w:p>
    <w:p>
      <w:r>
        <w:t>☐ Righe di esempio (gialle) eliminate</w:t>
      </w:r>
    </w:p>
    <w:p>
      <w:r>
        <w:t>☐ Test di import senza errori su database di staging</w:t>
      </w:r>
    </w:p>
    <w:p>
      <w:r>
        <w:t>☐ Controllo a campione dei record importati</w:t>
      </w:r>
    </w:p>
    <w:p>
      <w:r>
        <w:t>☐ File definitivi archiviati come evidenza di migrazione</w:t>
      </w:r>
    </w:p>
    <w:p>
      <w:r>
        <w:t>☐ File con dati personali cancellati dalle postazioni a fine progetto</w:t>
      </w:r>
    </w:p>
    <w:p>
      <w:r>
        <w:t>☐ Approvazione formale del caricamento in produzione (change management)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