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A02-22-8 Dropdown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هدف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ساخت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منوی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بازشونده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زیرمنوی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تنظیم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طراحی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8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8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-189971</wp:posOffset>
            </wp:positionH>
            <wp:positionV relativeFrom="paragraph">
              <wp:posOffset>143657</wp:posOffset>
            </wp:positionV>
            <wp:extent cx="6247872" cy="3456049"/>
            <wp:effectExtent b="6350" l="6350" r="6350" t="6350"/>
            <wp:wrapSquare wrapText="bothSides" distB="0" distT="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7872" cy="3456049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85" w:hanging="360"/>
      </w:pPr>
      <w:rPr>
        <w:rFonts w:ascii="Arial" w:cs="Arial" w:eastAsia="Arial" w:hAnsi="Arial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52B8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E52B8B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uOqPlIvQFVX9YO+H0/BNlkU3ig==">AMUW2mVSAlzdQ4ni9qps9LqNyYdNrrAZ1Q2nWbtX+fPTU8+DzLW6UjnvNbPDb2mOZYMvRDBI+K3TfC395Gvk/jAUPSZhEjU9oHVITqbDGgQlocLMXKq1hWI=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2023-05-16T13:28:00Z</dcterms:created>
  <dc:creator>Sama</dc:creator>
</cp:coreProperties>
</file>