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7206775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E00342" w:rsidRDefault="00E0034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0034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368DB621A894AB6BF04E1DCA6C1D2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0342" w:rsidRDefault="00E0034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ENSEEIHT</w:t>
                    </w:r>
                  </w:p>
                </w:tc>
              </w:sdtContent>
            </w:sdt>
          </w:tr>
          <w:tr w:rsidR="00E0034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3E47D2E9012443D85D21168385C68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00342" w:rsidRDefault="00E0034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TELECOM</w:t>
                    </w:r>
                  </w:p>
                </w:sdtContent>
              </w:sdt>
            </w:tc>
          </w:tr>
          <w:tr w:rsidR="00E0034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9A3BFFF66484FD08AD3DDFBD9970D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0342" w:rsidRDefault="00E0034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1SN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00342" w:rsidTr="00E00342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00342" w:rsidRDefault="00E00342" w:rsidP="00E00342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Jean-Baptiste PAUX</w:t>
                </w:r>
              </w:p>
              <w:p w:rsidR="00E00342" w:rsidRDefault="00E00342" w:rsidP="00E00342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Adam MEKHICHE</w:t>
                </w:r>
              </w:p>
              <w:p w:rsidR="00E00342" w:rsidRDefault="00E00342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Baptiste VERSTRAETEN</w:t>
                </w:r>
              </w:p>
              <w:p w:rsidR="00E00342" w:rsidRDefault="00E00342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A4D8CA185DF4DAFA805B303EE64E9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00342" w:rsidRDefault="00364ED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2017/2018</w:t>
                    </w:r>
                  </w:p>
                </w:sdtContent>
              </w:sdt>
              <w:p w:rsidR="00E00342" w:rsidRDefault="00E0034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364ED5" w:rsidRDefault="00364ED5" w:rsidP="00E00342">
          <w:pPr>
            <w:jc w:val="center"/>
            <w:rPr>
              <w:lang w:val="en-GB"/>
            </w:rPr>
            <w:sectPr w:rsidR="00364ED5" w:rsidSect="00E00342">
              <w:footerReference w:type="default" r:id="rId9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w:drawing>
              <wp:inline distT="0" distB="0" distL="0" distR="0" wp14:anchorId="4DE4BD88" wp14:editId="5B47F0E8">
                <wp:extent cx="5076825" cy="895350"/>
                <wp:effectExtent l="0" t="0" r="9525" b="0"/>
                <wp:docPr id="1" name="Picture 1" descr="C:\Users\JeanBaptiste\AppData\Local\Microsoft\Windows\INetCache\Content.MSO\E321A5F4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eanBaptiste\AppData\Local\Microsoft\Windows\INetCache\Content.MSO\E321A5F4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768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id w:val="-131340906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fr-FR"/>
            </w:rPr>
          </w:sdtEndPr>
          <w:sdtContent>
            <w:p w:rsidR="00364ED5" w:rsidRDefault="00364ED5">
              <w:pPr>
                <w:pStyle w:val="TOCHeading"/>
              </w:pPr>
              <w:r>
                <w:t>SOMMAIRE</w:t>
              </w:r>
            </w:p>
            <w:p w:rsidR="00654D12" w:rsidRDefault="00364ED5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fldChar w:fldCharType="begin"/>
              </w:r>
              <w:r w:rsidRPr="00364ED5">
                <w:rPr>
                  <w:lang w:val="en-GB"/>
                </w:rPr>
                <w:instrText xml:space="preserve"> TOC \o "1-3" \h \z \u </w:instrText>
              </w:r>
              <w:r>
                <w:fldChar w:fldCharType="separate"/>
              </w:r>
              <w:hyperlink w:anchor="_Toc514924898" w:history="1">
                <w:r w:rsidR="00654D12" w:rsidRPr="008A461E">
                  <w:rPr>
                    <w:rStyle w:val="Hyperlink"/>
                    <w:noProof/>
                    <w:lang w:val="en-GB"/>
                  </w:rPr>
                  <w:t>I.</w:t>
                </w:r>
                <w:r w:rsidR="00654D12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654D12" w:rsidRPr="008A461E">
                  <w:rPr>
                    <w:rStyle w:val="Hyperlink"/>
                    <w:noProof/>
                    <w:lang w:val="en-GB"/>
                  </w:rPr>
                  <w:t>Introduction</w:t>
                </w:r>
                <w:r w:rsidR="00654D12">
                  <w:rPr>
                    <w:noProof/>
                    <w:webHidden/>
                  </w:rPr>
                  <w:tab/>
                </w:r>
                <w:r w:rsidR="00654D12">
                  <w:rPr>
                    <w:noProof/>
                    <w:webHidden/>
                  </w:rPr>
                  <w:fldChar w:fldCharType="begin"/>
                </w:r>
                <w:r w:rsidR="00654D12">
                  <w:rPr>
                    <w:noProof/>
                    <w:webHidden/>
                  </w:rPr>
                  <w:instrText xml:space="preserve"> PAGEREF _Toc514924898 \h </w:instrText>
                </w:r>
                <w:r w:rsidR="00654D12">
                  <w:rPr>
                    <w:noProof/>
                    <w:webHidden/>
                  </w:rPr>
                </w:r>
                <w:r w:rsidR="00654D12">
                  <w:rPr>
                    <w:noProof/>
                    <w:webHidden/>
                  </w:rPr>
                  <w:fldChar w:fldCharType="separate"/>
                </w:r>
                <w:r w:rsidR="00654D12">
                  <w:rPr>
                    <w:noProof/>
                    <w:webHidden/>
                  </w:rPr>
                  <w:t>1</w:t>
                </w:r>
                <w:r w:rsidR="00654D12">
                  <w:rPr>
                    <w:noProof/>
                    <w:webHidden/>
                  </w:rPr>
                  <w:fldChar w:fldCharType="end"/>
                </w:r>
              </w:hyperlink>
            </w:p>
            <w:p w:rsidR="00654D12" w:rsidRDefault="00654D12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514924899" w:history="1">
                <w:r w:rsidRPr="008A461E">
                  <w:rPr>
                    <w:rStyle w:val="Hyperlink"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8A461E">
                  <w:rPr>
                    <w:rStyle w:val="Hyperlink"/>
                    <w:noProof/>
                  </w:rPr>
                  <w:t>Etude de la compression/décompression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_Toc514924899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4D12" w:rsidRDefault="00654D12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514924900" w:history="1">
                <w:r w:rsidRPr="008A461E">
                  <w:rPr>
                    <w:rStyle w:val="Hyperlink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8A461E">
                  <w:rPr>
                    <w:rStyle w:val="Hyperlink"/>
                    <w:noProof/>
                  </w:rPr>
                  <w:t>Etude du codage canal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_Toc514924900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4D12" w:rsidRDefault="00654D12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514924901" w:history="1">
                <w:r w:rsidRPr="008A461E">
                  <w:rPr>
                    <w:rStyle w:val="Hyperlink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8A461E">
                  <w:rPr>
                    <w:rStyle w:val="Hyperlink"/>
                    <w:noProof/>
                  </w:rPr>
                  <w:t>Etude de la chaine globale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_Toc514924901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4D12" w:rsidRDefault="00654D12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514924902" w:history="1">
                <w:r w:rsidRPr="008A461E">
                  <w:rPr>
                    <w:rStyle w:val="Hyperlink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8A461E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_Toc514924902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4D12" w:rsidRDefault="00654D12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514924903" w:history="1">
                <w:r w:rsidRPr="008A461E">
                  <w:rPr>
                    <w:rStyle w:val="Hyperlink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8A461E">
                  <w:rPr>
                    <w:rStyle w:val="Hyperlink"/>
                    <w:noProof/>
                  </w:rPr>
                  <w:t>Annexes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_Toc514924903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4ED5" w:rsidRPr="00364ED5" w:rsidRDefault="00364ED5">
              <w:pPr>
                <w:rPr>
                  <w:lang w:val="en-GB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00342" w:rsidRDefault="00E00342" w:rsidP="00E00342">
          <w:pPr>
            <w:jc w:val="center"/>
            <w:rPr>
              <w:lang w:val="en-GB"/>
            </w:rPr>
          </w:pPr>
          <w:bookmarkStart w:id="0" w:name="_GoBack"/>
          <w:bookmarkEnd w:id="0"/>
          <w:r>
            <w:rPr>
              <w:lang w:val="en-GB"/>
            </w:rPr>
            <w:br w:type="page"/>
          </w:r>
        </w:p>
      </w:sdtContent>
    </w:sdt>
    <w:p w:rsidR="00A26DC3" w:rsidRDefault="00364ED5" w:rsidP="00364ED5">
      <w:pPr>
        <w:pStyle w:val="Heading1"/>
        <w:rPr>
          <w:lang w:val="en-GB"/>
        </w:rPr>
      </w:pPr>
      <w:bookmarkStart w:id="1" w:name="_Toc514924898"/>
      <w:r>
        <w:rPr>
          <w:lang w:val="en-GB"/>
        </w:rPr>
        <w:lastRenderedPageBreak/>
        <w:t>Introduction</w:t>
      </w:r>
      <w:bookmarkEnd w:id="1"/>
    </w:p>
    <w:p w:rsidR="00364ED5" w:rsidRDefault="00364ED5" w:rsidP="00364ED5">
      <w:r w:rsidRPr="00364ED5">
        <w:t xml:space="preserve">Le projet de télécommunication </w:t>
      </w:r>
      <w:r>
        <w:t>a pour but d’implanter la couche physique d’une transmission en respectant la norme DVB-S. Listons rapidement les différentes conditions que nous devons respecter pour la mettre en place :</w:t>
      </w:r>
    </w:p>
    <w:p w:rsidR="00364ED5" w:rsidRDefault="00364ED5" w:rsidP="00364ED5">
      <w:pPr>
        <w:pStyle w:val="ListParagraph"/>
        <w:numPr>
          <w:ilvl w:val="0"/>
          <w:numId w:val="2"/>
        </w:numPr>
      </w:pPr>
      <w:r>
        <w:t>Une compression jpeg</w:t>
      </w:r>
    </w:p>
    <w:p w:rsidR="00364ED5" w:rsidRDefault="00453EB7" w:rsidP="00364ED5">
      <w:pPr>
        <w:pStyle w:val="ListParagraph"/>
        <w:numPr>
          <w:ilvl w:val="0"/>
          <w:numId w:val="2"/>
        </w:numPr>
      </w:pPr>
      <w:r>
        <w:t>Un double codage canal entrelacé</w:t>
      </w:r>
    </w:p>
    <w:p w:rsidR="00453EB7" w:rsidRDefault="00453EB7" w:rsidP="00364ED5">
      <w:pPr>
        <w:pStyle w:val="ListParagraph"/>
        <w:numPr>
          <w:ilvl w:val="0"/>
          <w:numId w:val="2"/>
        </w:numPr>
      </w:pPr>
      <w:r>
        <w:t>Une modulation QPSK</w:t>
      </w:r>
    </w:p>
    <w:p w:rsidR="00453EB7" w:rsidRDefault="00453EB7" w:rsidP="00364ED5">
      <w:pPr>
        <w:pStyle w:val="ListParagraph"/>
        <w:numPr>
          <w:ilvl w:val="0"/>
          <w:numId w:val="2"/>
        </w:numPr>
      </w:pPr>
      <w:r>
        <w:t>Une décompression jpeg</w:t>
      </w:r>
    </w:p>
    <w:p w:rsidR="008A1D49" w:rsidRDefault="00453EB7" w:rsidP="00453EB7">
      <w:r>
        <w:t xml:space="preserve">Dans notre modélisation nous nous limiterons à l’envoie d’une image en noir et blanc. Nous étudierons respectivement la compression et la décompression, le codage et enfin la chaîne complète en termes d’efficacité spectrale et d’efficacité en puissance. </w:t>
      </w:r>
      <w:r w:rsidR="00713336">
        <w:t xml:space="preserve"> Nous choisirons de ne pas évaluer la modulation QPSK car nous l’avons déjà traité durant les </w:t>
      </w:r>
      <w:proofErr w:type="spellStart"/>
      <w:r w:rsidR="00713336">
        <w:t>TPs</w:t>
      </w:r>
      <w:proofErr w:type="spellEnd"/>
      <w:r w:rsidR="00713336">
        <w:t>.</w:t>
      </w:r>
    </w:p>
    <w:p w:rsidR="008A1D49" w:rsidRDefault="008A1D49">
      <w:r>
        <w:br w:type="page"/>
      </w:r>
    </w:p>
    <w:p w:rsidR="008A1D49" w:rsidRDefault="008A1D49" w:rsidP="008A1D49">
      <w:pPr>
        <w:pStyle w:val="Heading1"/>
      </w:pPr>
      <w:bookmarkStart w:id="2" w:name="_Toc514924899"/>
      <w:r>
        <w:lastRenderedPageBreak/>
        <w:t>Etude de la compression/décompression</w:t>
      </w:r>
      <w:bookmarkEnd w:id="2"/>
    </w:p>
    <w:p w:rsidR="008A1D49" w:rsidRDefault="008A1D49">
      <w:r>
        <w:br w:type="page"/>
      </w:r>
    </w:p>
    <w:p w:rsidR="008A1D49" w:rsidRDefault="00713336" w:rsidP="00713336">
      <w:pPr>
        <w:pStyle w:val="Heading1"/>
      </w:pPr>
      <w:bookmarkStart w:id="3" w:name="_Toc514924900"/>
      <w:r>
        <w:lastRenderedPageBreak/>
        <w:t>Etude du codage canal</w:t>
      </w:r>
      <w:bookmarkEnd w:id="3"/>
    </w:p>
    <w:p w:rsidR="00713336" w:rsidRDefault="00713336">
      <w:r>
        <w:br w:type="page"/>
      </w:r>
    </w:p>
    <w:p w:rsidR="00713336" w:rsidRDefault="00713336" w:rsidP="00713336">
      <w:pPr>
        <w:pStyle w:val="Heading1"/>
      </w:pPr>
      <w:bookmarkStart w:id="4" w:name="_Toc514924901"/>
      <w:r>
        <w:lastRenderedPageBreak/>
        <w:t>Etude de la chaine globale</w:t>
      </w:r>
      <w:bookmarkEnd w:id="4"/>
    </w:p>
    <w:p w:rsidR="00713336" w:rsidRDefault="00713336">
      <w:r>
        <w:br w:type="page"/>
      </w:r>
    </w:p>
    <w:p w:rsidR="00713336" w:rsidRDefault="00713336" w:rsidP="00713336">
      <w:pPr>
        <w:pStyle w:val="Heading1"/>
      </w:pPr>
      <w:bookmarkStart w:id="5" w:name="_Toc514924902"/>
      <w:r>
        <w:lastRenderedPageBreak/>
        <w:t>Conclusion</w:t>
      </w:r>
      <w:bookmarkEnd w:id="5"/>
    </w:p>
    <w:p w:rsidR="00713336" w:rsidRDefault="00713336" w:rsidP="00713336">
      <w:pPr>
        <w:sectPr w:rsidR="00713336" w:rsidSect="00E0034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713336" w:rsidRPr="00713336" w:rsidRDefault="00713336" w:rsidP="00713336">
      <w:pPr>
        <w:pStyle w:val="Heading1"/>
        <w:rPr>
          <w:rFonts w:eastAsiaTheme="minorHAnsi"/>
        </w:rPr>
      </w:pPr>
      <w:bookmarkStart w:id="6" w:name="_Toc514924903"/>
      <w:r>
        <w:rPr>
          <w:rFonts w:eastAsiaTheme="minorHAnsi"/>
        </w:rPr>
        <w:lastRenderedPageBreak/>
        <w:t>Annexes</w:t>
      </w:r>
      <w:bookmarkEnd w:id="6"/>
    </w:p>
    <w:sectPr w:rsidR="00713336" w:rsidRPr="00713336" w:rsidSect="00E0034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C76" w:rsidRDefault="00E04C76" w:rsidP="00364ED5">
      <w:pPr>
        <w:spacing w:after="0" w:line="240" w:lineRule="auto"/>
      </w:pPr>
      <w:r>
        <w:separator/>
      </w:r>
    </w:p>
  </w:endnote>
  <w:endnote w:type="continuationSeparator" w:id="0">
    <w:p w:rsidR="00E04C76" w:rsidRDefault="00E04C76" w:rsidP="0036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494718"/>
      <w:docPartObj>
        <w:docPartGallery w:val="Page Numbers (Bottom of Page)"/>
        <w:docPartUnique/>
      </w:docPartObj>
    </w:sdtPr>
    <w:sdtContent>
      <w:p w:rsidR="00364ED5" w:rsidRDefault="00364ED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4ED5" w:rsidRDefault="00364ED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54D12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364ED5" w:rsidRDefault="00364ED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54D12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2691D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C76" w:rsidRDefault="00E04C76" w:rsidP="00364ED5">
      <w:pPr>
        <w:spacing w:after="0" w:line="240" w:lineRule="auto"/>
      </w:pPr>
      <w:r>
        <w:separator/>
      </w:r>
    </w:p>
  </w:footnote>
  <w:footnote w:type="continuationSeparator" w:id="0">
    <w:p w:rsidR="00E04C76" w:rsidRDefault="00E04C76" w:rsidP="0036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E065E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9230367"/>
    <w:multiLevelType w:val="hybridMultilevel"/>
    <w:tmpl w:val="6AC47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42"/>
    <w:rsid w:val="00364ED5"/>
    <w:rsid w:val="00453EB7"/>
    <w:rsid w:val="00654D12"/>
    <w:rsid w:val="00713336"/>
    <w:rsid w:val="008A1D49"/>
    <w:rsid w:val="00A26DC3"/>
    <w:rsid w:val="00E00342"/>
    <w:rsid w:val="00E0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551A7"/>
  <w15:chartTrackingRefBased/>
  <w15:docId w15:val="{86716CFD-1F7A-4CE4-8027-19336A91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E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E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E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E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E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E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E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E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03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034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4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D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64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D5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64E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64ED5"/>
    <w:pPr>
      <w:numPr>
        <w:numId w:val="0"/>
      </w:num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E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ED5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ED5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ED5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ED5"/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ED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E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istParagraph">
    <w:name w:val="List Paragraph"/>
    <w:basedOn w:val="Normal"/>
    <w:uiPriority w:val="34"/>
    <w:qFormat/>
    <w:rsid w:val="00364E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54D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68DB621A894AB6BF04E1DCA6C1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039E1-2B69-42C9-9CC2-1FD14B9D567E}"/>
      </w:docPartPr>
      <w:docPartBody>
        <w:p w:rsidR="00000000" w:rsidRDefault="00B262D5" w:rsidP="00B262D5">
          <w:pPr>
            <w:pStyle w:val="B368DB621A894AB6BF04E1DCA6C1D28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3E47D2E9012443D85D21168385C6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00F82-2627-4B33-8EFC-A1EB47ECD693}"/>
      </w:docPartPr>
      <w:docPartBody>
        <w:p w:rsidR="00000000" w:rsidRDefault="00B262D5" w:rsidP="00B262D5">
          <w:pPr>
            <w:pStyle w:val="F3E47D2E9012443D85D21168385C68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9A3BFFF66484FD08AD3DDFBD9970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8E9D5-8DE2-4938-8972-04EDD0CA0103}"/>
      </w:docPartPr>
      <w:docPartBody>
        <w:p w:rsidR="00000000" w:rsidRDefault="00B262D5" w:rsidP="00B262D5">
          <w:pPr>
            <w:pStyle w:val="F9A3BFFF66484FD08AD3DDFBD9970D5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A4D8CA185DF4DAFA805B303EE64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ADA4C-DBA6-47C4-B653-CB78FF26A2FC}"/>
      </w:docPartPr>
      <w:docPartBody>
        <w:p w:rsidR="00000000" w:rsidRDefault="00B262D5" w:rsidP="00B262D5">
          <w:pPr>
            <w:pStyle w:val="BA4D8CA185DF4DAFA805B303EE64E95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D5"/>
    <w:rsid w:val="00B262D5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8DB621A894AB6BF04E1DCA6C1D284">
    <w:name w:val="B368DB621A894AB6BF04E1DCA6C1D284"/>
    <w:rsid w:val="00B262D5"/>
  </w:style>
  <w:style w:type="paragraph" w:customStyle="1" w:styleId="F3E47D2E9012443D85D21168385C68DF">
    <w:name w:val="F3E47D2E9012443D85D21168385C68DF"/>
    <w:rsid w:val="00B262D5"/>
  </w:style>
  <w:style w:type="paragraph" w:customStyle="1" w:styleId="F9A3BFFF66484FD08AD3DDFBD9970D5B">
    <w:name w:val="F9A3BFFF66484FD08AD3DDFBD9970D5B"/>
    <w:rsid w:val="00B262D5"/>
  </w:style>
  <w:style w:type="paragraph" w:customStyle="1" w:styleId="D49422C24D634BA8B138ABB21E36301D">
    <w:name w:val="D49422C24D634BA8B138ABB21E36301D"/>
    <w:rsid w:val="00B262D5"/>
  </w:style>
  <w:style w:type="paragraph" w:customStyle="1" w:styleId="BA4D8CA185DF4DAFA805B303EE64E95F">
    <w:name w:val="BA4D8CA185DF4DAFA805B303EE64E95F"/>
    <w:rsid w:val="00B262D5"/>
  </w:style>
  <w:style w:type="paragraph" w:customStyle="1" w:styleId="6EB38690A1B6429B926EBB5E17261ED3">
    <w:name w:val="6EB38690A1B6429B926EBB5E17261ED3"/>
    <w:rsid w:val="00B262D5"/>
  </w:style>
  <w:style w:type="paragraph" w:customStyle="1" w:styleId="99FAD9C0E3F4494BBB9FBFDBA88BD0D2">
    <w:name w:val="99FAD9C0E3F4494BBB9FBFDBA88BD0D2"/>
    <w:rsid w:val="00B262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8EAB7-2A12-4A30-B58E-78971B96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TELECOM</vt:lpstr>
    </vt:vector>
  </TitlesOfParts>
  <Company>ENSEEIHT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TELECOM</dc:title>
  <dc:subject>1SN</dc:subject>
  <dc:creator>Ad Ada a</dc:creator>
  <cp:keywords/>
  <dc:description/>
  <cp:lastModifiedBy>JeanBaptiste</cp:lastModifiedBy>
  <cp:revision>3</cp:revision>
  <dcterms:created xsi:type="dcterms:W3CDTF">2018-05-24T08:57:00Z</dcterms:created>
  <dcterms:modified xsi:type="dcterms:W3CDTF">2018-05-24T09:34:00Z</dcterms:modified>
</cp:coreProperties>
</file>