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52"/>
          <w:szCs w:val="52"/>
        </w:rPr>
        <w:t xml:space="preserve">BUSINESS ANALYSIS REPORT</w:t>
      </w:r>
    </w:p>
    <w:p>
      <w:pPr>
        <w:spacing w:before="100" w:after="100"/>
        <w:jc w:val="center"/>
      </w:pPr>
      <w:r>
        <w:rPr>
          <w:rFonts w:ascii="Arial" w:cs="Arial" w:eastAsia="Arial" w:hAnsi="Arial"/>
          <w:b/>
          <w:bCs/>
          <w:color w:val="2E75B6"/>
          <w:sz w:val="32"/>
          <w:szCs w:val="32"/>
        </w:rPr>
        <w:t xml:space="preserve">Global E-Commerce Performance &amp; Customer Behavior</w:t>
      </w:r>
    </w:p>
    <w:p>
      <w:pPr>
        <w:pBdr>
          <w:bottom w:val="single" w:color="1F4E79" w:sz="6" w:space="1"/>
        </w:pBdr>
        <w:spacing w:before="200" w:after="600"/>
        <w:jc w:val="center"/>
      </w:pPr>
      <w:r>
        <w:rPr>
          <w:rFonts w:ascii="Arial" w:cs="Arial" w:eastAsia="Arial" w:hAnsi="Arial"/>
          <w:color w:val="595959"/>
          <w:sz w:val="24"/>
          <w:szCs w:val="24"/>
        </w:rPr>
        <w:t xml:space="preserve">ব্যবসায়িক বিশ্লেষণ প্রতিবেদন — মার্চ ২০২৬</w:t>
      </w:r>
    </w:p>
    <w:p>
      <w:pPr>
        <w:spacing w:before="80" w:after="80"/>
      </w:pPr>
    </w:p>
    <w:p>
      <w:pPr>
        <w:pStyle w:val="Heading1"/>
        <w:spacing w:before="320" w:after="160"/>
      </w:pPr>
      <w:r>
        <w:rPr>
          <w:rFonts w:ascii="Arial" w:cs="Arial" w:eastAsia="Arial" w:hAnsi="Arial"/>
          <w:b/>
          <w:bCs/>
          <w:color w:val="1F4E79"/>
          <w:sz w:val="32"/>
          <w:szCs w:val="32"/>
        </w:rPr>
        <w:t xml:space="preserve">১. নির্বাহী সারসংক্ষেপ (Executive Summary)</w:t>
      </w:r>
    </w:p>
    <w:p>
      <w:pPr>
        <w:spacing w:before="80" w:after="100"/>
        <w:jc w:val="both"/>
      </w:pPr>
      <w:r>
        <w:rPr>
          <w:rFonts w:ascii="Arial" w:cs="Arial" w:eastAsia="Arial" w:hAnsi="Arial"/>
          <w:sz w:val="22"/>
          <w:szCs w:val="22"/>
        </w:rPr>
        <w:t xml:space="preserve">এই প্রতিবেদনটি আপনার ই-কমার্স ব্যবসার ১০,০০০টি অর্ডারের উপর ভিত্তি করে তৈরি করা হয়েছে। ডাটা বিশ্লেষণে MySQL, Python এবং Tableau ব্যবহার করে বিক্রয়, মুনাফা, গ্রাহক আচরণ এবং আঞ্চলিক পারফরম্যান্সের একটি সম্পূর্ণ চিত্র তুলে ধরা হয়েছে।</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মোট বিক্রয় (Sales)</w:t>
            </w:r>
          </w:p>
          <w:p>
            <w:pPr>
              <w:jc w:val="center"/>
            </w:pPr>
            <w:r>
              <w:rPr>
                <w:rFonts w:ascii="Arial" w:cs="Arial" w:eastAsia="Arial" w:hAnsi="Arial"/>
                <w:b/>
                <w:bCs/>
                <w:color w:val="FFFFFF"/>
                <w:sz w:val="28"/>
                <w:szCs w:val="28"/>
              </w:rPr>
              <w:t xml:space="preserve">2.54 কোটি টাকা</w:t>
            </w:r>
          </w:p>
        </w:tc>
        <w:tc>
          <w:tcPr>
            <w:tcW w:type="dxa" w:w="2340"/>
            <w:tcBorders>
              <w:top w:val="single" w:color="1F4E79" w:sz="1"/>
              <w:left w:val="single" w:color="1F4E79" w:sz="1"/>
              <w:bottom w:val="single" w:color="1F4E79" w:sz="1"/>
              <w:right w:val="single" w:color="1F4E79"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মোট মুনাফা (Profit)</w:t>
            </w:r>
          </w:p>
          <w:p>
            <w:pPr>
              <w:jc w:val="center"/>
            </w:pPr>
            <w:r>
              <w:rPr>
                <w:rFonts w:ascii="Arial" w:cs="Arial" w:eastAsia="Arial" w:hAnsi="Arial"/>
                <w:b/>
                <w:bCs/>
                <w:color w:val="FFFFFF"/>
                <w:sz w:val="28"/>
                <w:szCs w:val="28"/>
              </w:rPr>
              <w:t xml:space="preserve">50.6 লক্ষ টাকা</w:t>
            </w:r>
          </w:p>
        </w:tc>
        <w:tc>
          <w:tcPr>
            <w:tcW w:type="dxa" w:w="2340"/>
            <w:tcBorders>
              <w:top w:val="single" w:color="1F4E79" w:sz="1"/>
              <w:left w:val="single" w:color="1F4E79" w:sz="1"/>
              <w:bottom w:val="single" w:color="1F4E79" w:sz="1"/>
              <w:right w:val="single" w:color="1F4E79" w:sz="1"/>
            </w:tcBorders>
            <w:shd w:fill="37562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গড় ডিসকাউন্ট</w:t>
            </w:r>
          </w:p>
          <w:p>
            <w:pPr>
              <w:jc w:val="center"/>
            </w:pPr>
            <w:r>
              <w:rPr>
                <w:rFonts w:ascii="Arial" w:cs="Arial" w:eastAsia="Arial" w:hAnsi="Arial"/>
                <w:b/>
                <w:bCs/>
                <w:color w:val="FFFFFF"/>
                <w:sz w:val="28"/>
                <w:szCs w:val="28"/>
              </w:rPr>
              <w:t xml:space="preserve">12.38%</w:t>
            </w:r>
          </w:p>
        </w:tc>
        <w:tc>
          <w:tcPr>
            <w:tcW w:type="dxa" w:w="2340"/>
            <w:tcBorders>
              <w:top w:val="single" w:color="1F4E79" w:sz="1"/>
              <w:left w:val="single" w:color="1F4E79" w:sz="1"/>
              <w:bottom w:val="single" w:color="1F4E79" w:sz="1"/>
              <w:right w:val="single" w:color="1F4E79" w:sz="1"/>
            </w:tcBorders>
            <w:shd w:fill="C00000"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মোট অর্ডার</w:t>
            </w:r>
          </w:p>
          <w:p>
            <w:pPr>
              <w:jc w:val="center"/>
            </w:pPr>
            <w:r>
              <w:rPr>
                <w:rFonts w:ascii="Arial" w:cs="Arial" w:eastAsia="Arial" w:hAnsi="Arial"/>
                <w:b/>
                <w:bCs/>
                <w:color w:val="FFFFFF"/>
                <w:sz w:val="28"/>
                <w:szCs w:val="28"/>
              </w:rPr>
              <w:t xml:space="preserve">১০,০০০টি</w:t>
            </w:r>
          </w:p>
        </w:tc>
      </w:tr>
    </w:tbl>
    <w:p>
      <w:pPr>
        <w:spacing w:before="80" w:after="80"/>
      </w:pPr>
    </w:p>
    <w:p>
      <w:pPr>
        <w:spacing w:before="80" w:after="100"/>
        <w:jc w:val="both"/>
      </w:pPr>
      <w:r>
        <w:rPr>
          <w:rFonts w:ascii="Arial" w:cs="Arial" w:eastAsia="Arial" w:hAnsi="Arial"/>
          <w:sz w:val="22"/>
          <w:szCs w:val="22"/>
        </w:rPr>
        <w:t xml:space="preserve">মোট ২.৫৪ কোটি টাকার বিক্রয়ের বিপরীতে মুনাফার হার ১৯.৯০% যা একটি সুস্থ ব্যবসার লক্ষণ। তবে কিছু গুরুত্বপূর্ণ ক্ষেত্রে মনোযোগ দেওয়া প্রয়োজন যা এই প্রতিবেদনে বিস্তারিত আলোচনা করা হয়েছে।</w:t>
      </w:r>
    </w:p>
    <w:p>
      <w:pPr>
        <w:spacing w:before="80" w:after="80"/>
      </w:pPr>
    </w:p>
    <w:p>
      <w:pPr>
        <w:pStyle w:val="Heading1"/>
        <w:spacing w:before="320" w:after="160"/>
      </w:pPr>
      <w:r>
        <w:rPr>
          <w:rFonts w:ascii="Arial" w:cs="Arial" w:eastAsia="Arial" w:hAnsi="Arial"/>
          <w:b/>
          <w:bCs/>
          <w:color w:val="1F4E79"/>
          <w:sz w:val="32"/>
          <w:szCs w:val="32"/>
        </w:rPr>
        <w:t xml:space="preserve">২. মূল বিশ্লেষণ ও প্রাপ্ত তথ্য</w:t>
      </w:r>
    </w:p>
    <w:p>
      <w:pPr>
        <w:pStyle w:val="Heading2"/>
        <w:spacing w:before="240" w:after="120"/>
      </w:pPr>
      <w:r>
        <w:rPr>
          <w:rFonts w:ascii="Arial" w:cs="Arial" w:eastAsia="Arial" w:hAnsi="Arial"/>
          <w:b/>
          <w:bCs/>
          <w:color w:val="2E75B6"/>
          <w:sz w:val="26"/>
          <w:szCs w:val="26"/>
        </w:rPr>
        <w:t xml:space="preserve">২.১ আঞ্চলিক পারফরম্যান্স (Region-wise Performance)</w:t>
      </w:r>
    </w:p>
    <w:p>
      <w:pPr>
        <w:spacing w:before="80" w:after="100"/>
        <w:jc w:val="both"/>
      </w:pPr>
      <w:r>
        <w:rPr>
          <w:rFonts w:ascii="Arial" w:cs="Arial" w:eastAsia="Arial" w:hAnsi="Arial"/>
          <w:sz w:val="22"/>
          <w:szCs w:val="22"/>
        </w:rPr>
        <w:t xml:space="preserve">বাংলাদেশের ৫টি বিভাগে বিক্রয়ের বিস্তারিত চিত্র নিচে তুলে ধরা হলো:</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বিভাগ</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মোট বিক্রয়</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মোট মুনাফা</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মুনাফা হার</w:t>
            </w:r>
          </w:p>
        </w:tc>
        <w:tc>
          <w:tcPr>
            <w:tcW w:type="dxa" w:w="1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অর্ডার সংখ্যা</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চট্টগ্রাম</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৫২,৬৬,১৭০ টাকা</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১০,৫০,৭৩৫ টাকা</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১৯.৯৫%</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২,০৫২টি</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খুলনা</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৫১,৪৬,৯০০ টাকা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১০,২৬,৫৭৫ টাকা</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১৯.৯৫%</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২,০২০টি</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সিলেট</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৫০,৮৬,৫২৬ টাকা</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১০,১৬,৩১০ টাকা</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১৯.৯৮%</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২,০২৬টি</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রাজশাহী</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৫০,৩২,৭২০ টাকা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৯৯,৪,৮৩৩ টাকা</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১৯.৭৭%</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১,৯৭৪টি</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ঢাকা</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৪৯,১৩,৫৭৮ টাকা</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৯৭,৫,৫৭৮ টাকা</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১৯.৮৫%</w:t>
            </w:r>
          </w:p>
        </w:tc>
        <w:tc>
          <w:tcPr>
            <w:tcW w:type="dxa" w:w="1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১,৯২৮টি</w:t>
            </w:r>
          </w:p>
        </w:tc>
      </w:tr>
    </w:tbl>
    <w:p>
      <w:pPr>
        <w:spacing w:before="80" w:after="80"/>
      </w:pPr>
    </w:p>
    <w:p>
      <w:pPr>
        <w:spacing w:before="80" w:after="100"/>
        <w:jc w:val="both"/>
      </w:pPr>
      <w:r>
        <w:rPr>
          <w:rFonts w:ascii="Arial" w:cs="Arial" w:eastAsia="Arial" w:hAnsi="Arial"/>
          <w:sz w:val="22"/>
          <w:szCs w:val="22"/>
        </w:rPr>
        <w:t xml:space="preserve">বিশ্লেষণ: চট্টগ্রাম সর্বোচ্চ বিক্রয় করেছে (৫২.৬৬ লক্ষ টাকা), তবে সকল বিভাগের মুনাফার হার প্রায় একই (১৯.৭৭% - ১৯.৯৮%)। ঢাকা সবচেয়ে কম বিক্রয় করেছে যা উদ্বেগজনক কারণ ঢাকা বাংলাদেশের বৃহত্তম বাজার।</w:t>
      </w:r>
    </w:p>
    <w:p>
      <w:pPr>
        <w:spacing w:before="80" w:after="80"/>
      </w:pPr>
    </w:p>
    <w:p>
      <w:pPr>
        <w:pStyle w:val="Heading2"/>
        <w:spacing w:before="240" w:after="120"/>
      </w:pPr>
      <w:r>
        <w:rPr>
          <w:rFonts w:ascii="Arial" w:cs="Arial" w:eastAsia="Arial" w:hAnsi="Arial"/>
          <w:b/>
          <w:bCs/>
          <w:color w:val="2E75B6"/>
          <w:sz w:val="26"/>
          <w:szCs w:val="26"/>
        </w:rPr>
        <w:t xml:space="preserve">২.২ ক্যাটাগরি পারফরম্যান্স</w:t>
      </w:r>
    </w:p>
    <w:p>
      <w:pPr>
        <w:spacing w:before="80" w:after="100"/>
        <w:jc w:val="both"/>
      </w:pPr>
      <w:r>
        <w:rPr>
          <w:rFonts w:ascii="Arial" w:cs="Arial" w:eastAsia="Arial" w:hAnsi="Arial"/>
          <w:sz w:val="22"/>
          <w:szCs w:val="22"/>
        </w:rPr>
        <w:t xml:space="preserve">পাঁচটি প্রধান ক্যাটাগরির বিক্রয় ও মুনাফা বিশ্লেষণ:</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ক্যাটাগরি</w:t>
            </w:r>
          </w:p>
        </w:tc>
        <w:tc>
          <w:tcPr>
            <w:tcW w:type="dxa" w:w="232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মোট বিক্রয়</w:t>
            </w:r>
          </w:p>
        </w:tc>
        <w:tc>
          <w:tcPr>
            <w:tcW w:type="dxa" w:w="232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মোট মুনাফা</w:t>
            </w:r>
          </w:p>
        </w:tc>
        <w:tc>
          <w:tcPr>
            <w:tcW w:type="dxa" w:w="232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মুনাফা হার</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Electronics</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৫২,৫১,১৩৫ টাকা</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১০,৩৯,৪৩৩ টাকা</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১৯.৮%</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Computing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৫১,৫১,৮৫৭ টাকা</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১০,২৭,৬২৪ টাকা</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১৯.৯%</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Home Appliances</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৫১,৩০,৭৭২ টাকা</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১০,২৬,১৬৩ টাকা</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২০.০%</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Fashion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৪৯,৯৬,৯৮৬ টাকা</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৯৯,১,৯২৪ টাকা</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১৯.৯%</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Mobile Phones</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৪৯,১৫,১৪৪ টাকা</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৯৭,৮,৮৮৮ টাকা</w:t>
            </w:r>
          </w:p>
        </w:tc>
        <w:tc>
          <w:tcPr>
            <w:tcW w:type="dxa" w:w="2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১৯.৯%</w:t>
            </w:r>
          </w:p>
        </w:tc>
      </w:tr>
    </w:tbl>
    <w:p>
      <w:pPr>
        <w:spacing w:before="80" w:after="80"/>
      </w:pPr>
    </w:p>
    <w:p>
      <w:pPr>
        <w:spacing w:before="80" w:after="100"/>
        <w:jc w:val="both"/>
      </w:pPr>
      <w:r>
        <w:rPr>
          <w:rFonts w:ascii="Arial" w:cs="Arial" w:eastAsia="Arial" w:hAnsi="Arial"/>
          <w:sz w:val="22"/>
          <w:szCs w:val="22"/>
        </w:rPr>
        <w:t xml:space="preserve">বিশ্লেষণ: Electronics সর্বোচ্চ বিক্রয় এবং মুনাফা অর্জন করেছে। Mobile Phones সবচেয়ে কম — এই ক্যাটাগরিতে আরও বিনিয়োগ বাড়ানোর সুযোগ আছে।</w:t>
      </w:r>
    </w:p>
    <w:p>
      <w:pPr>
        <w:spacing w:before="80" w:after="80"/>
      </w:pPr>
    </w:p>
    <w:p>
      <w:pPr>
        <w:pStyle w:val="Heading2"/>
        <w:spacing w:before="240" w:after="120"/>
      </w:pPr>
      <w:r>
        <w:rPr>
          <w:rFonts w:ascii="Arial" w:cs="Arial" w:eastAsia="Arial" w:hAnsi="Arial"/>
          <w:b/>
          <w:bCs/>
          <w:color w:val="2E75B6"/>
          <w:sz w:val="26"/>
          <w:szCs w:val="26"/>
        </w:rPr>
        <w:t xml:space="preserve">২.৩ সেরা ও কম লাভজনক সাব-ক্যাটাগরি</w:t>
      </w:r>
    </w:p>
    <w:p>
      <w:pPr>
        <w:spacing w:before="80" w:after="100"/>
        <w:jc w:val="both"/>
      </w:pPr>
      <w:r>
        <w:rPr>
          <w:rFonts w:ascii="Arial" w:cs="Arial" w:eastAsia="Arial" w:hAnsi="Arial"/>
          <w:sz w:val="22"/>
          <w:szCs w:val="22"/>
        </w:rPr>
        <w:t xml:space="preserve">সর্বাধিক মুনাফাদায়ক ৫টি সাব-ক্যাটাগরি:</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সাব-ক্যাটাগরি</w:t>
            </w:r>
          </w:p>
        </w:tc>
        <w:tc>
          <w:tcPr>
            <w:tcW w:type="dxa" w:w="3120"/>
            <w:tcBorders>
              <w:top w:val="single" w:color="1F4E79" w:sz="1"/>
              <w:left w:val="single" w:color="1F4E79" w:sz="1"/>
              <w:bottom w:val="single" w:color="1F4E79" w:sz="1"/>
              <w:right w:val="single" w:color="1F4E79"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মোট মুনাফা</w:t>
            </w:r>
          </w:p>
        </w:tc>
        <w:tc>
          <w:tcPr>
            <w:tcW w:type="dxa" w:w="3120"/>
            <w:tcBorders>
              <w:top w:val="single" w:color="1F4E79" w:sz="1"/>
              <w:left w:val="single" w:color="1F4E79" w:sz="1"/>
              <w:bottom w:val="single" w:color="1F4E79" w:sz="1"/>
              <w:right w:val="single" w:color="1F4E79" w:sz="1"/>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অবস্থা</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Accessories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৩,৫১,৯৯১ টাকা</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সর্বোচ্চ লাভজনক</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Smartphone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৩,১৪,২৯০ টাকা</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অত্যন্ত ভালো</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Tablet</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৩,১২,৬০৬ টাকা</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অত্যন্ত ভালো</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Gaming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২,৮১,১৪২ টাকা</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ভালো</w:t>
            </w:r>
          </w:p>
        </w:tc>
      </w:tr>
      <w:tr>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AC</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২,৭০,২০২ টাকা</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sz w:val="20"/>
                <w:szCs w:val="20"/>
              </w:rPr>
              <w:t xml:space="preserve">ভালো</w:t>
            </w:r>
          </w:p>
        </w:tc>
      </w:tr>
    </w:tbl>
    <w:p>
      <w:pPr>
        <w:spacing w:before="80" w:after="80"/>
      </w:pPr>
    </w:p>
    <w:p>
      <w:pPr>
        <w:spacing w:before="80" w:after="100"/>
        <w:jc w:val="both"/>
      </w:pPr>
      <w:r>
        <w:rPr>
          <w:rFonts w:ascii="Arial" w:cs="Arial" w:eastAsia="Arial" w:hAnsi="Arial"/>
          <w:sz w:val="22"/>
          <w:szCs w:val="22"/>
        </w:rPr>
        <w:t xml:space="preserve">কম মুনাফাদায়ক সাব-ক্যাটাগরি: Watches, Men Clothing, Microwave, Audio, Printer — এগুলো থেকে তুলনামূলকভাবে কম রিটার্ন আসছে।</w:t>
      </w:r>
    </w:p>
    <w:p>
      <w:pPr>
        <w:spacing w:before="80" w:after="80"/>
      </w:pPr>
    </w:p>
    <w:p>
      <w:pPr>
        <w:pStyle w:val="Heading2"/>
        <w:spacing w:before="240" w:after="120"/>
      </w:pPr>
      <w:r>
        <w:rPr>
          <w:rFonts w:ascii="Arial" w:cs="Arial" w:eastAsia="Arial" w:hAnsi="Arial"/>
          <w:b/>
          <w:bCs/>
          <w:color w:val="2E75B6"/>
          <w:sz w:val="26"/>
          <w:szCs w:val="26"/>
        </w:rPr>
        <w:t xml:space="preserve">২.৪ বিক্রয়ের মাসিক প্রবণতা (Monthly Sales Trend)</w:t>
      </w:r>
    </w:p>
    <w:p>
      <w:pPr>
        <w:spacing w:before="80" w:after="100"/>
        <w:jc w:val="both"/>
      </w:pPr>
      <w:r>
        <w:rPr>
          <w:rFonts w:ascii="Arial" w:cs="Arial" w:eastAsia="Arial" w:hAnsi="Arial"/>
          <w:sz w:val="22"/>
          <w:szCs w:val="22"/>
        </w:rPr>
        <w:t xml:space="preserve">জানুয়ারি-ফেব্রুয়ারিতে বিক্রয় সর্বোচ্চ থাকে (২৮ লক্ষ+ টাকা/মাস)। জুন ও সেপ্টেম্বরে বিক্রয় সর্বনিম্নে নামে — এটি মৌসুমি পরিবর্তনের ইঙ্গিত দেয়।</w:t>
      </w:r>
    </w:p>
    <w:p>
      <w:pPr>
        <w:spacing w:before="80" w:after="80"/>
      </w:pPr>
    </w:p>
    <w:p>
      <w:pPr>
        <w:pStyle w:val="Heading2"/>
        <w:spacing w:before="240" w:after="120"/>
      </w:pPr>
      <w:r>
        <w:rPr>
          <w:rFonts w:ascii="Arial" w:cs="Arial" w:eastAsia="Arial" w:hAnsi="Arial"/>
          <w:b/>
          <w:bCs/>
          <w:color w:val="2E75B6"/>
          <w:sz w:val="26"/>
          <w:szCs w:val="26"/>
        </w:rPr>
        <w:t xml:space="preserve">২.৫ ডিসকাউন্টের প্রভাব (Discount Impact)</w:t>
      </w:r>
    </w:p>
    <w:p>
      <w:pPr>
        <w:spacing w:before="80" w:after="100"/>
        <w:jc w:val="both"/>
      </w:pPr>
      <w:r>
        <w:rPr>
          <w:rFonts w:ascii="Arial" w:cs="Arial" w:eastAsia="Arial" w:hAnsi="Arial"/>
          <w:sz w:val="22"/>
          <w:szCs w:val="22"/>
        </w:rPr>
        <w:t xml:space="preserve">২০%-এর বেশি ডিসকাউন্টে গড় মুনাফা: ৫০৩.১৭ টাকা। ২০% বা কম ডিসকাউন্টে গড় মুনাফা: ৫০৭.০৯ টাকা।</w:t>
      </w:r>
    </w:p>
    <w:p>
      <w:pPr>
        <w:spacing w:before="80" w:after="100"/>
        <w:jc w:val="both"/>
      </w:pPr>
      <w:r>
        <w:rPr>
          <w:rFonts w:ascii="Arial" w:cs="Arial" w:eastAsia="Arial" w:hAnsi="Arial"/>
          <w:sz w:val="22"/>
          <w:szCs w:val="22"/>
        </w:rPr>
        <w:t xml:space="preserve">উচ্চ ডিসকাউন্টে মুনাফার পার্থক্য মাত্র ৪ টাকা — অর্থাৎ বেশি ছাড় দেওয়া মুনাফাকে উল্লেখযোগ্যভাবে ক্ষতি করছে না, তবে বিক্রয় বৃদ্ধিতেও তেমন কাজে আসছে না।</w:t>
      </w:r>
    </w:p>
    <w:p>
      <w:pPr>
        <w:spacing w:before="80" w:after="80"/>
      </w:pPr>
    </w:p>
    <w:p>
      <w:pPr>
        <w:pStyle w:val="Heading2"/>
        <w:spacing w:before="240" w:after="120"/>
      </w:pPr>
      <w:r>
        <w:rPr>
          <w:rFonts w:ascii="Arial" w:cs="Arial" w:eastAsia="Arial" w:hAnsi="Arial"/>
          <w:b/>
          <w:bCs/>
          <w:color w:val="2E75B6"/>
          <w:sz w:val="26"/>
          <w:szCs w:val="26"/>
        </w:rPr>
        <w:t xml:space="preserve">২.৬ পেমেন্ট পদ্ধতি বিশ্লেষণ</w:t>
      </w:r>
    </w:p>
    <w:p>
      <w:pPr>
        <w:spacing w:before="80" w:after="100"/>
        <w:jc w:val="both"/>
      </w:pPr>
      <w:r>
        <w:rPr>
          <w:rFonts w:ascii="Arial" w:cs="Arial" w:eastAsia="Arial" w:hAnsi="Arial"/>
          <w:sz w:val="22"/>
          <w:szCs w:val="22"/>
        </w:rPr>
        <w:t xml:space="preserve">Cash on Delivery: ২,৫৩৫টি (২৫.৩৫%)  |  Bank Transfer: ২,৪৯৯টি  |  Mobile Banking: ২,৪৮৬টি  |  Credit Card: ২,৪৮০টি</w:t>
      </w:r>
    </w:p>
    <w:p>
      <w:pPr>
        <w:spacing w:before="80" w:after="100"/>
        <w:jc w:val="both"/>
      </w:pPr>
      <w:r>
        <w:rPr>
          <w:rFonts w:ascii="Arial" w:cs="Arial" w:eastAsia="Arial" w:hAnsi="Arial"/>
          <w:sz w:val="22"/>
          <w:szCs w:val="22"/>
        </w:rPr>
        <w:t xml:space="preserve">পেমেন্ট পদ্ধতির বিতরণ প্রায় সমান — এটি ব্যবসার জন্য ইতিবাচক কারণ গ্রাহকরা বিভিন্ন পদ্ধতিতে পেমেন্ট করছেন।</w:t>
      </w:r>
    </w:p>
    <w:p>
      <w:pPr>
        <w:spacing w:before="80" w:after="80"/>
      </w:pPr>
    </w:p>
    <w:p>
      <w:pPr>
        <w:pStyle w:val="Heading2"/>
        <w:spacing w:before="240" w:after="120"/>
      </w:pPr>
      <w:r>
        <w:rPr>
          <w:rFonts w:ascii="Arial" w:cs="Arial" w:eastAsia="Arial" w:hAnsi="Arial"/>
          <w:b/>
          <w:bCs/>
          <w:color w:val="2E75B6"/>
          <w:sz w:val="26"/>
          <w:szCs w:val="26"/>
        </w:rPr>
        <w:t xml:space="preserve">২.৭ Correlation বিশ্লেষণ (Python থেকে প্রাপ্ত)</w:t>
      </w:r>
    </w:p>
    <w:p>
      <w:pPr>
        <w:pStyle w:val="ListParagraph"/>
        <w:numPr>
          <w:ilvl w:val="0"/>
          <w:numId w:val="2"/>
        </w:numPr>
        <w:spacing w:before="60" w:after="60"/>
      </w:pPr>
      <w:r>
        <w:rPr>
          <w:rFonts w:ascii="Arial" w:cs="Arial" w:eastAsia="Arial" w:hAnsi="Arial"/>
          <w:sz w:val="22"/>
          <w:szCs w:val="22"/>
        </w:rPr>
        <w:t xml:space="preserve">Sales ও Profit-এর সম্পর্ক: 0.86 (অত্যন্ত শক্তিশালী) — বিক্রয় বাড়লে মুনাফা বাড়ে।</w:t>
      </w:r>
    </w:p>
    <w:p>
      <w:pPr>
        <w:pStyle w:val="ListParagraph"/>
        <w:numPr>
          <w:ilvl w:val="0"/>
          <w:numId w:val="2"/>
        </w:numPr>
        <w:spacing w:before="60" w:after="60"/>
      </w:pPr>
      <w:r>
        <w:rPr>
          <w:rFonts w:ascii="Arial" w:cs="Arial" w:eastAsia="Arial" w:hAnsi="Arial"/>
          <w:sz w:val="22"/>
          <w:szCs w:val="22"/>
        </w:rPr>
        <w:t xml:space="preserve">Discount ও Profit-এর সম্পর্ক: -0.01 (প্রায় শূন্য) — ডিসকাউন্ট মুনাফাকে তেমন প্রভাবিত করছে না।</w:t>
      </w:r>
    </w:p>
    <w:p>
      <w:pPr>
        <w:pStyle w:val="ListParagraph"/>
        <w:numPr>
          <w:ilvl w:val="0"/>
          <w:numId w:val="2"/>
        </w:numPr>
        <w:spacing w:before="60" w:after="60"/>
      </w:pPr>
      <w:r>
        <w:rPr>
          <w:rFonts w:ascii="Arial" w:cs="Arial" w:eastAsia="Arial" w:hAnsi="Arial"/>
          <w:sz w:val="22"/>
          <w:szCs w:val="22"/>
        </w:rPr>
        <w:t xml:space="preserve">Discount ও Sales-এর সম্পর্ক: -0.00 (শূন্য) — ডিসকাউন্ট বিক্রয় বৃদ্ধিতেও কাজ করছে না।</w:t>
      </w:r>
    </w:p>
    <w:p>
      <w:pPr>
        <w:spacing w:before="80" w:after="80"/>
      </w:pPr>
    </w:p>
    <w:p>
      <w:pPr>
        <w:pStyle w:val="Heading1"/>
        <w:spacing w:before="320" w:after="160"/>
      </w:pPr>
      <w:r>
        <w:rPr>
          <w:rFonts w:ascii="Arial" w:cs="Arial" w:eastAsia="Arial" w:hAnsi="Arial"/>
          <w:b/>
          <w:bCs/>
          <w:color w:val="1F4E79"/>
          <w:sz w:val="32"/>
          <w:szCs w:val="32"/>
        </w:rPr>
        <w:t xml:space="preserve">৩. সতর্কতা ও ঝুঁকি বিশ্লেষণ</w:t>
      </w:r>
    </w:p>
    <w:p>
      <w:pPr>
        <w:pStyle w:val="Heading2"/>
        <w:spacing w:before="240" w:after="120"/>
      </w:pPr>
      <w:r>
        <w:rPr>
          <w:rFonts w:ascii="Arial" w:cs="Arial" w:eastAsia="Arial" w:hAnsi="Arial"/>
          <w:b/>
          <w:bCs/>
          <w:color w:val="2E75B6"/>
          <w:sz w:val="26"/>
          <w:szCs w:val="26"/>
        </w:rPr>
        <w:t xml:space="preserve">৩.১ তাৎক্ষণিক সতর্কতা</w:t>
      </w:r>
    </w:p>
    <w:p>
      <w:pPr>
        <w:pStyle w:val="ListParagraph"/>
        <w:numPr>
          <w:ilvl w:val="0"/>
          <w:numId w:val="2"/>
        </w:numPr>
        <w:spacing w:before="60" w:after="60"/>
      </w:pPr>
      <w:r>
        <w:rPr>
          <w:rFonts w:ascii="Arial" w:cs="Arial" w:eastAsia="Arial" w:hAnsi="Arial"/>
          <w:color w:val="C00000"/>
          <w:sz w:val="22"/>
          <w:szCs w:val="22"/>
        </w:rPr>
        <w:t xml:space="preserve">ঢাকায় সর্বনিম্ন বিক্রয়: বাংলাদেশের সবচেয়ে বড় বাজারে সবচেয়ে কম বিক্রয় (৪৯.১৩ লক্ষ) একটি গুরুতর সমস্যা। এই বাজারে মার্কেটিং কৌশল পুনর্বিবেচনা করা জরুরি।</w:t>
      </w:r>
    </w:p>
    <w:p>
      <w:pPr>
        <w:pStyle w:val="ListParagraph"/>
        <w:numPr>
          <w:ilvl w:val="0"/>
          <w:numId w:val="2"/>
        </w:numPr>
        <w:spacing w:before="60" w:after="60"/>
      </w:pPr>
      <w:r>
        <w:rPr>
          <w:rFonts w:ascii="Arial" w:cs="Arial" w:eastAsia="Arial" w:hAnsi="Arial"/>
          <w:color w:val="C00000"/>
          <w:sz w:val="22"/>
          <w:szCs w:val="22"/>
        </w:rPr>
        <w:t xml:space="preserve">জুন-সেপ্টেম্বরে বিক্রয় পতন: মাঝের মাসগুলোতে বিক্রয় উল্লেখযোগ্যভাবে কমে যায়। এই সময়ের জন্য বিশেষ কৌশল নেওয়া না হলে আয় কমতে থাকবে।</w:t>
      </w:r>
    </w:p>
    <w:p>
      <w:pPr>
        <w:pStyle w:val="ListParagraph"/>
        <w:numPr>
          <w:ilvl w:val="0"/>
          <w:numId w:val="2"/>
        </w:numPr>
        <w:spacing w:before="60" w:after="60"/>
      </w:pPr>
      <w:r>
        <w:rPr>
          <w:rFonts w:ascii="Arial" w:cs="Arial" w:eastAsia="Arial" w:hAnsi="Arial"/>
          <w:color w:val="C00000"/>
          <w:sz w:val="22"/>
          <w:szCs w:val="22"/>
        </w:rPr>
        <w:t xml:space="preserve">ডিসকাউন্ট কার্যকর নয়: ২০%-এর বেশি ছাড় দেওয়া হচ্ছে ১,৭৪৯টি অর্ডারে, কিন্তু এতে বিক্রয় বা মুনাফায় উল্লেখযোগ্য পরিবর্তন নেই — এটি অর্থের অপচয়।</w:t>
      </w:r>
    </w:p>
    <w:p>
      <w:pPr>
        <w:pStyle w:val="ListParagraph"/>
        <w:numPr>
          <w:ilvl w:val="0"/>
          <w:numId w:val="2"/>
        </w:numPr>
        <w:spacing w:before="60" w:after="60"/>
      </w:pPr>
      <w:r>
        <w:rPr>
          <w:rFonts w:ascii="Arial" w:cs="Arial" w:eastAsia="Arial" w:hAnsi="Arial"/>
          <w:color w:val="C00000"/>
          <w:sz w:val="22"/>
          <w:szCs w:val="22"/>
        </w:rPr>
        <w:t xml:space="preserve">Mobile Phones ক্যাটাগরি পিছিয়ে: সবচেয়ে কম বিক্রয় এবং মুনাফা — এই ক্যাটাগরিতে পণ্যের বৈচিত্র্য বা মার্কেটিং বাড়ানো দরকার।</w:t>
      </w:r>
    </w:p>
    <w:p>
      <w:pPr>
        <w:spacing w:before="80" w:after="80"/>
      </w:pPr>
    </w:p>
    <w:p>
      <w:pPr>
        <w:pStyle w:val="Heading2"/>
        <w:spacing w:before="240" w:after="120"/>
      </w:pPr>
      <w:r>
        <w:rPr>
          <w:rFonts w:ascii="Arial" w:cs="Arial" w:eastAsia="Arial" w:hAnsi="Arial"/>
          <w:b/>
          <w:bCs/>
          <w:color w:val="2E75B6"/>
          <w:sz w:val="26"/>
          <w:szCs w:val="26"/>
        </w:rPr>
        <w:t xml:space="preserve">৩.২ দীর্ঘমেয়াদী ঝুঁকি</w:t>
      </w:r>
    </w:p>
    <w:p>
      <w:pPr>
        <w:pStyle w:val="ListParagraph"/>
        <w:numPr>
          <w:ilvl w:val="0"/>
          <w:numId w:val="2"/>
        </w:numPr>
        <w:spacing w:before="60" w:after="60"/>
      </w:pPr>
      <w:r>
        <w:rPr>
          <w:rFonts w:ascii="Arial" w:cs="Arial" w:eastAsia="Arial" w:hAnsi="Arial"/>
          <w:color w:val="C00000"/>
          <w:sz w:val="22"/>
          <w:szCs w:val="22"/>
        </w:rPr>
        <w:t xml:space="preserve">সকল বিভাগে প্রায় একই মুনাফার হার — কোনো বিশেষ প্রতিযোগিতামূলক সুবিধা নেই।</w:t>
      </w:r>
    </w:p>
    <w:p>
      <w:pPr>
        <w:pStyle w:val="ListParagraph"/>
        <w:numPr>
          <w:ilvl w:val="0"/>
          <w:numId w:val="2"/>
        </w:numPr>
        <w:spacing w:before="60" w:after="60"/>
      </w:pPr>
      <w:r>
        <w:rPr>
          <w:rFonts w:ascii="Arial" w:cs="Arial" w:eastAsia="Arial" w:hAnsi="Arial"/>
          <w:color w:val="C00000"/>
          <w:sz w:val="22"/>
          <w:szCs w:val="22"/>
        </w:rPr>
        <w:t xml:space="preserve">Watches ও Men Clothing-এর মতো কম লাভজনক পণ্যে অতিরিক্ত স্টক রাখা হলে মূলধন আটকে যাবে।</w:t>
      </w:r>
    </w:p>
    <w:p>
      <w:pPr>
        <w:spacing w:before="80" w:after="80"/>
      </w:pPr>
    </w:p>
    <w:p>
      <w:pPr>
        <w:pStyle w:val="Heading1"/>
        <w:spacing w:before="320" w:after="160"/>
      </w:pPr>
      <w:r>
        <w:rPr>
          <w:rFonts w:ascii="Arial" w:cs="Arial" w:eastAsia="Arial" w:hAnsi="Arial"/>
          <w:b/>
          <w:bCs/>
          <w:color w:val="1F4E79"/>
          <w:sz w:val="32"/>
          <w:szCs w:val="32"/>
        </w:rPr>
        <w:t xml:space="preserve">৪. ভবিষ্যৎ পরিকল্পনা ও গাইডলাইন</w:t>
      </w:r>
    </w:p>
    <w:p>
      <w:pPr>
        <w:pStyle w:val="Heading2"/>
        <w:spacing w:before="240" w:after="120"/>
      </w:pPr>
      <w:r>
        <w:rPr>
          <w:rFonts w:ascii="Arial" w:cs="Arial" w:eastAsia="Arial" w:hAnsi="Arial"/>
          <w:b/>
          <w:bCs/>
          <w:color w:val="2E75B6"/>
          <w:sz w:val="26"/>
          <w:szCs w:val="26"/>
        </w:rPr>
        <w:t xml:space="preserve">৪.১ স্বল্পমেয়াদী পরিকল্পনা (আগামী ৩-৬ মাস)</w:t>
      </w:r>
    </w:p>
    <w:p>
      <w:pPr>
        <w:pStyle w:val="ListParagraph"/>
        <w:numPr>
          <w:ilvl w:val="0"/>
          <w:numId w:val="2"/>
        </w:numPr>
        <w:spacing w:before="60" w:after="60"/>
      </w:pPr>
      <w:r>
        <w:rPr>
          <w:rFonts w:ascii="Arial" w:cs="Arial" w:eastAsia="Arial" w:hAnsi="Arial"/>
          <w:color w:val="375623"/>
          <w:sz w:val="22"/>
          <w:szCs w:val="22"/>
        </w:rPr>
        <w:t xml:space="preserve">ঢাকায় টার্গেটেড মার্কেটিং ক্যাম্পেইন চালু করুন — সোশ্যাল মিডিয়া বিজ্ঞাপন ও লোকাল ডিলারদের সাথে চুক্তি করুন।</w:t>
      </w:r>
    </w:p>
    <w:p>
      <w:pPr>
        <w:pStyle w:val="ListParagraph"/>
        <w:numPr>
          <w:ilvl w:val="0"/>
          <w:numId w:val="2"/>
        </w:numPr>
        <w:spacing w:before="60" w:after="60"/>
      </w:pPr>
      <w:r>
        <w:rPr>
          <w:rFonts w:ascii="Arial" w:cs="Arial" w:eastAsia="Arial" w:hAnsi="Arial"/>
          <w:color w:val="375623"/>
          <w:sz w:val="22"/>
          <w:szCs w:val="22"/>
        </w:rPr>
        <w:t xml:space="preserve">জুন-সেপ্টেম্বরে বিশেষ অফার ও ফ্ল্যাশ সেল চালু করুন যাতে মন্থর মৌসুমে বিক্রয় বাড়ানো যায়।</w:t>
      </w:r>
    </w:p>
    <w:p>
      <w:pPr>
        <w:pStyle w:val="ListParagraph"/>
        <w:numPr>
          <w:ilvl w:val="0"/>
          <w:numId w:val="2"/>
        </w:numPr>
        <w:spacing w:before="60" w:after="60"/>
      </w:pPr>
      <w:r>
        <w:rPr>
          <w:rFonts w:ascii="Arial" w:cs="Arial" w:eastAsia="Arial" w:hAnsi="Arial"/>
          <w:color w:val="375623"/>
          <w:sz w:val="22"/>
          <w:szCs w:val="22"/>
        </w:rPr>
        <w:t xml:space="preserve">২০%-এর বেশি ডিসকাউন্ট বন্ধ করুন এবং এর পরিবর্তে Loyalty Program চালু করুন।</w:t>
      </w:r>
    </w:p>
    <w:p>
      <w:pPr>
        <w:pStyle w:val="ListParagraph"/>
        <w:numPr>
          <w:ilvl w:val="0"/>
          <w:numId w:val="2"/>
        </w:numPr>
        <w:spacing w:before="60" w:after="60"/>
      </w:pPr>
      <w:r>
        <w:rPr>
          <w:rFonts w:ascii="Arial" w:cs="Arial" w:eastAsia="Arial" w:hAnsi="Arial"/>
          <w:color w:val="375623"/>
          <w:sz w:val="22"/>
          <w:szCs w:val="22"/>
        </w:rPr>
        <w:t xml:space="preserve">Accessories, Smartphone ও Tablet ক্যাটাগরিতে স্টক ও মার্কেটিং বাড়ান — এগুলো সর্বোচ্চ মুনাফা দিচ্ছে।</w:t>
      </w:r>
    </w:p>
    <w:p>
      <w:pPr>
        <w:spacing w:before="80" w:after="80"/>
      </w:pPr>
    </w:p>
    <w:p>
      <w:pPr>
        <w:pStyle w:val="Heading2"/>
        <w:spacing w:before="240" w:after="120"/>
      </w:pPr>
      <w:r>
        <w:rPr>
          <w:rFonts w:ascii="Arial" w:cs="Arial" w:eastAsia="Arial" w:hAnsi="Arial"/>
          <w:b/>
          <w:bCs/>
          <w:color w:val="2E75B6"/>
          <w:sz w:val="26"/>
          <w:szCs w:val="26"/>
        </w:rPr>
        <w:t xml:space="preserve">৪.২ মধ্যমেয়াদী পরিকল্পনা (৬-১২ মাস)</w:t>
      </w:r>
    </w:p>
    <w:p>
      <w:pPr>
        <w:pStyle w:val="ListParagraph"/>
        <w:numPr>
          <w:ilvl w:val="0"/>
          <w:numId w:val="2"/>
        </w:numPr>
        <w:spacing w:before="60" w:after="60"/>
      </w:pPr>
      <w:r>
        <w:rPr>
          <w:rFonts w:ascii="Arial" w:cs="Arial" w:eastAsia="Arial" w:hAnsi="Arial"/>
          <w:color w:val="375623"/>
          <w:sz w:val="22"/>
          <w:szCs w:val="22"/>
        </w:rPr>
        <w:t xml:space="preserve">Mobile Phones বিভাগে নতুন ব্র্যান্ড ও মডেল যোগ করুন — এই বাজারে প্রতিযোগিতা বেশি কিন্তু সুযোগও বেশি।</w:t>
      </w:r>
    </w:p>
    <w:p>
      <w:pPr>
        <w:pStyle w:val="ListParagraph"/>
        <w:numPr>
          <w:ilvl w:val="0"/>
          <w:numId w:val="2"/>
        </w:numPr>
        <w:spacing w:before="60" w:after="60"/>
      </w:pPr>
      <w:r>
        <w:rPr>
          <w:rFonts w:ascii="Arial" w:cs="Arial" w:eastAsia="Arial" w:hAnsi="Arial"/>
          <w:color w:val="375623"/>
          <w:sz w:val="22"/>
          <w:szCs w:val="22"/>
        </w:rPr>
        <w:t xml:space="preserve">Mobile Banking পেমেন্টকে আরও উৎসাহিত করুন — এটি Cash on Delivery-এর চেয়ে ব্যবসার জন্য নিরাপদ ও সাশ্রয়ী।</w:t>
      </w:r>
    </w:p>
    <w:p>
      <w:pPr>
        <w:pStyle w:val="ListParagraph"/>
        <w:numPr>
          <w:ilvl w:val="0"/>
          <w:numId w:val="2"/>
        </w:numPr>
        <w:spacing w:before="60" w:after="60"/>
      </w:pPr>
      <w:r>
        <w:rPr>
          <w:rFonts w:ascii="Arial" w:cs="Arial" w:eastAsia="Arial" w:hAnsi="Arial"/>
          <w:color w:val="375623"/>
          <w:sz w:val="22"/>
          <w:szCs w:val="22"/>
        </w:rPr>
        <w:t xml:space="preserve">Watches ও Men Clothing-এর স্টক কমিয়ে আনুন এবং উচ্চ মুনাফার পণ্যে বিনিয়োগ বাড়ান।</w:t>
      </w:r>
    </w:p>
    <w:p>
      <w:pPr>
        <w:spacing w:before="80" w:after="80"/>
      </w:pPr>
    </w:p>
    <w:p>
      <w:pPr>
        <w:pStyle w:val="Heading2"/>
        <w:spacing w:before="240" w:after="120"/>
      </w:pPr>
      <w:r>
        <w:rPr>
          <w:rFonts w:ascii="Arial" w:cs="Arial" w:eastAsia="Arial" w:hAnsi="Arial"/>
          <w:b/>
          <w:bCs/>
          <w:color w:val="2E75B6"/>
          <w:sz w:val="26"/>
          <w:szCs w:val="26"/>
        </w:rPr>
        <w:t xml:space="preserve">৪.৩ দীর্ঘমেয়াদী পরিকল্পনা (১-২ বছর)</w:t>
      </w:r>
    </w:p>
    <w:p>
      <w:pPr>
        <w:pStyle w:val="ListParagraph"/>
        <w:numPr>
          <w:ilvl w:val="0"/>
          <w:numId w:val="2"/>
        </w:numPr>
        <w:spacing w:before="60" w:after="60"/>
      </w:pPr>
      <w:r>
        <w:rPr>
          <w:rFonts w:ascii="Arial" w:cs="Arial" w:eastAsia="Arial" w:hAnsi="Arial"/>
          <w:color w:val="375623"/>
          <w:sz w:val="22"/>
          <w:szCs w:val="22"/>
        </w:rPr>
        <w:t xml:space="preserve">প্রতিটি বিভাগের জন্য আলাদা Sales Target নির্ধারণ করুন এবং মাসিক পর্যালোচনা করুন।</w:t>
      </w:r>
    </w:p>
    <w:p>
      <w:pPr>
        <w:pStyle w:val="ListParagraph"/>
        <w:numPr>
          <w:ilvl w:val="0"/>
          <w:numId w:val="2"/>
        </w:numPr>
        <w:spacing w:before="60" w:after="60"/>
      </w:pPr>
      <w:r>
        <w:rPr>
          <w:rFonts w:ascii="Arial" w:cs="Arial" w:eastAsia="Arial" w:hAnsi="Arial"/>
          <w:color w:val="375623"/>
          <w:sz w:val="22"/>
          <w:szCs w:val="22"/>
        </w:rPr>
        <w:t xml:space="preserve">Customer ID ভিত্তিক বিশ্লেষণ করে Top Customers-দের জন্য VIP Program চালু করুন।</w:t>
      </w:r>
    </w:p>
    <w:p>
      <w:pPr>
        <w:pStyle w:val="ListParagraph"/>
        <w:numPr>
          <w:ilvl w:val="0"/>
          <w:numId w:val="2"/>
        </w:numPr>
        <w:spacing w:before="60" w:after="60"/>
      </w:pPr>
      <w:r>
        <w:rPr>
          <w:rFonts w:ascii="Arial" w:cs="Arial" w:eastAsia="Arial" w:hAnsi="Arial"/>
          <w:color w:val="375623"/>
          <w:sz w:val="22"/>
          <w:szCs w:val="22"/>
        </w:rPr>
        <w:t xml:space="preserve">ডাটা-চালিত সিদ্ধান্ত গ্রহণের জন্য মাসিক ড্যাশবোর্ড রিভিউ বাধ্যতামূলক করুন।</w:t>
      </w:r>
    </w:p>
    <w:p>
      <w:pPr>
        <w:spacing w:before="80" w:after="80"/>
      </w:pPr>
    </w:p>
    <w:p>
      <w:pPr>
        <w:pStyle w:val="Heading1"/>
        <w:spacing w:before="320" w:after="160"/>
      </w:pPr>
      <w:r>
        <w:rPr>
          <w:rFonts w:ascii="Arial" w:cs="Arial" w:eastAsia="Arial" w:hAnsi="Arial"/>
          <w:b/>
          <w:bCs/>
          <w:color w:val="1F4E79"/>
          <w:sz w:val="32"/>
          <w:szCs w:val="32"/>
        </w:rPr>
        <w:t xml:space="preserve">৫. উপসংহার</w:t>
      </w:r>
    </w:p>
    <w:p>
      <w:pPr>
        <w:spacing w:before="80" w:after="100"/>
        <w:jc w:val="both"/>
      </w:pPr>
      <w:r>
        <w:rPr>
          <w:rFonts w:ascii="Arial" w:cs="Arial" w:eastAsia="Arial" w:hAnsi="Arial"/>
          <w:sz w:val="22"/>
          <w:szCs w:val="22"/>
        </w:rPr>
        <w:t xml:space="preserve">আপনার ই-কমার্স ব্যবসা বর্তমানে একটি স্থিতিশীল অবস্থায় আছে। ১৯.৯০% মুনাফার হার এবং ১০,০০০ অর্ডার একটি ইতিবাচক চিত্র তুলে ধরে। তবে ঢাকায় দুর্বল পারফরম্যান্স, মৌসুমি বিক্রয় পতন এবং অকার্যকর ডিসকাউন্ট নীতি — এই তিনটি সমস্যা দ্রুত সমাধান না করলে দীর্ঘমেয়াদে ব্যবসা ক্ষতিগ্রস্ত হতে পারে।</w:t>
      </w:r>
    </w:p>
    <w:p>
      <w:pPr>
        <w:spacing w:before="80" w:after="80"/>
      </w:pPr>
    </w:p>
    <w:p>
      <w:pPr>
        <w:spacing w:before="80" w:after="100"/>
        <w:jc w:val="both"/>
      </w:pPr>
      <w:r>
        <w:rPr>
          <w:rFonts w:ascii="Arial" w:cs="Arial" w:eastAsia="Arial" w:hAnsi="Arial"/>
          <w:sz w:val="22"/>
          <w:szCs w:val="22"/>
        </w:rPr>
        <w:t xml:space="preserve">এই প্রতিবেদনে উল্লিখিত গাইডলাইন অনুসরণ করলে আগামী ১ বছরে মোট বিক্রয় ২০-৩০% বৃদ্ধি পাওয়া সম্ভব এবং মুনাফার হার ২২-২৫%-এ উন্নীত করা সম্ভব।</w:t>
      </w:r>
    </w:p>
    <w:p>
      <w:pPr>
        <w:spacing w:before="80" w:after="80"/>
      </w:pPr>
    </w:p>
    <w:p>
      <w:pPr>
        <w:pBdr>
          <w:top w:val="single" w:color="1F4E79" w:sz="6" w:space="1"/>
        </w:pBdr>
        <w:spacing w:before="400" w:after="100"/>
        <w:jc w:val="center"/>
      </w:pPr>
      <w:r>
        <w:rPr>
          <w:rFonts w:ascii="Arial" w:cs="Arial" w:eastAsia="Arial" w:hAnsi="Arial"/>
          <w:color w:val="595959"/>
          <w:sz w:val="18"/>
          <w:szCs w:val="18"/>
        </w:rPr>
        <w:t xml:space="preserve">প্রস্তুতকারী: Piyas Emon  |  Data Analyst  |  Tools: MySQL • Python • Tableau  |  মার্চ ২০২৬</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595959"/>
        <w:sz w:val="18"/>
        <w:szCs w:val="18"/>
      </w:rPr>
      <w:t xml:space="preserve">Prepared by: Piyas Emon  |  Data Analyst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center"/>
    </w:pPr>
    <w:r>
      <w:rPr>
        <w:rFonts w:ascii="Arial" w:cs="Arial" w:eastAsia="Arial" w:hAnsi="Arial"/>
        <w:b/>
        <w:bCs/>
        <w:color w:val="1F4E79"/>
        <w:sz w:val="18"/>
        <w:szCs w:val="18"/>
      </w:rPr>
      <w:t xml:space="preserve">Global E-Commerce Performance &amp; Customer Behavior — Business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2026-03-24T17:58:18.705Z</dcterms:created>
  <dcterms:modified xsi:type="dcterms:W3CDTF">2026-03-24T17:58:18.706Z</dcterms:modified>
</cp:coreProperties>
</file>

<file path=docProps/custom.xml><?xml version="1.0" encoding="utf-8"?>
<Properties xmlns="http://schemas.openxmlformats.org/officeDocument/2006/custom-properties" xmlns:vt="http://schemas.openxmlformats.org/officeDocument/2006/docPropsVTypes"/>
</file>