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97 - Stock Market data Analysis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today’s world companies and businesses are very keen to understand and analyze the market to lower their expenses and enhance profits.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modern data analytics, we can identify purchasing and selling patterns by carefully analyzing the data to help the investors </w:t>
      </w:r>
    </w:p>
    <w:p w:rsidR="00000000" w:rsidDel="00000000" w:rsidP="00000000" w:rsidRDefault="00000000" w:rsidRPr="00000000" w14:paraId="0000000A">
      <w:pPr>
        <w:ind w:left="110" w:hanging="1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scrape the data from NSE or BSE website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Rshiny/ Flask / Heroku.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15.0" w:type="dxa"/>
        <w:tblLayout w:type="fixed"/>
        <w:tblLook w:val="0000"/>
      </w:tblPr>
      <w:tblGrid>
        <w:gridCol w:w="2730"/>
        <w:gridCol w:w="2745"/>
        <w:gridCol w:w="2745"/>
        <w:tblGridChange w:id="0">
          <w:tblGrid>
            <w:gridCol w:w="2730"/>
            <w:gridCol w:w="2745"/>
            <w:gridCol w:w="27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25-02-2022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 &amp;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- 1 1/2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Ttj8WBiQU79YRlJijN5RPi5hw==">AMUW2mXatfkiKd/iv5Md2qXRtKjHsTP6m964AwMNYTo5nfcqQHvG6bdSWG64qGUTKF0VYpe3EGdBum9ZTNIHcM7Wz6Yy/f+JB2VG8NWZofm1CsrLPXJKJQpP1R1kCFBg3hX31FWiamhJ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