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E0080" w14:textId="77777777" w:rsidR="0067638B" w:rsidRPr="00F34907" w:rsidRDefault="0067638B" w:rsidP="00F34907">
      <w:pPr>
        <w:jc w:val="center"/>
        <w:rPr>
          <w:rFonts w:ascii="Times New Roman" w:hAnsi="Times New Roman" w:cs="Times New Roman"/>
          <w:b/>
          <w:bCs/>
          <w:sz w:val="28"/>
          <w:szCs w:val="28"/>
        </w:rPr>
      </w:pPr>
      <w:r w:rsidRPr="00F34907">
        <w:rPr>
          <w:rFonts w:ascii="Times New Roman" w:hAnsi="Times New Roman" w:cs="Times New Roman"/>
          <w:b/>
          <w:bCs/>
          <w:sz w:val="28"/>
          <w:szCs w:val="28"/>
        </w:rPr>
        <w:t>Financial Risk &amp; Portfolio Analytics Dashboard using Power BI</w:t>
      </w:r>
    </w:p>
    <w:p w14:paraId="7A061393"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1. Abstract</w:t>
      </w:r>
    </w:p>
    <w:p w14:paraId="5629EFE1"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 xml:space="preserve">Financial markets generate vast amounts of data that require effective analysis for informed investment decision-making. Investors often face challenges in evaluating portfolio performance, understanding risk exposure, and comparing multiple asset classes simultaneously. This project presents a Financial Risk &amp; Portfolio Analytics Dashboard developed using Python and Power BI to </w:t>
      </w:r>
      <w:proofErr w:type="spellStart"/>
      <w:r w:rsidRPr="00F34907">
        <w:rPr>
          <w:rFonts w:ascii="Times New Roman" w:hAnsi="Times New Roman" w:cs="Times New Roman"/>
        </w:rPr>
        <w:t>analyze</w:t>
      </w:r>
      <w:proofErr w:type="spellEnd"/>
      <w:r w:rsidRPr="00F34907">
        <w:rPr>
          <w:rFonts w:ascii="Times New Roman" w:hAnsi="Times New Roman" w:cs="Times New Roman"/>
        </w:rPr>
        <w:t xml:space="preserve"> a diversified portfolio consisting of Indian equities, Exchange Traded Funds (ETFs), and cryptocurrencies.</w:t>
      </w:r>
    </w:p>
    <w:p w14:paraId="21E45FC9"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Historical market data from January 2023 to January 2026 was collected using Yahoo Finance. Key financial metrics such as Portfolio Return, Cumulative Return, Volatility, Sharpe Ratio, Value at Risk (</w:t>
      </w:r>
      <w:proofErr w:type="spellStart"/>
      <w:r w:rsidRPr="00F34907">
        <w:rPr>
          <w:rFonts w:ascii="Times New Roman" w:hAnsi="Times New Roman" w:cs="Times New Roman"/>
        </w:rPr>
        <w:t>VaR</w:t>
      </w:r>
      <w:proofErr w:type="spellEnd"/>
      <w:r w:rsidRPr="00F34907">
        <w:rPr>
          <w:rFonts w:ascii="Times New Roman" w:hAnsi="Times New Roman" w:cs="Times New Roman"/>
        </w:rPr>
        <w:t xml:space="preserve">), and a custom Portfolio Health Score were calculated and visualized through interactive dashboards. The solution enables users to monitor portfolio performance, assess risk-adjusted returns, and compare asset </w:t>
      </w:r>
      <w:proofErr w:type="spellStart"/>
      <w:r w:rsidRPr="00F34907">
        <w:rPr>
          <w:rFonts w:ascii="Times New Roman" w:hAnsi="Times New Roman" w:cs="Times New Roman"/>
        </w:rPr>
        <w:t>behavior</w:t>
      </w:r>
      <w:proofErr w:type="spellEnd"/>
      <w:r w:rsidRPr="00F34907">
        <w:rPr>
          <w:rFonts w:ascii="Times New Roman" w:hAnsi="Times New Roman" w:cs="Times New Roman"/>
        </w:rPr>
        <w:t xml:space="preserve"> across different market conditions.</w:t>
      </w:r>
    </w:p>
    <w:p w14:paraId="513B5BB7"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The developed dashboard demonstrates the practical application of financial analytics, business intelligence, and data visualization techniques for portfolio management and investment analysis.</w:t>
      </w:r>
    </w:p>
    <w:p w14:paraId="6D3A5012"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pict w14:anchorId="3FA28773">
          <v:rect id="_x0000_i1025" style="width:0;height:1.5pt" o:hralign="center" o:hrstd="t" o:hr="t" fillcolor="#a0a0a0" stroked="f"/>
        </w:pict>
      </w:r>
    </w:p>
    <w:p w14:paraId="711EC583"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2. Introduction</w:t>
      </w:r>
    </w:p>
    <w:p w14:paraId="448C1FE9"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Investment decisions are increasingly driven by data analytics and quantitative methods. Financial institutions, portfolio managers, and individual investors rely on analytical tools to evaluate asset performance, measure risk, and optimize investment strategies.</w:t>
      </w:r>
    </w:p>
    <w:p w14:paraId="4EB10815"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Traditional methods of portfolio evaluation often require manual analysis of large datasets, making it difficult to derive meaningful insights efficiently. Business Intelligence (BI) tools such as Power BI provide a powerful platform for transforming financial data into interactive visual dashboards that support decision-making.</w:t>
      </w:r>
    </w:p>
    <w:p w14:paraId="788FF0AE"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This project focuses on developing a Financial Risk &amp; Portfolio Analytics Dashboard that combines historical financial data, risk metrics, and performance indicators into an integrated analytical solution. The dashboard enables users to evaluate a diversified portfolio containing equities, ETFs, and cryptocurrencies through intuitive visualizations and financial metrics.</w:t>
      </w:r>
    </w:p>
    <w:p w14:paraId="4511485C"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pict w14:anchorId="593313CD">
          <v:rect id="_x0000_i1026" style="width:0;height:1.5pt" o:hralign="center" o:hrstd="t" o:hr="t" fillcolor="#a0a0a0" stroked="f"/>
        </w:pict>
      </w:r>
    </w:p>
    <w:p w14:paraId="4311C2B8"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3. Objectives</w:t>
      </w:r>
    </w:p>
    <w:p w14:paraId="1B67E9C2"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The primary objectives of this project are:</w:t>
      </w:r>
    </w:p>
    <w:p w14:paraId="7C7F73F1" w14:textId="77777777" w:rsidR="0067638B" w:rsidRPr="00F34907" w:rsidRDefault="0067638B" w:rsidP="00F34907">
      <w:pPr>
        <w:numPr>
          <w:ilvl w:val="0"/>
          <w:numId w:val="1"/>
        </w:numPr>
        <w:jc w:val="both"/>
        <w:rPr>
          <w:rFonts w:ascii="Times New Roman" w:hAnsi="Times New Roman" w:cs="Times New Roman"/>
        </w:rPr>
      </w:pPr>
      <w:r w:rsidRPr="00F34907">
        <w:rPr>
          <w:rFonts w:ascii="Times New Roman" w:hAnsi="Times New Roman" w:cs="Times New Roman"/>
        </w:rPr>
        <w:t>To collect and process historical financial market data.</w:t>
      </w:r>
    </w:p>
    <w:p w14:paraId="408FD4CB" w14:textId="77777777" w:rsidR="0067638B" w:rsidRPr="00F34907" w:rsidRDefault="0067638B" w:rsidP="00F34907">
      <w:pPr>
        <w:numPr>
          <w:ilvl w:val="0"/>
          <w:numId w:val="1"/>
        </w:numPr>
        <w:jc w:val="both"/>
        <w:rPr>
          <w:rFonts w:ascii="Times New Roman" w:hAnsi="Times New Roman" w:cs="Times New Roman"/>
        </w:rPr>
      </w:pPr>
      <w:r w:rsidRPr="00F34907">
        <w:rPr>
          <w:rFonts w:ascii="Times New Roman" w:hAnsi="Times New Roman" w:cs="Times New Roman"/>
        </w:rPr>
        <w:t xml:space="preserve">To </w:t>
      </w:r>
      <w:proofErr w:type="spellStart"/>
      <w:r w:rsidRPr="00F34907">
        <w:rPr>
          <w:rFonts w:ascii="Times New Roman" w:hAnsi="Times New Roman" w:cs="Times New Roman"/>
        </w:rPr>
        <w:t>analyze</w:t>
      </w:r>
      <w:proofErr w:type="spellEnd"/>
      <w:r w:rsidRPr="00F34907">
        <w:rPr>
          <w:rFonts w:ascii="Times New Roman" w:hAnsi="Times New Roman" w:cs="Times New Roman"/>
        </w:rPr>
        <w:t xml:space="preserve"> the performance of a diversified investment portfolio.</w:t>
      </w:r>
    </w:p>
    <w:p w14:paraId="68E34D7B" w14:textId="77777777" w:rsidR="0067638B" w:rsidRPr="00F34907" w:rsidRDefault="0067638B" w:rsidP="00F34907">
      <w:pPr>
        <w:numPr>
          <w:ilvl w:val="0"/>
          <w:numId w:val="1"/>
        </w:numPr>
        <w:jc w:val="both"/>
        <w:rPr>
          <w:rFonts w:ascii="Times New Roman" w:hAnsi="Times New Roman" w:cs="Times New Roman"/>
        </w:rPr>
      </w:pPr>
      <w:r w:rsidRPr="00F34907">
        <w:rPr>
          <w:rFonts w:ascii="Times New Roman" w:hAnsi="Times New Roman" w:cs="Times New Roman"/>
        </w:rPr>
        <w:t>To calculate important risk and return metrics.</w:t>
      </w:r>
    </w:p>
    <w:p w14:paraId="73204A70" w14:textId="77777777" w:rsidR="0067638B" w:rsidRPr="00F34907" w:rsidRDefault="0067638B" w:rsidP="00F34907">
      <w:pPr>
        <w:numPr>
          <w:ilvl w:val="0"/>
          <w:numId w:val="1"/>
        </w:numPr>
        <w:jc w:val="both"/>
        <w:rPr>
          <w:rFonts w:ascii="Times New Roman" w:hAnsi="Times New Roman" w:cs="Times New Roman"/>
        </w:rPr>
      </w:pPr>
      <w:r w:rsidRPr="00F34907">
        <w:rPr>
          <w:rFonts w:ascii="Times New Roman" w:hAnsi="Times New Roman" w:cs="Times New Roman"/>
        </w:rPr>
        <w:t>To compare different asset classes including equities, ETFs, and cryptocurrencies.</w:t>
      </w:r>
    </w:p>
    <w:p w14:paraId="38D493F6" w14:textId="77777777" w:rsidR="0067638B" w:rsidRPr="00F34907" w:rsidRDefault="0067638B" w:rsidP="00F34907">
      <w:pPr>
        <w:numPr>
          <w:ilvl w:val="0"/>
          <w:numId w:val="1"/>
        </w:numPr>
        <w:jc w:val="both"/>
        <w:rPr>
          <w:rFonts w:ascii="Times New Roman" w:hAnsi="Times New Roman" w:cs="Times New Roman"/>
        </w:rPr>
      </w:pPr>
      <w:r w:rsidRPr="00F34907">
        <w:rPr>
          <w:rFonts w:ascii="Times New Roman" w:hAnsi="Times New Roman" w:cs="Times New Roman"/>
        </w:rPr>
        <w:t>To develop interactive dashboards using Power BI.</w:t>
      </w:r>
    </w:p>
    <w:p w14:paraId="4E3D2626" w14:textId="77777777" w:rsidR="0067638B" w:rsidRPr="00F34907" w:rsidRDefault="0067638B" w:rsidP="00F34907">
      <w:pPr>
        <w:numPr>
          <w:ilvl w:val="0"/>
          <w:numId w:val="1"/>
        </w:numPr>
        <w:jc w:val="both"/>
        <w:rPr>
          <w:rFonts w:ascii="Times New Roman" w:hAnsi="Times New Roman" w:cs="Times New Roman"/>
        </w:rPr>
      </w:pPr>
      <w:r w:rsidRPr="00F34907">
        <w:rPr>
          <w:rFonts w:ascii="Times New Roman" w:hAnsi="Times New Roman" w:cs="Times New Roman"/>
        </w:rPr>
        <w:t>To support data-driven investment analysis through visualization.</w:t>
      </w:r>
    </w:p>
    <w:p w14:paraId="1AED5B38" w14:textId="77777777" w:rsidR="0067638B" w:rsidRPr="00F34907" w:rsidRDefault="0067638B" w:rsidP="00F34907">
      <w:pPr>
        <w:numPr>
          <w:ilvl w:val="0"/>
          <w:numId w:val="1"/>
        </w:numPr>
        <w:jc w:val="both"/>
        <w:rPr>
          <w:rFonts w:ascii="Times New Roman" w:hAnsi="Times New Roman" w:cs="Times New Roman"/>
        </w:rPr>
      </w:pPr>
      <w:r w:rsidRPr="00F34907">
        <w:rPr>
          <w:rFonts w:ascii="Times New Roman" w:hAnsi="Times New Roman" w:cs="Times New Roman"/>
        </w:rPr>
        <w:t>To evaluate portfolio health using multiple financial indicators.</w:t>
      </w:r>
    </w:p>
    <w:p w14:paraId="1ED13DE6"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pict w14:anchorId="178B9530">
          <v:rect id="_x0000_i1027" style="width:0;height:1.5pt" o:hralign="center" o:hrstd="t" o:hr="t" fillcolor="#a0a0a0" stroked="f"/>
        </w:pict>
      </w:r>
    </w:p>
    <w:p w14:paraId="5C407021"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lastRenderedPageBreak/>
        <w:t>4. Problem Statement</w:t>
      </w:r>
    </w:p>
    <w:p w14:paraId="2F1A7815"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Investors often struggle to evaluate the performance and risk characteristics of diversified portfolios due to the complexity and volume of financial data. The absence of a centralized analytical platform makes it difficult to compare assets, monitor portfolio performance, and assess risk exposure effectively.</w:t>
      </w:r>
    </w:p>
    <w:p w14:paraId="257D8C28"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The objective of this project is to develop a comprehensive financial analytics dashboard capable of integrating multiple asset classes and providing meaningful insights through performance metrics, risk indicators, and interactive visualizations.</w:t>
      </w:r>
    </w:p>
    <w:p w14:paraId="5C769BCB"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pict w14:anchorId="60E713A0">
          <v:rect id="_x0000_i1028" style="width:0;height:1.5pt" o:hralign="center" o:hrstd="t" o:hr="t" fillcolor="#a0a0a0" stroked="f"/>
        </w:pict>
      </w:r>
    </w:p>
    <w:p w14:paraId="4D439C9A"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5. Literature Review</w:t>
      </w:r>
    </w:p>
    <w:p w14:paraId="35DBA254"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Portfolio analysis has been an important area of financial research for several decades. Modern Portfolio Theory (MPT), introduced by Harry Markowitz, emphasized the relationship between risk and return in portfolio construction. Since then, several quantitative methods have been developed to evaluate portfolio performance.</w:t>
      </w:r>
    </w:p>
    <w:p w14:paraId="45EF36F3"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The Sharpe Ratio is widely used for measuring risk-adjusted returns by comparing excess returns against portfolio volatility. Value at Risk (</w:t>
      </w:r>
      <w:proofErr w:type="spellStart"/>
      <w:r w:rsidRPr="00F34907">
        <w:rPr>
          <w:rFonts w:ascii="Times New Roman" w:hAnsi="Times New Roman" w:cs="Times New Roman"/>
        </w:rPr>
        <w:t>VaR</w:t>
      </w:r>
      <w:proofErr w:type="spellEnd"/>
      <w:r w:rsidRPr="00F34907">
        <w:rPr>
          <w:rFonts w:ascii="Times New Roman" w:hAnsi="Times New Roman" w:cs="Times New Roman"/>
        </w:rPr>
        <w:t>) has become a standard risk management metric for estimating potential losses under normal market conditions.</w:t>
      </w:r>
    </w:p>
    <w:p w14:paraId="051BD83B"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Recent advancements in Business Intelligence and Data Visualization have enabled financial analysts to integrate analytical models with interactive dashboards. Tools such as Power BI allow users to explore complex datasets efficiently and gain actionable insights through visual analytics.</w:t>
      </w:r>
    </w:p>
    <w:p w14:paraId="1842FBA5"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Several studies highlight the importance of combining financial metrics with visualization techniques to improve investment decision-making and portfolio monitoring. This project builds upon these concepts by integrating risk analytics and portfolio performance evaluation into a unified dashboard solution.</w:t>
      </w:r>
    </w:p>
    <w:p w14:paraId="5CBCA2DC"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pict w14:anchorId="1BE8BC04">
          <v:rect id="_x0000_i1029" style="width:0;height:1.5pt" o:hralign="center" o:hrstd="t" o:hr="t" fillcolor="#a0a0a0" stroked="f"/>
        </w:pict>
      </w:r>
    </w:p>
    <w:p w14:paraId="4BC0BB6C"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6. Dataset Description</w:t>
      </w:r>
    </w:p>
    <w:p w14:paraId="3BE2EE7C"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The project utilizes historical market data obtained from Yahoo Finance.</w:t>
      </w:r>
    </w:p>
    <w:p w14:paraId="0BE3D322"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Data Collection Period</w:t>
      </w:r>
    </w:p>
    <w:p w14:paraId="3E2768CA"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January 2023 to January 2026</w:t>
      </w:r>
    </w:p>
    <w:p w14:paraId="08EBD205"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Asset Categories</w:t>
      </w:r>
    </w:p>
    <w:p w14:paraId="59E4CBFA"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Indian Equities</w:t>
      </w:r>
    </w:p>
    <w:p w14:paraId="39721E92" w14:textId="77777777" w:rsidR="0067638B" w:rsidRPr="00F34907" w:rsidRDefault="0067638B" w:rsidP="00F34907">
      <w:pPr>
        <w:numPr>
          <w:ilvl w:val="0"/>
          <w:numId w:val="2"/>
        </w:numPr>
        <w:jc w:val="both"/>
        <w:rPr>
          <w:rFonts w:ascii="Times New Roman" w:hAnsi="Times New Roman" w:cs="Times New Roman"/>
        </w:rPr>
      </w:pPr>
      <w:r w:rsidRPr="00F34907">
        <w:rPr>
          <w:rFonts w:ascii="Times New Roman" w:hAnsi="Times New Roman" w:cs="Times New Roman"/>
        </w:rPr>
        <w:t>RELIANCE.NS</w:t>
      </w:r>
    </w:p>
    <w:p w14:paraId="6A0B9E54" w14:textId="77777777" w:rsidR="0067638B" w:rsidRPr="00F34907" w:rsidRDefault="0067638B" w:rsidP="00F34907">
      <w:pPr>
        <w:numPr>
          <w:ilvl w:val="0"/>
          <w:numId w:val="2"/>
        </w:numPr>
        <w:jc w:val="both"/>
        <w:rPr>
          <w:rFonts w:ascii="Times New Roman" w:hAnsi="Times New Roman" w:cs="Times New Roman"/>
        </w:rPr>
      </w:pPr>
      <w:r w:rsidRPr="00F34907">
        <w:rPr>
          <w:rFonts w:ascii="Times New Roman" w:hAnsi="Times New Roman" w:cs="Times New Roman"/>
        </w:rPr>
        <w:t>TCS.NS</w:t>
      </w:r>
    </w:p>
    <w:p w14:paraId="5AC5EDCE" w14:textId="77777777" w:rsidR="0067638B" w:rsidRPr="00F34907" w:rsidRDefault="0067638B" w:rsidP="00F34907">
      <w:pPr>
        <w:numPr>
          <w:ilvl w:val="0"/>
          <w:numId w:val="2"/>
        </w:numPr>
        <w:jc w:val="both"/>
        <w:rPr>
          <w:rFonts w:ascii="Times New Roman" w:hAnsi="Times New Roman" w:cs="Times New Roman"/>
        </w:rPr>
      </w:pPr>
      <w:r w:rsidRPr="00F34907">
        <w:rPr>
          <w:rFonts w:ascii="Times New Roman" w:hAnsi="Times New Roman" w:cs="Times New Roman"/>
        </w:rPr>
        <w:t>HDFCBANK.NS</w:t>
      </w:r>
    </w:p>
    <w:p w14:paraId="7640EA40" w14:textId="77777777" w:rsidR="0067638B" w:rsidRPr="00F34907" w:rsidRDefault="0067638B" w:rsidP="00F34907">
      <w:pPr>
        <w:numPr>
          <w:ilvl w:val="0"/>
          <w:numId w:val="2"/>
        </w:numPr>
        <w:jc w:val="both"/>
        <w:rPr>
          <w:rFonts w:ascii="Times New Roman" w:hAnsi="Times New Roman" w:cs="Times New Roman"/>
        </w:rPr>
      </w:pPr>
      <w:r w:rsidRPr="00F34907">
        <w:rPr>
          <w:rFonts w:ascii="Times New Roman" w:hAnsi="Times New Roman" w:cs="Times New Roman"/>
        </w:rPr>
        <w:t>ICICIBANK.NS</w:t>
      </w:r>
    </w:p>
    <w:p w14:paraId="3367811A" w14:textId="77777777" w:rsidR="0067638B" w:rsidRPr="00F34907" w:rsidRDefault="0067638B" w:rsidP="00F34907">
      <w:pPr>
        <w:numPr>
          <w:ilvl w:val="0"/>
          <w:numId w:val="2"/>
        </w:numPr>
        <w:jc w:val="both"/>
        <w:rPr>
          <w:rFonts w:ascii="Times New Roman" w:hAnsi="Times New Roman" w:cs="Times New Roman"/>
        </w:rPr>
      </w:pPr>
      <w:r w:rsidRPr="00F34907">
        <w:rPr>
          <w:rFonts w:ascii="Times New Roman" w:hAnsi="Times New Roman" w:cs="Times New Roman"/>
        </w:rPr>
        <w:t>INFY.NS</w:t>
      </w:r>
    </w:p>
    <w:p w14:paraId="24D092FF"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Exchange Traded Funds (ETFs)</w:t>
      </w:r>
    </w:p>
    <w:p w14:paraId="70A3FE3A" w14:textId="77777777" w:rsidR="0067638B" w:rsidRPr="00F34907" w:rsidRDefault="0067638B" w:rsidP="00F34907">
      <w:pPr>
        <w:numPr>
          <w:ilvl w:val="0"/>
          <w:numId w:val="3"/>
        </w:numPr>
        <w:jc w:val="both"/>
        <w:rPr>
          <w:rFonts w:ascii="Times New Roman" w:hAnsi="Times New Roman" w:cs="Times New Roman"/>
        </w:rPr>
      </w:pPr>
      <w:r w:rsidRPr="00F34907">
        <w:rPr>
          <w:rFonts w:ascii="Times New Roman" w:hAnsi="Times New Roman" w:cs="Times New Roman"/>
        </w:rPr>
        <w:t>NIFTYBEES.NS</w:t>
      </w:r>
    </w:p>
    <w:p w14:paraId="5E5CDCBF" w14:textId="77777777" w:rsidR="0067638B" w:rsidRPr="00F34907" w:rsidRDefault="0067638B" w:rsidP="00F34907">
      <w:pPr>
        <w:numPr>
          <w:ilvl w:val="0"/>
          <w:numId w:val="3"/>
        </w:numPr>
        <w:jc w:val="both"/>
        <w:rPr>
          <w:rFonts w:ascii="Times New Roman" w:hAnsi="Times New Roman" w:cs="Times New Roman"/>
        </w:rPr>
      </w:pPr>
      <w:r w:rsidRPr="00F34907">
        <w:rPr>
          <w:rFonts w:ascii="Times New Roman" w:hAnsi="Times New Roman" w:cs="Times New Roman"/>
        </w:rPr>
        <w:lastRenderedPageBreak/>
        <w:t>GOLDBEES.NS</w:t>
      </w:r>
    </w:p>
    <w:p w14:paraId="2B8D77F6" w14:textId="77777777" w:rsidR="0067638B" w:rsidRPr="00F34907" w:rsidRDefault="0067638B" w:rsidP="00F34907">
      <w:pPr>
        <w:numPr>
          <w:ilvl w:val="0"/>
          <w:numId w:val="3"/>
        </w:numPr>
        <w:jc w:val="both"/>
        <w:rPr>
          <w:rFonts w:ascii="Times New Roman" w:hAnsi="Times New Roman" w:cs="Times New Roman"/>
        </w:rPr>
      </w:pPr>
      <w:r w:rsidRPr="00F34907">
        <w:rPr>
          <w:rFonts w:ascii="Times New Roman" w:hAnsi="Times New Roman" w:cs="Times New Roman"/>
        </w:rPr>
        <w:t>SILVERBEES.NS</w:t>
      </w:r>
    </w:p>
    <w:p w14:paraId="6D3FD369"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Cryptocurrencies</w:t>
      </w:r>
    </w:p>
    <w:p w14:paraId="449E4214" w14:textId="77777777" w:rsidR="0067638B" w:rsidRPr="00F34907" w:rsidRDefault="0067638B" w:rsidP="00F34907">
      <w:pPr>
        <w:numPr>
          <w:ilvl w:val="0"/>
          <w:numId w:val="4"/>
        </w:numPr>
        <w:jc w:val="both"/>
        <w:rPr>
          <w:rFonts w:ascii="Times New Roman" w:hAnsi="Times New Roman" w:cs="Times New Roman"/>
        </w:rPr>
      </w:pPr>
      <w:r w:rsidRPr="00F34907">
        <w:rPr>
          <w:rFonts w:ascii="Times New Roman" w:hAnsi="Times New Roman" w:cs="Times New Roman"/>
        </w:rPr>
        <w:t>BTC-INR</w:t>
      </w:r>
    </w:p>
    <w:p w14:paraId="0659D881" w14:textId="77777777" w:rsidR="0067638B" w:rsidRPr="00F34907" w:rsidRDefault="0067638B" w:rsidP="00F34907">
      <w:pPr>
        <w:numPr>
          <w:ilvl w:val="0"/>
          <w:numId w:val="4"/>
        </w:numPr>
        <w:jc w:val="both"/>
        <w:rPr>
          <w:rFonts w:ascii="Times New Roman" w:hAnsi="Times New Roman" w:cs="Times New Roman"/>
        </w:rPr>
      </w:pPr>
      <w:r w:rsidRPr="00F34907">
        <w:rPr>
          <w:rFonts w:ascii="Times New Roman" w:hAnsi="Times New Roman" w:cs="Times New Roman"/>
        </w:rPr>
        <w:t>ETH-INR</w:t>
      </w:r>
    </w:p>
    <w:p w14:paraId="3FD37B2B"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Generated Datasets</w:t>
      </w:r>
    </w:p>
    <w:p w14:paraId="2F290434"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stock_prices.csv</w:t>
      </w:r>
    </w:p>
    <w:p w14:paraId="539301BA"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Contains daily closing prices for all selected assets.</w:t>
      </w:r>
    </w:p>
    <w:p w14:paraId="49B6174F"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daily_returns.csv</w:t>
      </w:r>
    </w:p>
    <w:p w14:paraId="69A90A43"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Contains daily percentage returns calculated from historical prices.</w:t>
      </w:r>
    </w:p>
    <w:p w14:paraId="14FBA102"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risk_metrics.csv</w:t>
      </w:r>
    </w:p>
    <w:p w14:paraId="145C7616"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Contains:</w:t>
      </w:r>
    </w:p>
    <w:p w14:paraId="3A2AF1D9" w14:textId="77777777" w:rsidR="0067638B" w:rsidRPr="00F34907" w:rsidRDefault="0067638B" w:rsidP="00F34907">
      <w:pPr>
        <w:numPr>
          <w:ilvl w:val="0"/>
          <w:numId w:val="5"/>
        </w:numPr>
        <w:jc w:val="both"/>
        <w:rPr>
          <w:rFonts w:ascii="Times New Roman" w:hAnsi="Times New Roman" w:cs="Times New Roman"/>
        </w:rPr>
      </w:pPr>
      <w:r w:rsidRPr="00F34907">
        <w:rPr>
          <w:rFonts w:ascii="Times New Roman" w:hAnsi="Times New Roman" w:cs="Times New Roman"/>
        </w:rPr>
        <w:t>Annual Return</w:t>
      </w:r>
    </w:p>
    <w:p w14:paraId="1C8CF317" w14:textId="77777777" w:rsidR="0067638B" w:rsidRPr="00F34907" w:rsidRDefault="0067638B" w:rsidP="00F34907">
      <w:pPr>
        <w:numPr>
          <w:ilvl w:val="0"/>
          <w:numId w:val="5"/>
        </w:numPr>
        <w:jc w:val="both"/>
        <w:rPr>
          <w:rFonts w:ascii="Times New Roman" w:hAnsi="Times New Roman" w:cs="Times New Roman"/>
        </w:rPr>
      </w:pPr>
      <w:r w:rsidRPr="00F34907">
        <w:rPr>
          <w:rFonts w:ascii="Times New Roman" w:hAnsi="Times New Roman" w:cs="Times New Roman"/>
        </w:rPr>
        <w:t>Volatility</w:t>
      </w:r>
    </w:p>
    <w:p w14:paraId="66568A5A" w14:textId="77777777" w:rsidR="0067638B" w:rsidRPr="00F34907" w:rsidRDefault="0067638B" w:rsidP="00F34907">
      <w:pPr>
        <w:numPr>
          <w:ilvl w:val="0"/>
          <w:numId w:val="5"/>
        </w:numPr>
        <w:jc w:val="both"/>
        <w:rPr>
          <w:rFonts w:ascii="Times New Roman" w:hAnsi="Times New Roman" w:cs="Times New Roman"/>
        </w:rPr>
      </w:pPr>
      <w:r w:rsidRPr="00F34907">
        <w:rPr>
          <w:rFonts w:ascii="Times New Roman" w:hAnsi="Times New Roman" w:cs="Times New Roman"/>
        </w:rPr>
        <w:t>Sharpe Ratio</w:t>
      </w:r>
    </w:p>
    <w:p w14:paraId="21068619" w14:textId="77777777" w:rsidR="0067638B" w:rsidRPr="00F34907" w:rsidRDefault="0067638B" w:rsidP="00F34907">
      <w:pPr>
        <w:numPr>
          <w:ilvl w:val="0"/>
          <w:numId w:val="5"/>
        </w:numPr>
        <w:jc w:val="both"/>
        <w:rPr>
          <w:rFonts w:ascii="Times New Roman" w:hAnsi="Times New Roman" w:cs="Times New Roman"/>
        </w:rPr>
      </w:pPr>
      <w:r w:rsidRPr="00F34907">
        <w:rPr>
          <w:rFonts w:ascii="Times New Roman" w:hAnsi="Times New Roman" w:cs="Times New Roman"/>
        </w:rPr>
        <w:t>Value at Risk (</w:t>
      </w:r>
      <w:proofErr w:type="spellStart"/>
      <w:r w:rsidRPr="00F34907">
        <w:rPr>
          <w:rFonts w:ascii="Times New Roman" w:hAnsi="Times New Roman" w:cs="Times New Roman"/>
        </w:rPr>
        <w:t>VaR</w:t>
      </w:r>
      <w:proofErr w:type="spellEnd"/>
      <w:r w:rsidRPr="00F34907">
        <w:rPr>
          <w:rFonts w:ascii="Times New Roman" w:hAnsi="Times New Roman" w:cs="Times New Roman"/>
        </w:rPr>
        <w:t>)</w:t>
      </w:r>
    </w:p>
    <w:p w14:paraId="12533A09"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portfolio_metrics.csv</w:t>
      </w:r>
    </w:p>
    <w:p w14:paraId="1DE633A7"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Contains portfolio-level performance indicators.</w:t>
      </w:r>
    </w:p>
    <w:p w14:paraId="235852FB"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asset_master.csv</w:t>
      </w:r>
    </w:p>
    <w:p w14:paraId="0E741B56"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Contains asset classification and sector information.</w:t>
      </w:r>
    </w:p>
    <w:p w14:paraId="174975E8"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normalized_prices.csv</w:t>
      </w:r>
    </w:p>
    <w:p w14:paraId="783CF994"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Contains normalized asset values used for comparative performance visualization.</w:t>
      </w:r>
    </w:p>
    <w:p w14:paraId="563F9ABA"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pict w14:anchorId="4A81A597">
          <v:rect id="_x0000_i1030" style="width:0;height:1.5pt" o:hralign="center" o:hrstd="t" o:hr="t" fillcolor="#a0a0a0" stroked="f"/>
        </w:pict>
      </w:r>
    </w:p>
    <w:p w14:paraId="611FA411"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7. Methodology</w:t>
      </w:r>
    </w:p>
    <w:p w14:paraId="15E5F97E"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The project follows a structured analytical workflow consisting of the following phases:</w:t>
      </w:r>
    </w:p>
    <w:p w14:paraId="32A11E08"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Phase 1: Data Collection</w:t>
      </w:r>
    </w:p>
    <w:p w14:paraId="6A09E8C7"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Historical price data was downloaded using the Yahoo Finance API through Python.</w:t>
      </w:r>
    </w:p>
    <w:p w14:paraId="19340C43"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Phase 2: Data Cleaning and Processing</w:t>
      </w:r>
    </w:p>
    <w:p w14:paraId="7CC72461"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The collected data was cleaned and transformed using Pandas. Missing values were handled appropriately and datasets were structured for analysis.</w:t>
      </w:r>
    </w:p>
    <w:p w14:paraId="7ECB865C"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Phase 3: Return Calculation</w:t>
      </w:r>
    </w:p>
    <w:p w14:paraId="60EE71A1"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Daily returns were calculated using percentage changes in closing prices.</w:t>
      </w:r>
    </w:p>
    <w:p w14:paraId="368A1138"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Phase 4: Risk Metric Calculation</w:t>
      </w:r>
    </w:p>
    <w:p w14:paraId="69C3621D"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lastRenderedPageBreak/>
        <w:t>Key financial metrics were computed:</w:t>
      </w:r>
    </w:p>
    <w:p w14:paraId="0797EB66"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Annual Return</w:t>
      </w:r>
    </w:p>
    <w:p w14:paraId="6A2E5B01"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Measures yearly growth generated by each asset.</w:t>
      </w:r>
    </w:p>
    <w:p w14:paraId="0F6622FD"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Volatility</w:t>
      </w:r>
    </w:p>
    <w:p w14:paraId="5C58ED6B"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Measures fluctuations in asset returns.</w:t>
      </w:r>
    </w:p>
    <w:p w14:paraId="5A9913D6"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Sharpe Ratio</w:t>
      </w:r>
    </w:p>
    <w:p w14:paraId="3D9ADD26"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Measures risk-adjusted return.</w:t>
      </w:r>
    </w:p>
    <w:p w14:paraId="7922BD90"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Value at Risk (</w:t>
      </w:r>
      <w:proofErr w:type="spellStart"/>
      <w:r w:rsidRPr="00F34907">
        <w:rPr>
          <w:rFonts w:ascii="Times New Roman" w:hAnsi="Times New Roman" w:cs="Times New Roman"/>
          <w:b/>
          <w:bCs/>
        </w:rPr>
        <w:t>VaR</w:t>
      </w:r>
      <w:proofErr w:type="spellEnd"/>
      <w:r w:rsidRPr="00F34907">
        <w:rPr>
          <w:rFonts w:ascii="Times New Roman" w:hAnsi="Times New Roman" w:cs="Times New Roman"/>
          <w:b/>
          <w:bCs/>
        </w:rPr>
        <w:t>)</w:t>
      </w:r>
    </w:p>
    <w:p w14:paraId="44CF3772"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Estimates potential downside risk at a specified confidence level.</w:t>
      </w:r>
    </w:p>
    <w:p w14:paraId="5C8EED40"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Phase 5: Portfolio Health Score</w:t>
      </w:r>
    </w:p>
    <w:p w14:paraId="72308C1C"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A custom portfolio health indicator was developed to summarize overall portfolio quality by incorporating performance and risk-related characteristics.</w:t>
      </w:r>
    </w:p>
    <w:p w14:paraId="4B7C0289"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Phase 6: Dashboard Development</w:t>
      </w:r>
    </w:p>
    <w:p w14:paraId="6F7A1F0D"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Processed datasets were imported into Power BI where relationships, measures, and interactive visualizations were created.</w:t>
      </w:r>
    </w:p>
    <w:p w14:paraId="3B063B65"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pict w14:anchorId="6ABA7E46">
          <v:rect id="_x0000_i1031" style="width:0;height:1.5pt" o:hralign="center" o:hrstd="t" o:hr="t" fillcolor="#a0a0a0" stroked="f"/>
        </w:pict>
      </w:r>
    </w:p>
    <w:p w14:paraId="79216D53"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8. Tools and Techniques</w:t>
      </w:r>
    </w:p>
    <w:p w14:paraId="126C0EFA"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Programming Language</w:t>
      </w:r>
    </w:p>
    <w:p w14:paraId="5687502E"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Python</w:t>
      </w:r>
    </w:p>
    <w:p w14:paraId="201BD9DE"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Libraries Used</w:t>
      </w:r>
    </w:p>
    <w:p w14:paraId="6781D55D"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Pandas</w:t>
      </w:r>
    </w:p>
    <w:p w14:paraId="7AE34811"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Used for data manipulation and preprocessing.</w:t>
      </w:r>
    </w:p>
    <w:p w14:paraId="7C50BAF8"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NumPy</w:t>
      </w:r>
    </w:p>
    <w:p w14:paraId="4021B39B"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Used for numerical computations.</w:t>
      </w:r>
    </w:p>
    <w:p w14:paraId="67F4105B" w14:textId="77777777" w:rsidR="0067638B" w:rsidRPr="00F34907" w:rsidRDefault="0067638B" w:rsidP="00F34907">
      <w:pPr>
        <w:jc w:val="both"/>
        <w:rPr>
          <w:rFonts w:ascii="Times New Roman" w:hAnsi="Times New Roman" w:cs="Times New Roman"/>
          <w:b/>
          <w:bCs/>
        </w:rPr>
      </w:pPr>
      <w:proofErr w:type="spellStart"/>
      <w:r w:rsidRPr="00F34907">
        <w:rPr>
          <w:rFonts w:ascii="Times New Roman" w:hAnsi="Times New Roman" w:cs="Times New Roman"/>
          <w:b/>
          <w:bCs/>
        </w:rPr>
        <w:t>yFinance</w:t>
      </w:r>
      <w:proofErr w:type="spellEnd"/>
    </w:p>
    <w:p w14:paraId="1924651A"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Used for retrieving historical market data.</w:t>
      </w:r>
    </w:p>
    <w:p w14:paraId="24475B75"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Visualization Tool</w:t>
      </w:r>
    </w:p>
    <w:p w14:paraId="608C5624"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Power BI</w:t>
      </w:r>
    </w:p>
    <w:p w14:paraId="02D19D97"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Financial Analysis Techniques</w:t>
      </w:r>
    </w:p>
    <w:p w14:paraId="3E975CA8" w14:textId="77777777" w:rsidR="0067638B" w:rsidRPr="00F34907" w:rsidRDefault="0067638B" w:rsidP="00F34907">
      <w:pPr>
        <w:numPr>
          <w:ilvl w:val="0"/>
          <w:numId w:val="6"/>
        </w:numPr>
        <w:jc w:val="both"/>
        <w:rPr>
          <w:rFonts w:ascii="Times New Roman" w:hAnsi="Times New Roman" w:cs="Times New Roman"/>
        </w:rPr>
      </w:pPr>
      <w:r w:rsidRPr="00F34907">
        <w:rPr>
          <w:rFonts w:ascii="Times New Roman" w:hAnsi="Times New Roman" w:cs="Times New Roman"/>
        </w:rPr>
        <w:t>Return Analysis</w:t>
      </w:r>
    </w:p>
    <w:p w14:paraId="4FCA78B7" w14:textId="77777777" w:rsidR="0067638B" w:rsidRPr="00F34907" w:rsidRDefault="0067638B" w:rsidP="00F34907">
      <w:pPr>
        <w:numPr>
          <w:ilvl w:val="0"/>
          <w:numId w:val="6"/>
        </w:numPr>
        <w:jc w:val="both"/>
        <w:rPr>
          <w:rFonts w:ascii="Times New Roman" w:hAnsi="Times New Roman" w:cs="Times New Roman"/>
        </w:rPr>
      </w:pPr>
      <w:r w:rsidRPr="00F34907">
        <w:rPr>
          <w:rFonts w:ascii="Times New Roman" w:hAnsi="Times New Roman" w:cs="Times New Roman"/>
        </w:rPr>
        <w:t>Risk Analysis</w:t>
      </w:r>
    </w:p>
    <w:p w14:paraId="2585F39A" w14:textId="77777777" w:rsidR="0067638B" w:rsidRPr="00F34907" w:rsidRDefault="0067638B" w:rsidP="00F34907">
      <w:pPr>
        <w:numPr>
          <w:ilvl w:val="0"/>
          <w:numId w:val="6"/>
        </w:numPr>
        <w:jc w:val="both"/>
        <w:rPr>
          <w:rFonts w:ascii="Times New Roman" w:hAnsi="Times New Roman" w:cs="Times New Roman"/>
        </w:rPr>
      </w:pPr>
      <w:r w:rsidRPr="00F34907">
        <w:rPr>
          <w:rFonts w:ascii="Times New Roman" w:hAnsi="Times New Roman" w:cs="Times New Roman"/>
        </w:rPr>
        <w:t>Portfolio Evaluation</w:t>
      </w:r>
    </w:p>
    <w:p w14:paraId="1EDF1CBC" w14:textId="77777777" w:rsidR="0067638B" w:rsidRPr="00F34907" w:rsidRDefault="0067638B" w:rsidP="00F34907">
      <w:pPr>
        <w:numPr>
          <w:ilvl w:val="0"/>
          <w:numId w:val="6"/>
        </w:numPr>
        <w:jc w:val="both"/>
        <w:rPr>
          <w:rFonts w:ascii="Times New Roman" w:hAnsi="Times New Roman" w:cs="Times New Roman"/>
        </w:rPr>
      </w:pPr>
      <w:r w:rsidRPr="00F34907">
        <w:rPr>
          <w:rFonts w:ascii="Times New Roman" w:hAnsi="Times New Roman" w:cs="Times New Roman"/>
        </w:rPr>
        <w:t>Risk-Adjusted Performance Measurement</w:t>
      </w:r>
    </w:p>
    <w:p w14:paraId="705E1E34" w14:textId="77777777" w:rsidR="0067638B" w:rsidRPr="00F34907" w:rsidRDefault="0067638B" w:rsidP="00F34907">
      <w:pPr>
        <w:numPr>
          <w:ilvl w:val="0"/>
          <w:numId w:val="6"/>
        </w:numPr>
        <w:jc w:val="both"/>
        <w:rPr>
          <w:rFonts w:ascii="Times New Roman" w:hAnsi="Times New Roman" w:cs="Times New Roman"/>
        </w:rPr>
      </w:pPr>
      <w:r w:rsidRPr="00F34907">
        <w:rPr>
          <w:rFonts w:ascii="Times New Roman" w:hAnsi="Times New Roman" w:cs="Times New Roman"/>
        </w:rPr>
        <w:lastRenderedPageBreak/>
        <w:t>Comparative Asset Analysis</w:t>
      </w:r>
    </w:p>
    <w:p w14:paraId="65B99CC9"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pict w14:anchorId="0F8B3D44">
          <v:rect id="_x0000_i1032" style="width:0;height:1.5pt" o:hralign="center" o:hrstd="t" o:hr="t" fillcolor="#a0a0a0" stroked="f"/>
        </w:pict>
      </w:r>
    </w:p>
    <w:p w14:paraId="1CC0BA71"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9. Results and Performance Analysis</w:t>
      </w:r>
    </w:p>
    <w:p w14:paraId="28BD385A"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 xml:space="preserve">The developed dashboard successfully </w:t>
      </w:r>
      <w:proofErr w:type="spellStart"/>
      <w:r w:rsidRPr="00F34907">
        <w:rPr>
          <w:rFonts w:ascii="Times New Roman" w:hAnsi="Times New Roman" w:cs="Times New Roman"/>
        </w:rPr>
        <w:t>analyzed</w:t>
      </w:r>
      <w:proofErr w:type="spellEnd"/>
      <w:r w:rsidRPr="00F34907">
        <w:rPr>
          <w:rFonts w:ascii="Times New Roman" w:hAnsi="Times New Roman" w:cs="Times New Roman"/>
        </w:rPr>
        <w:t xml:space="preserve"> the selected portfolio across multiple asset classes.</w:t>
      </w:r>
    </w:p>
    <w:p w14:paraId="7E278A1E"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Executive Dashboard</w:t>
      </w:r>
    </w:p>
    <w:p w14:paraId="4DEA8E4B"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The Executive Dashboard provides:</w:t>
      </w:r>
    </w:p>
    <w:p w14:paraId="3A61B494" w14:textId="77777777" w:rsidR="0067638B" w:rsidRPr="00F34907" w:rsidRDefault="0067638B" w:rsidP="00F34907">
      <w:pPr>
        <w:numPr>
          <w:ilvl w:val="0"/>
          <w:numId w:val="7"/>
        </w:numPr>
        <w:jc w:val="both"/>
        <w:rPr>
          <w:rFonts w:ascii="Times New Roman" w:hAnsi="Times New Roman" w:cs="Times New Roman"/>
        </w:rPr>
      </w:pPr>
      <w:r w:rsidRPr="00F34907">
        <w:rPr>
          <w:rFonts w:ascii="Times New Roman" w:hAnsi="Times New Roman" w:cs="Times New Roman"/>
        </w:rPr>
        <w:t>Portfolio Return</w:t>
      </w:r>
    </w:p>
    <w:p w14:paraId="515969BB" w14:textId="77777777" w:rsidR="0067638B" w:rsidRPr="00F34907" w:rsidRDefault="0067638B" w:rsidP="00F34907">
      <w:pPr>
        <w:numPr>
          <w:ilvl w:val="0"/>
          <w:numId w:val="7"/>
        </w:numPr>
        <w:jc w:val="both"/>
        <w:rPr>
          <w:rFonts w:ascii="Times New Roman" w:hAnsi="Times New Roman" w:cs="Times New Roman"/>
        </w:rPr>
      </w:pPr>
      <w:r w:rsidRPr="00F34907">
        <w:rPr>
          <w:rFonts w:ascii="Times New Roman" w:hAnsi="Times New Roman" w:cs="Times New Roman"/>
        </w:rPr>
        <w:t>Portfolio Cumulative Return</w:t>
      </w:r>
    </w:p>
    <w:p w14:paraId="6E3A0E36" w14:textId="77777777" w:rsidR="0067638B" w:rsidRPr="00F34907" w:rsidRDefault="0067638B" w:rsidP="00F34907">
      <w:pPr>
        <w:numPr>
          <w:ilvl w:val="0"/>
          <w:numId w:val="7"/>
        </w:numPr>
        <w:jc w:val="both"/>
        <w:rPr>
          <w:rFonts w:ascii="Times New Roman" w:hAnsi="Times New Roman" w:cs="Times New Roman"/>
        </w:rPr>
      </w:pPr>
      <w:r w:rsidRPr="00F34907">
        <w:rPr>
          <w:rFonts w:ascii="Times New Roman" w:hAnsi="Times New Roman" w:cs="Times New Roman"/>
        </w:rPr>
        <w:t>Portfolio Volatility</w:t>
      </w:r>
    </w:p>
    <w:p w14:paraId="4440214E" w14:textId="77777777" w:rsidR="0067638B" w:rsidRPr="00F34907" w:rsidRDefault="0067638B" w:rsidP="00F34907">
      <w:pPr>
        <w:numPr>
          <w:ilvl w:val="0"/>
          <w:numId w:val="7"/>
        </w:numPr>
        <w:jc w:val="both"/>
        <w:rPr>
          <w:rFonts w:ascii="Times New Roman" w:hAnsi="Times New Roman" w:cs="Times New Roman"/>
        </w:rPr>
      </w:pPr>
      <w:r w:rsidRPr="00F34907">
        <w:rPr>
          <w:rFonts w:ascii="Times New Roman" w:hAnsi="Times New Roman" w:cs="Times New Roman"/>
        </w:rPr>
        <w:t>Sharpe Ratio</w:t>
      </w:r>
    </w:p>
    <w:p w14:paraId="6B4A988E" w14:textId="77777777" w:rsidR="0067638B" w:rsidRPr="00F34907" w:rsidRDefault="0067638B" w:rsidP="00F34907">
      <w:pPr>
        <w:numPr>
          <w:ilvl w:val="0"/>
          <w:numId w:val="7"/>
        </w:numPr>
        <w:jc w:val="both"/>
        <w:rPr>
          <w:rFonts w:ascii="Times New Roman" w:hAnsi="Times New Roman" w:cs="Times New Roman"/>
        </w:rPr>
      </w:pPr>
      <w:r w:rsidRPr="00F34907">
        <w:rPr>
          <w:rFonts w:ascii="Times New Roman" w:hAnsi="Times New Roman" w:cs="Times New Roman"/>
        </w:rPr>
        <w:t>Value at Risk (</w:t>
      </w:r>
      <w:proofErr w:type="spellStart"/>
      <w:r w:rsidRPr="00F34907">
        <w:rPr>
          <w:rFonts w:ascii="Times New Roman" w:hAnsi="Times New Roman" w:cs="Times New Roman"/>
        </w:rPr>
        <w:t>VaR</w:t>
      </w:r>
      <w:proofErr w:type="spellEnd"/>
      <w:r w:rsidRPr="00F34907">
        <w:rPr>
          <w:rFonts w:ascii="Times New Roman" w:hAnsi="Times New Roman" w:cs="Times New Roman"/>
        </w:rPr>
        <w:t>)</w:t>
      </w:r>
    </w:p>
    <w:p w14:paraId="27CB7D05" w14:textId="77777777" w:rsidR="0067638B" w:rsidRPr="00F34907" w:rsidRDefault="0067638B" w:rsidP="00F34907">
      <w:pPr>
        <w:numPr>
          <w:ilvl w:val="0"/>
          <w:numId w:val="7"/>
        </w:numPr>
        <w:jc w:val="both"/>
        <w:rPr>
          <w:rFonts w:ascii="Times New Roman" w:hAnsi="Times New Roman" w:cs="Times New Roman"/>
        </w:rPr>
      </w:pPr>
      <w:r w:rsidRPr="00F34907">
        <w:rPr>
          <w:rFonts w:ascii="Times New Roman" w:hAnsi="Times New Roman" w:cs="Times New Roman"/>
        </w:rPr>
        <w:t>Portfolio Health Score</w:t>
      </w:r>
    </w:p>
    <w:p w14:paraId="4487DEFD"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A normalized performance visualization titled "Growth of ₹100 Invested" was developed to compare assets fairly despite significant differences in price levels.</w:t>
      </w:r>
    </w:p>
    <w:p w14:paraId="2B827644"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Risk Analytics Dashboard</w:t>
      </w:r>
    </w:p>
    <w:p w14:paraId="46FFC6D3"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The Risk Analytics Dashboard includes:</w:t>
      </w:r>
    </w:p>
    <w:p w14:paraId="5D7B685D"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Risk vs Return Analysis</w:t>
      </w:r>
    </w:p>
    <w:p w14:paraId="625F9E36"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A scatter plot visualizing the relationship between risk and return for all assets.</w:t>
      </w:r>
    </w:p>
    <w:p w14:paraId="09456313"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Asset Volatility Ranking</w:t>
      </w:r>
    </w:p>
    <w:p w14:paraId="45F68121"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Comparison of volatility levels across the portfolio.</w:t>
      </w:r>
    </w:p>
    <w:p w14:paraId="1CC4B5CB"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Risk-Adjusted Performance</w:t>
      </w:r>
    </w:p>
    <w:p w14:paraId="417EE850"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Evaluation of assets using Sharpe Ratio.</w:t>
      </w:r>
    </w:p>
    <w:p w14:paraId="3CA32E6A"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Top Performing Assets</w:t>
      </w:r>
    </w:p>
    <w:p w14:paraId="5B385AD1"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Identification of the best-performing assets based on annual returns.</w:t>
      </w:r>
    </w:p>
    <w:p w14:paraId="1C00FA9D"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Bottom Performing Assets</w:t>
      </w:r>
    </w:p>
    <w:p w14:paraId="6C9B2815"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Identification of assets with relatively lower returns.</w:t>
      </w:r>
    </w:p>
    <w:p w14:paraId="175D9FAC"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Key Findings</w:t>
      </w:r>
    </w:p>
    <w:p w14:paraId="7DC34EA4" w14:textId="77777777" w:rsidR="0067638B" w:rsidRPr="00F34907" w:rsidRDefault="0067638B" w:rsidP="00F34907">
      <w:pPr>
        <w:numPr>
          <w:ilvl w:val="0"/>
          <w:numId w:val="8"/>
        </w:numPr>
        <w:jc w:val="both"/>
        <w:rPr>
          <w:rFonts w:ascii="Times New Roman" w:hAnsi="Times New Roman" w:cs="Times New Roman"/>
        </w:rPr>
      </w:pPr>
      <w:r w:rsidRPr="00F34907">
        <w:rPr>
          <w:rFonts w:ascii="Times New Roman" w:hAnsi="Times New Roman" w:cs="Times New Roman"/>
        </w:rPr>
        <w:t>Cryptocurrencies generated the highest returns but also exhibited the highest risk.</w:t>
      </w:r>
    </w:p>
    <w:p w14:paraId="48ACDC85" w14:textId="77777777" w:rsidR="0067638B" w:rsidRPr="00F34907" w:rsidRDefault="0067638B" w:rsidP="00F34907">
      <w:pPr>
        <w:numPr>
          <w:ilvl w:val="0"/>
          <w:numId w:val="8"/>
        </w:numPr>
        <w:jc w:val="both"/>
        <w:rPr>
          <w:rFonts w:ascii="Times New Roman" w:hAnsi="Times New Roman" w:cs="Times New Roman"/>
        </w:rPr>
      </w:pPr>
      <w:r w:rsidRPr="00F34907">
        <w:rPr>
          <w:rFonts w:ascii="Times New Roman" w:hAnsi="Times New Roman" w:cs="Times New Roman"/>
        </w:rPr>
        <w:t>ETFs provided moderate returns with diversified exposure.</w:t>
      </w:r>
    </w:p>
    <w:p w14:paraId="2A94A65F" w14:textId="77777777" w:rsidR="0067638B" w:rsidRPr="00F34907" w:rsidRDefault="0067638B" w:rsidP="00F34907">
      <w:pPr>
        <w:numPr>
          <w:ilvl w:val="0"/>
          <w:numId w:val="8"/>
        </w:numPr>
        <w:jc w:val="both"/>
        <w:rPr>
          <w:rFonts w:ascii="Times New Roman" w:hAnsi="Times New Roman" w:cs="Times New Roman"/>
        </w:rPr>
      </w:pPr>
      <w:r w:rsidRPr="00F34907">
        <w:rPr>
          <w:rFonts w:ascii="Times New Roman" w:hAnsi="Times New Roman" w:cs="Times New Roman"/>
        </w:rPr>
        <w:t>Indian equities demonstrated relatively stable performance over the analysis period.</w:t>
      </w:r>
    </w:p>
    <w:p w14:paraId="23BF4C00" w14:textId="77777777" w:rsidR="0067638B" w:rsidRPr="00F34907" w:rsidRDefault="0067638B" w:rsidP="00F34907">
      <w:pPr>
        <w:numPr>
          <w:ilvl w:val="0"/>
          <w:numId w:val="8"/>
        </w:numPr>
        <w:jc w:val="both"/>
        <w:rPr>
          <w:rFonts w:ascii="Times New Roman" w:hAnsi="Times New Roman" w:cs="Times New Roman"/>
        </w:rPr>
      </w:pPr>
      <w:r w:rsidRPr="00F34907">
        <w:rPr>
          <w:rFonts w:ascii="Times New Roman" w:hAnsi="Times New Roman" w:cs="Times New Roman"/>
        </w:rPr>
        <w:t>Risk-adjusted analysis revealed significant differences between nominal returns and portfolio efficiency.</w:t>
      </w:r>
    </w:p>
    <w:p w14:paraId="7CD36C65"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pict w14:anchorId="6BBA1A84">
          <v:rect id="_x0000_i1033" style="width:0;height:1.5pt" o:hralign="center" o:hrstd="t" o:hr="t" fillcolor="#a0a0a0" stroked="f"/>
        </w:pict>
      </w:r>
    </w:p>
    <w:p w14:paraId="55F25B12"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lastRenderedPageBreak/>
        <w:t>10. Advantages</w:t>
      </w:r>
    </w:p>
    <w:p w14:paraId="4D9CAF75" w14:textId="77777777" w:rsidR="0067638B" w:rsidRPr="00F34907" w:rsidRDefault="0067638B" w:rsidP="00F34907">
      <w:pPr>
        <w:numPr>
          <w:ilvl w:val="0"/>
          <w:numId w:val="9"/>
        </w:numPr>
        <w:jc w:val="both"/>
        <w:rPr>
          <w:rFonts w:ascii="Times New Roman" w:hAnsi="Times New Roman" w:cs="Times New Roman"/>
        </w:rPr>
      </w:pPr>
      <w:r w:rsidRPr="00F34907">
        <w:rPr>
          <w:rFonts w:ascii="Times New Roman" w:hAnsi="Times New Roman" w:cs="Times New Roman"/>
        </w:rPr>
        <w:t>Interactive and user-friendly dashboard interface.</w:t>
      </w:r>
    </w:p>
    <w:p w14:paraId="0F040741" w14:textId="77777777" w:rsidR="0067638B" w:rsidRPr="00F34907" w:rsidRDefault="0067638B" w:rsidP="00F34907">
      <w:pPr>
        <w:numPr>
          <w:ilvl w:val="0"/>
          <w:numId w:val="9"/>
        </w:numPr>
        <w:jc w:val="both"/>
        <w:rPr>
          <w:rFonts w:ascii="Times New Roman" w:hAnsi="Times New Roman" w:cs="Times New Roman"/>
        </w:rPr>
      </w:pPr>
      <w:r w:rsidRPr="00F34907">
        <w:rPr>
          <w:rFonts w:ascii="Times New Roman" w:hAnsi="Times New Roman" w:cs="Times New Roman"/>
        </w:rPr>
        <w:t>Supports data-driven investment analysis.</w:t>
      </w:r>
    </w:p>
    <w:p w14:paraId="289703BC" w14:textId="77777777" w:rsidR="0067638B" w:rsidRPr="00F34907" w:rsidRDefault="0067638B" w:rsidP="00F34907">
      <w:pPr>
        <w:numPr>
          <w:ilvl w:val="0"/>
          <w:numId w:val="9"/>
        </w:numPr>
        <w:jc w:val="both"/>
        <w:rPr>
          <w:rFonts w:ascii="Times New Roman" w:hAnsi="Times New Roman" w:cs="Times New Roman"/>
        </w:rPr>
      </w:pPr>
      <w:r w:rsidRPr="00F34907">
        <w:rPr>
          <w:rFonts w:ascii="Times New Roman" w:hAnsi="Times New Roman" w:cs="Times New Roman"/>
        </w:rPr>
        <w:t>Combines multiple asset classes within a single platform.</w:t>
      </w:r>
    </w:p>
    <w:p w14:paraId="447702D6" w14:textId="77777777" w:rsidR="0067638B" w:rsidRPr="00F34907" w:rsidRDefault="0067638B" w:rsidP="00F34907">
      <w:pPr>
        <w:numPr>
          <w:ilvl w:val="0"/>
          <w:numId w:val="9"/>
        </w:numPr>
        <w:jc w:val="both"/>
        <w:rPr>
          <w:rFonts w:ascii="Times New Roman" w:hAnsi="Times New Roman" w:cs="Times New Roman"/>
        </w:rPr>
      </w:pPr>
      <w:r w:rsidRPr="00F34907">
        <w:rPr>
          <w:rFonts w:ascii="Times New Roman" w:hAnsi="Times New Roman" w:cs="Times New Roman"/>
        </w:rPr>
        <w:t>Provides both performance and risk perspectives.</w:t>
      </w:r>
    </w:p>
    <w:p w14:paraId="24B4A6C8" w14:textId="77777777" w:rsidR="0067638B" w:rsidRPr="00F34907" w:rsidRDefault="0067638B" w:rsidP="00F34907">
      <w:pPr>
        <w:numPr>
          <w:ilvl w:val="0"/>
          <w:numId w:val="9"/>
        </w:numPr>
        <w:jc w:val="both"/>
        <w:rPr>
          <w:rFonts w:ascii="Times New Roman" w:hAnsi="Times New Roman" w:cs="Times New Roman"/>
        </w:rPr>
      </w:pPr>
      <w:r w:rsidRPr="00F34907">
        <w:rPr>
          <w:rFonts w:ascii="Times New Roman" w:hAnsi="Times New Roman" w:cs="Times New Roman"/>
        </w:rPr>
        <w:t>Enables comparative analysis using normalized investment growth.</w:t>
      </w:r>
    </w:p>
    <w:p w14:paraId="416F14BB" w14:textId="77777777" w:rsidR="0067638B" w:rsidRPr="00F34907" w:rsidRDefault="0067638B" w:rsidP="00F34907">
      <w:pPr>
        <w:numPr>
          <w:ilvl w:val="0"/>
          <w:numId w:val="9"/>
        </w:numPr>
        <w:jc w:val="both"/>
        <w:rPr>
          <w:rFonts w:ascii="Times New Roman" w:hAnsi="Times New Roman" w:cs="Times New Roman"/>
        </w:rPr>
      </w:pPr>
      <w:r w:rsidRPr="00F34907">
        <w:rPr>
          <w:rFonts w:ascii="Times New Roman" w:hAnsi="Times New Roman" w:cs="Times New Roman"/>
        </w:rPr>
        <w:t>Improves portfolio monitoring and decision-making.</w:t>
      </w:r>
    </w:p>
    <w:p w14:paraId="5D7B2E1C"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pict w14:anchorId="5D98185C">
          <v:rect id="_x0000_i1034" style="width:0;height:1.5pt" o:hralign="center" o:hrstd="t" o:hr="t" fillcolor="#a0a0a0" stroked="f"/>
        </w:pict>
      </w:r>
    </w:p>
    <w:p w14:paraId="59A4E2C1"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11. Limitations</w:t>
      </w:r>
    </w:p>
    <w:p w14:paraId="259BE640" w14:textId="77777777" w:rsidR="0067638B" w:rsidRPr="00F34907" w:rsidRDefault="0067638B" w:rsidP="00F34907">
      <w:pPr>
        <w:numPr>
          <w:ilvl w:val="0"/>
          <w:numId w:val="10"/>
        </w:numPr>
        <w:jc w:val="both"/>
        <w:rPr>
          <w:rFonts w:ascii="Times New Roman" w:hAnsi="Times New Roman" w:cs="Times New Roman"/>
        </w:rPr>
      </w:pPr>
      <w:r w:rsidRPr="00F34907">
        <w:rPr>
          <w:rFonts w:ascii="Times New Roman" w:hAnsi="Times New Roman" w:cs="Times New Roman"/>
        </w:rPr>
        <w:t>Historical performance does not guarantee future returns.</w:t>
      </w:r>
    </w:p>
    <w:p w14:paraId="68DCDA72" w14:textId="77777777" w:rsidR="0067638B" w:rsidRPr="00F34907" w:rsidRDefault="0067638B" w:rsidP="00F34907">
      <w:pPr>
        <w:numPr>
          <w:ilvl w:val="0"/>
          <w:numId w:val="10"/>
        </w:numPr>
        <w:jc w:val="both"/>
        <w:rPr>
          <w:rFonts w:ascii="Times New Roman" w:hAnsi="Times New Roman" w:cs="Times New Roman"/>
        </w:rPr>
      </w:pPr>
      <w:r w:rsidRPr="00F34907">
        <w:rPr>
          <w:rFonts w:ascii="Times New Roman" w:hAnsi="Times New Roman" w:cs="Times New Roman"/>
        </w:rPr>
        <w:t>Portfolio optimization techniques were not implemented.</w:t>
      </w:r>
    </w:p>
    <w:p w14:paraId="7BB54644" w14:textId="77777777" w:rsidR="0067638B" w:rsidRPr="00F34907" w:rsidRDefault="0067638B" w:rsidP="00F34907">
      <w:pPr>
        <w:numPr>
          <w:ilvl w:val="0"/>
          <w:numId w:val="10"/>
        </w:numPr>
        <w:jc w:val="both"/>
        <w:rPr>
          <w:rFonts w:ascii="Times New Roman" w:hAnsi="Times New Roman" w:cs="Times New Roman"/>
        </w:rPr>
      </w:pPr>
      <w:r w:rsidRPr="00F34907">
        <w:rPr>
          <w:rFonts w:ascii="Times New Roman" w:hAnsi="Times New Roman" w:cs="Times New Roman"/>
        </w:rPr>
        <w:t>Real-time data integration is not included.</w:t>
      </w:r>
    </w:p>
    <w:p w14:paraId="74558C65" w14:textId="77777777" w:rsidR="0067638B" w:rsidRPr="00F34907" w:rsidRDefault="0067638B" w:rsidP="00F34907">
      <w:pPr>
        <w:numPr>
          <w:ilvl w:val="0"/>
          <w:numId w:val="10"/>
        </w:numPr>
        <w:jc w:val="both"/>
        <w:rPr>
          <w:rFonts w:ascii="Times New Roman" w:hAnsi="Times New Roman" w:cs="Times New Roman"/>
        </w:rPr>
      </w:pPr>
      <w:r w:rsidRPr="00F34907">
        <w:rPr>
          <w:rFonts w:ascii="Times New Roman" w:hAnsi="Times New Roman" w:cs="Times New Roman"/>
        </w:rPr>
        <w:t>Analysis is limited to selected assets.</w:t>
      </w:r>
    </w:p>
    <w:p w14:paraId="10F7FBE6" w14:textId="77777777" w:rsidR="0067638B" w:rsidRPr="00F34907" w:rsidRDefault="0067638B" w:rsidP="00F34907">
      <w:pPr>
        <w:numPr>
          <w:ilvl w:val="0"/>
          <w:numId w:val="10"/>
        </w:numPr>
        <w:jc w:val="both"/>
        <w:rPr>
          <w:rFonts w:ascii="Times New Roman" w:hAnsi="Times New Roman" w:cs="Times New Roman"/>
        </w:rPr>
      </w:pPr>
      <w:r w:rsidRPr="00F34907">
        <w:rPr>
          <w:rFonts w:ascii="Times New Roman" w:hAnsi="Times New Roman" w:cs="Times New Roman"/>
        </w:rPr>
        <w:t>Macroeconomic and geopolitical factors are not considered.</w:t>
      </w:r>
    </w:p>
    <w:p w14:paraId="14876E1D"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pict w14:anchorId="2EEB7C88">
          <v:rect id="_x0000_i1035" style="width:0;height:1.5pt" o:hralign="center" o:hrstd="t" o:hr="t" fillcolor="#a0a0a0" stroked="f"/>
        </w:pict>
      </w:r>
    </w:p>
    <w:p w14:paraId="2A9813EC"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12. Future Scope</w:t>
      </w:r>
    </w:p>
    <w:p w14:paraId="2740FFDB"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Several enhancements can further improve the project:</w:t>
      </w:r>
    </w:p>
    <w:p w14:paraId="03A4341A" w14:textId="77777777" w:rsidR="0067638B" w:rsidRPr="00F34907" w:rsidRDefault="0067638B" w:rsidP="00F34907">
      <w:pPr>
        <w:numPr>
          <w:ilvl w:val="0"/>
          <w:numId w:val="11"/>
        </w:numPr>
        <w:jc w:val="both"/>
        <w:rPr>
          <w:rFonts w:ascii="Times New Roman" w:hAnsi="Times New Roman" w:cs="Times New Roman"/>
        </w:rPr>
      </w:pPr>
      <w:r w:rsidRPr="00F34907">
        <w:rPr>
          <w:rFonts w:ascii="Times New Roman" w:hAnsi="Times New Roman" w:cs="Times New Roman"/>
        </w:rPr>
        <w:t>Integration of live market data.</w:t>
      </w:r>
    </w:p>
    <w:p w14:paraId="4D6F7E1F" w14:textId="77777777" w:rsidR="0067638B" w:rsidRPr="00F34907" w:rsidRDefault="0067638B" w:rsidP="00F34907">
      <w:pPr>
        <w:numPr>
          <w:ilvl w:val="0"/>
          <w:numId w:val="11"/>
        </w:numPr>
        <w:jc w:val="both"/>
        <w:rPr>
          <w:rFonts w:ascii="Times New Roman" w:hAnsi="Times New Roman" w:cs="Times New Roman"/>
        </w:rPr>
      </w:pPr>
      <w:r w:rsidRPr="00F34907">
        <w:rPr>
          <w:rFonts w:ascii="Times New Roman" w:hAnsi="Times New Roman" w:cs="Times New Roman"/>
        </w:rPr>
        <w:t xml:space="preserve">Automated dashboard </w:t>
      </w:r>
      <w:proofErr w:type="gramStart"/>
      <w:r w:rsidRPr="00F34907">
        <w:rPr>
          <w:rFonts w:ascii="Times New Roman" w:hAnsi="Times New Roman" w:cs="Times New Roman"/>
        </w:rPr>
        <w:t>refresh</w:t>
      </w:r>
      <w:proofErr w:type="gramEnd"/>
      <w:r w:rsidRPr="00F34907">
        <w:rPr>
          <w:rFonts w:ascii="Times New Roman" w:hAnsi="Times New Roman" w:cs="Times New Roman"/>
        </w:rPr>
        <w:t xml:space="preserve"> mechanisms.</w:t>
      </w:r>
    </w:p>
    <w:p w14:paraId="49463956" w14:textId="77777777" w:rsidR="0067638B" w:rsidRPr="00F34907" w:rsidRDefault="0067638B" w:rsidP="00F34907">
      <w:pPr>
        <w:numPr>
          <w:ilvl w:val="0"/>
          <w:numId w:val="11"/>
        </w:numPr>
        <w:jc w:val="both"/>
        <w:rPr>
          <w:rFonts w:ascii="Times New Roman" w:hAnsi="Times New Roman" w:cs="Times New Roman"/>
        </w:rPr>
      </w:pPr>
      <w:r w:rsidRPr="00F34907">
        <w:rPr>
          <w:rFonts w:ascii="Times New Roman" w:hAnsi="Times New Roman" w:cs="Times New Roman"/>
        </w:rPr>
        <w:t>Portfolio optimization using Modern Portfolio Theory.</w:t>
      </w:r>
    </w:p>
    <w:p w14:paraId="26127C6C" w14:textId="77777777" w:rsidR="0067638B" w:rsidRPr="00F34907" w:rsidRDefault="0067638B" w:rsidP="00F34907">
      <w:pPr>
        <w:numPr>
          <w:ilvl w:val="0"/>
          <w:numId w:val="11"/>
        </w:numPr>
        <w:jc w:val="both"/>
        <w:rPr>
          <w:rFonts w:ascii="Times New Roman" w:hAnsi="Times New Roman" w:cs="Times New Roman"/>
        </w:rPr>
      </w:pPr>
      <w:r w:rsidRPr="00F34907">
        <w:rPr>
          <w:rFonts w:ascii="Times New Roman" w:hAnsi="Times New Roman" w:cs="Times New Roman"/>
        </w:rPr>
        <w:t>Predictive analytics and forecasting models.</w:t>
      </w:r>
    </w:p>
    <w:p w14:paraId="2E3C0F75" w14:textId="77777777" w:rsidR="0067638B" w:rsidRPr="00F34907" w:rsidRDefault="0067638B" w:rsidP="00F34907">
      <w:pPr>
        <w:numPr>
          <w:ilvl w:val="0"/>
          <w:numId w:val="11"/>
        </w:numPr>
        <w:jc w:val="both"/>
        <w:rPr>
          <w:rFonts w:ascii="Times New Roman" w:hAnsi="Times New Roman" w:cs="Times New Roman"/>
        </w:rPr>
      </w:pPr>
      <w:r w:rsidRPr="00F34907">
        <w:rPr>
          <w:rFonts w:ascii="Times New Roman" w:hAnsi="Times New Roman" w:cs="Times New Roman"/>
        </w:rPr>
        <w:t>Sector-wise and industry-wise analysis.</w:t>
      </w:r>
    </w:p>
    <w:p w14:paraId="5129B546" w14:textId="77777777" w:rsidR="0067638B" w:rsidRPr="00F34907" w:rsidRDefault="0067638B" w:rsidP="00F34907">
      <w:pPr>
        <w:numPr>
          <w:ilvl w:val="0"/>
          <w:numId w:val="11"/>
        </w:numPr>
        <w:jc w:val="both"/>
        <w:rPr>
          <w:rFonts w:ascii="Times New Roman" w:hAnsi="Times New Roman" w:cs="Times New Roman"/>
        </w:rPr>
      </w:pPr>
      <w:r w:rsidRPr="00F34907">
        <w:rPr>
          <w:rFonts w:ascii="Times New Roman" w:hAnsi="Times New Roman" w:cs="Times New Roman"/>
        </w:rPr>
        <w:t>Additional risk metrics such as Sortino Ratio and Beta.</w:t>
      </w:r>
    </w:p>
    <w:p w14:paraId="481C19FE" w14:textId="77777777" w:rsidR="0067638B" w:rsidRPr="00F34907" w:rsidRDefault="0067638B" w:rsidP="00F34907">
      <w:pPr>
        <w:numPr>
          <w:ilvl w:val="0"/>
          <w:numId w:val="11"/>
        </w:numPr>
        <w:jc w:val="both"/>
        <w:rPr>
          <w:rFonts w:ascii="Times New Roman" w:hAnsi="Times New Roman" w:cs="Times New Roman"/>
        </w:rPr>
      </w:pPr>
      <w:r w:rsidRPr="00F34907">
        <w:rPr>
          <w:rFonts w:ascii="Times New Roman" w:hAnsi="Times New Roman" w:cs="Times New Roman"/>
        </w:rPr>
        <w:t>AI-driven investment recommendations.</w:t>
      </w:r>
    </w:p>
    <w:p w14:paraId="791DFDC3"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pict w14:anchorId="1B153198">
          <v:rect id="_x0000_i1036" style="width:0;height:1.5pt" o:hralign="center" o:hrstd="t" o:hr="t" fillcolor="#a0a0a0" stroked="f"/>
        </w:pict>
      </w:r>
    </w:p>
    <w:p w14:paraId="0E9D0F8A"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13. Conclusion</w:t>
      </w:r>
    </w:p>
    <w:p w14:paraId="3A69D19D"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The Financial Risk &amp; Portfolio Analytics Dashboard successfully demonstrates the application of financial analytics, business intelligence, and data visualization techniques for portfolio evaluation.</w:t>
      </w:r>
    </w:p>
    <w:p w14:paraId="089B3B85"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By integrating Indian equities, ETFs, and cryptocurrencies into a unified analytical framework, the project provides valuable insights into portfolio performance, risk exposure, and investment efficiency. The dashboard enables users to monitor key financial indicators, compare assets across different classes, and make informed investment decisions.</w:t>
      </w:r>
    </w:p>
    <w:p w14:paraId="46471BBB"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The project highlights the effectiveness of Power BI and Python in transforming financial data into actionable business intelligence and serves as a practical example of data-driven portfolio analysis.</w:t>
      </w:r>
    </w:p>
    <w:p w14:paraId="30FFBA8A"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lastRenderedPageBreak/>
        <w:pict w14:anchorId="171C52F0">
          <v:rect id="_x0000_i1037" style="width:0;height:1.5pt" o:hralign="center" o:hrstd="t" o:hr="t" fillcolor="#a0a0a0" stroked="f"/>
        </w:pict>
      </w:r>
    </w:p>
    <w:p w14:paraId="5DA3FF4C"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14. GitHub Repository Link</w:t>
      </w:r>
    </w:p>
    <w:p w14:paraId="7785E52A"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GitHub Repository:</w:t>
      </w:r>
    </w:p>
    <w:p w14:paraId="66B5854D"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[Insert GitHub Repository Link Here]</w:t>
      </w:r>
    </w:p>
    <w:p w14:paraId="5CC7BD5A"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pict w14:anchorId="34A675F0">
          <v:rect id="_x0000_i1038" style="width:0;height:1.5pt" o:hralign="center" o:hrstd="t" o:hr="t" fillcolor="#a0a0a0" stroked="f"/>
        </w:pict>
      </w:r>
    </w:p>
    <w:p w14:paraId="75B8127D"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15. Live Demo (YouTube) Link</w:t>
      </w:r>
    </w:p>
    <w:p w14:paraId="31AA3BB9"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YouTube Demo Video:</w:t>
      </w:r>
    </w:p>
    <w:p w14:paraId="6AC1FADA"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[Insert YouTube Video Link Here]</w:t>
      </w:r>
    </w:p>
    <w:p w14:paraId="2EC16473"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pict w14:anchorId="71074D3A">
          <v:rect id="_x0000_i1039" style="width:0;height:1.5pt" o:hralign="center" o:hrstd="t" o:hr="t" fillcolor="#a0a0a0" stroked="f"/>
        </w:pict>
      </w:r>
    </w:p>
    <w:p w14:paraId="4C374ECB"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16. Output Screenshots</w:t>
      </w:r>
    </w:p>
    <w:p w14:paraId="00D69260"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Screenshot 1: Executive Dashboard</w:t>
      </w:r>
    </w:p>
    <w:p w14:paraId="42BA0B12"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[Insert Executive Dashboard Screenshot]</w:t>
      </w:r>
    </w:p>
    <w:p w14:paraId="76479318"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Description</w:t>
      </w:r>
    </w:p>
    <w:p w14:paraId="32E2F80E"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Displays portfolio KPIs, normalized performance trends, annual return analysis, and portfolio composition.</w:t>
      </w:r>
    </w:p>
    <w:p w14:paraId="48530023"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pict w14:anchorId="402AB07E">
          <v:rect id="_x0000_i1040" style="width:0;height:1.5pt" o:hralign="center" o:hrstd="t" o:hr="t" fillcolor="#a0a0a0" stroked="f"/>
        </w:pict>
      </w:r>
    </w:p>
    <w:p w14:paraId="33390A65"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Screenshot 2: Risk Analytics Dashboard</w:t>
      </w:r>
    </w:p>
    <w:p w14:paraId="2E5089B4"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[Insert Risk Analytics Dashboard Screenshot]</w:t>
      </w:r>
    </w:p>
    <w:p w14:paraId="62BF7D07" w14:textId="77777777" w:rsidR="0067638B" w:rsidRPr="00F34907" w:rsidRDefault="0067638B" w:rsidP="00F34907">
      <w:pPr>
        <w:jc w:val="both"/>
        <w:rPr>
          <w:rFonts w:ascii="Times New Roman" w:hAnsi="Times New Roman" w:cs="Times New Roman"/>
          <w:b/>
          <w:bCs/>
        </w:rPr>
      </w:pPr>
      <w:r w:rsidRPr="00F34907">
        <w:rPr>
          <w:rFonts w:ascii="Times New Roman" w:hAnsi="Times New Roman" w:cs="Times New Roman"/>
          <w:b/>
          <w:bCs/>
        </w:rPr>
        <w:t>Description</w:t>
      </w:r>
    </w:p>
    <w:p w14:paraId="672C700C" w14:textId="77777777" w:rsidR="0067638B" w:rsidRPr="00F34907" w:rsidRDefault="0067638B" w:rsidP="00F34907">
      <w:pPr>
        <w:jc w:val="both"/>
        <w:rPr>
          <w:rFonts w:ascii="Times New Roman" w:hAnsi="Times New Roman" w:cs="Times New Roman"/>
        </w:rPr>
      </w:pPr>
      <w:r w:rsidRPr="00F34907">
        <w:rPr>
          <w:rFonts w:ascii="Times New Roman" w:hAnsi="Times New Roman" w:cs="Times New Roman"/>
        </w:rPr>
        <w:t>Displays risk-return relationships, volatility rankings, Sharpe Ratio comparisons, and top/bottom performing assets.</w:t>
      </w:r>
    </w:p>
    <w:p w14:paraId="2ED37BE4" w14:textId="77777777" w:rsidR="0067638B" w:rsidRPr="00F34907" w:rsidRDefault="00000000" w:rsidP="00F34907">
      <w:pPr>
        <w:jc w:val="both"/>
        <w:rPr>
          <w:rFonts w:ascii="Times New Roman" w:hAnsi="Times New Roman" w:cs="Times New Roman"/>
        </w:rPr>
      </w:pPr>
      <w:r w:rsidRPr="00F34907">
        <w:rPr>
          <w:rFonts w:ascii="Times New Roman" w:hAnsi="Times New Roman" w:cs="Times New Roman"/>
        </w:rPr>
        <w:pict w14:anchorId="40C1A685">
          <v:rect id="_x0000_i1041" style="width:0;height:1.5pt" o:hralign="center" o:hrstd="t" o:hr="t" fillcolor="#a0a0a0" stroked="f"/>
        </w:pict>
      </w:r>
    </w:p>
    <w:p w14:paraId="2E6EDA13" w14:textId="77777777" w:rsidR="004D35DF" w:rsidRPr="00F34907" w:rsidRDefault="004D35DF">
      <w:pPr>
        <w:rPr>
          <w:rFonts w:ascii="Times New Roman" w:hAnsi="Times New Roman" w:cs="Times New Roman"/>
        </w:rPr>
      </w:pPr>
    </w:p>
    <w:sectPr w:rsidR="004D35DF" w:rsidRPr="00F349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4615"/>
    <w:multiLevelType w:val="multilevel"/>
    <w:tmpl w:val="93C4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A36B2"/>
    <w:multiLevelType w:val="multilevel"/>
    <w:tmpl w:val="2484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A0C06"/>
    <w:multiLevelType w:val="multilevel"/>
    <w:tmpl w:val="E3C4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72212"/>
    <w:multiLevelType w:val="multilevel"/>
    <w:tmpl w:val="9CD2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D1721"/>
    <w:multiLevelType w:val="multilevel"/>
    <w:tmpl w:val="E942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7666A2"/>
    <w:multiLevelType w:val="multilevel"/>
    <w:tmpl w:val="4972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4C14A0"/>
    <w:multiLevelType w:val="multilevel"/>
    <w:tmpl w:val="EFDC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8A45E4"/>
    <w:multiLevelType w:val="multilevel"/>
    <w:tmpl w:val="E68E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55133B"/>
    <w:multiLevelType w:val="multilevel"/>
    <w:tmpl w:val="DBD6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F81E37"/>
    <w:multiLevelType w:val="multilevel"/>
    <w:tmpl w:val="CF8C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057BB6"/>
    <w:multiLevelType w:val="multilevel"/>
    <w:tmpl w:val="74F2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679638">
    <w:abstractNumId w:val="0"/>
  </w:num>
  <w:num w:numId="2" w16cid:durableId="95372854">
    <w:abstractNumId w:val="4"/>
  </w:num>
  <w:num w:numId="3" w16cid:durableId="533348250">
    <w:abstractNumId w:val="6"/>
  </w:num>
  <w:num w:numId="4" w16cid:durableId="884102767">
    <w:abstractNumId w:val="5"/>
  </w:num>
  <w:num w:numId="5" w16cid:durableId="949437980">
    <w:abstractNumId w:val="3"/>
  </w:num>
  <w:num w:numId="6" w16cid:durableId="1695577496">
    <w:abstractNumId w:val="7"/>
  </w:num>
  <w:num w:numId="7" w16cid:durableId="166017610">
    <w:abstractNumId w:val="1"/>
  </w:num>
  <w:num w:numId="8" w16cid:durableId="667946685">
    <w:abstractNumId w:val="8"/>
  </w:num>
  <w:num w:numId="9" w16cid:durableId="635917426">
    <w:abstractNumId w:val="2"/>
  </w:num>
  <w:num w:numId="10" w16cid:durableId="1236470703">
    <w:abstractNumId w:val="9"/>
  </w:num>
  <w:num w:numId="11" w16cid:durableId="19970335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224"/>
    <w:rsid w:val="00325412"/>
    <w:rsid w:val="004D35DF"/>
    <w:rsid w:val="0067638B"/>
    <w:rsid w:val="00990EC6"/>
    <w:rsid w:val="00AF3224"/>
    <w:rsid w:val="00C15544"/>
    <w:rsid w:val="00F3490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19C44B8-2609-4561-87DE-A323220C3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2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2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2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2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2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2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2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2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2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2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224"/>
    <w:rPr>
      <w:rFonts w:eastAsiaTheme="majorEastAsia" w:cstheme="majorBidi"/>
      <w:color w:val="272727" w:themeColor="text1" w:themeTint="D8"/>
    </w:rPr>
  </w:style>
  <w:style w:type="paragraph" w:styleId="Title">
    <w:name w:val="Title"/>
    <w:basedOn w:val="Normal"/>
    <w:next w:val="Normal"/>
    <w:link w:val="TitleChar"/>
    <w:uiPriority w:val="10"/>
    <w:qFormat/>
    <w:rsid w:val="00AF3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224"/>
    <w:pPr>
      <w:spacing w:before="160"/>
      <w:jc w:val="center"/>
    </w:pPr>
    <w:rPr>
      <w:i/>
      <w:iCs/>
      <w:color w:val="404040" w:themeColor="text1" w:themeTint="BF"/>
    </w:rPr>
  </w:style>
  <w:style w:type="character" w:customStyle="1" w:styleId="QuoteChar">
    <w:name w:val="Quote Char"/>
    <w:basedOn w:val="DefaultParagraphFont"/>
    <w:link w:val="Quote"/>
    <w:uiPriority w:val="29"/>
    <w:rsid w:val="00AF3224"/>
    <w:rPr>
      <w:i/>
      <w:iCs/>
      <w:color w:val="404040" w:themeColor="text1" w:themeTint="BF"/>
    </w:rPr>
  </w:style>
  <w:style w:type="paragraph" w:styleId="ListParagraph">
    <w:name w:val="List Paragraph"/>
    <w:basedOn w:val="Normal"/>
    <w:uiPriority w:val="34"/>
    <w:qFormat/>
    <w:rsid w:val="00AF3224"/>
    <w:pPr>
      <w:ind w:left="720"/>
      <w:contextualSpacing/>
    </w:pPr>
  </w:style>
  <w:style w:type="character" w:styleId="IntenseEmphasis">
    <w:name w:val="Intense Emphasis"/>
    <w:basedOn w:val="DefaultParagraphFont"/>
    <w:uiPriority w:val="21"/>
    <w:qFormat/>
    <w:rsid w:val="00AF3224"/>
    <w:rPr>
      <w:i/>
      <w:iCs/>
      <w:color w:val="2F5496" w:themeColor="accent1" w:themeShade="BF"/>
    </w:rPr>
  </w:style>
  <w:style w:type="paragraph" w:styleId="IntenseQuote">
    <w:name w:val="Intense Quote"/>
    <w:basedOn w:val="Normal"/>
    <w:next w:val="Normal"/>
    <w:link w:val="IntenseQuoteChar"/>
    <w:uiPriority w:val="30"/>
    <w:qFormat/>
    <w:rsid w:val="00AF32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224"/>
    <w:rPr>
      <w:i/>
      <w:iCs/>
      <w:color w:val="2F5496" w:themeColor="accent1" w:themeShade="BF"/>
    </w:rPr>
  </w:style>
  <w:style w:type="character" w:styleId="IntenseReference">
    <w:name w:val="Intense Reference"/>
    <w:basedOn w:val="DefaultParagraphFont"/>
    <w:uiPriority w:val="32"/>
    <w:qFormat/>
    <w:rsid w:val="00AF32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1574</Words>
  <Characters>8973</Characters>
  <Application>Microsoft Office Word</Application>
  <DocSecurity>0</DocSecurity>
  <Lines>74</Lines>
  <Paragraphs>21</Paragraphs>
  <ScaleCrop>false</ScaleCrop>
  <Company/>
  <LinksUpToDate>false</LinksUpToDate>
  <CharactersWithSpaces>10526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PAYAL NANDRE</dc:creator>
  <cp:keywords/>
  <dc:description/>
  <cp:lastModifiedBy>PAYAL NANDRE</cp:lastModifiedBy>
  <cp:revision>3</cp:revision>
  <dcterms:created xsi:type="dcterms:W3CDTF">2026-06-04T12:54:00Z</dcterms:created>
  <dcterms:modified xsi:type="dcterms:W3CDTF">2026-06-04T12:59:00Z</dcterms:modified>
</cp:coreProperties>
</file>