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Login / Sign-up with Consent</w:t>
      </w:r>
    </w:p>
    <w:p>
      <w:r>
        <w:rPr>
          <w:b/>
        </w:rPr>
        <w:t>Business Requirements Document (BRD)</w:t>
      </w:r>
      <w:r>
        <w:rPr>
          <w:b w:val="0"/>
        </w:rPr>
        <w:t>: Mia by Tanishq and Zoya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F3F1F2"/>
          </w:tcPr>
          <w:p>
            <w:r>
              <w:rPr>
                <w:b/>
                <w:sz w:val="19"/>
              </w:rPr>
              <w:t>Item</w:t>
            </w:r>
          </w:p>
        </w:tc>
        <w:tc>
          <w:tcPr>
            <w:tcW w:type="dxa" w:w="7087"/>
            <w:shd w:val="clear" w:color="auto" w:fill="F3F1F2"/>
          </w:tcPr>
          <w:p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19"/>
              </w:rPr>
              <w:t>Version</w:t>
            </w:r>
          </w:p>
        </w:tc>
        <w:tc>
          <w:tcPr>
            <w:tcW w:type="dxa" w:w="7087"/>
          </w:tcPr>
          <w:p>
            <w:r>
              <w:rPr>
                <w:b w:val="0"/>
                <w:sz w:val="19"/>
              </w:rPr>
              <w:t>2.0: simplified model (consent is send-only; Remember me stores the mobile number only)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19"/>
              </w:rPr>
              <w:t>Date</w:t>
            </w:r>
          </w:p>
        </w:tc>
        <w:tc>
          <w:tcPr>
            <w:tcW w:type="dxa" w:w="7087"/>
          </w:tcPr>
          <w:p>
            <w:r>
              <w:rPr>
                <w:b w:val="0"/>
                <w:sz w:val="19"/>
              </w:rPr>
              <w:t>6 October 2026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19"/>
              </w:rPr>
              <w:t>Owner</w:t>
            </w:r>
          </w:p>
        </w:tc>
        <w:tc>
          <w:tcPr>
            <w:tcW w:type="dxa" w:w="7087"/>
          </w:tcPr>
          <w:p>
            <w:r>
              <w:rPr>
                <w:b w:val="0"/>
                <w:sz w:val="19"/>
              </w:rPr>
              <w:t>Piyush Biswal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19"/>
              </w:rPr>
              <w:t>Brands</w:t>
            </w:r>
          </w:p>
        </w:tc>
        <w:tc>
          <w:tcPr>
            <w:tcW w:type="dxa" w:w="7087"/>
          </w:tcPr>
          <w:p>
            <w:r>
              <w:rPr>
                <w:b w:val="0"/>
                <w:sz w:val="19"/>
              </w:rPr>
              <w:t>Mia by Tanishq (miabytanishq.com), Zoya (zoya.in)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19"/>
              </w:rPr>
              <w:t>Prototypes</w:t>
            </w:r>
          </w:p>
        </w:tc>
        <w:tc>
          <w:tcPr>
            <w:tcW w:type="dxa" w:w="7087"/>
          </w:tcPr>
          <w:p>
            <w:r>
              <w:rPr>
                <w:b w:val="0"/>
                <w:sz w:val="19"/>
              </w:rPr>
              <w:t>Mia: https://loginpop.netlify.app · Zoya: github.com/piyush-titan/zoya-login</w:t>
            </w:r>
          </w:p>
        </w:tc>
      </w:tr>
    </w:tbl>
    <w:p/>
    <w:p>
      <w:pPr>
        <w:pStyle w:val="Heading1"/>
      </w:pPr>
      <w:r>
        <w:t>1. Purpose and scope</w:t>
      </w:r>
    </w:p>
    <w:p>
      <w:r>
        <w:rPr>
          <w:b w:val="0"/>
        </w:rPr>
        <w:t>Defines how the login / sign-up pop-up behaves, how consent is captured and sent, and how Remember me works.</w:t>
      </w:r>
    </w:p>
    <w:p>
      <w:r>
        <w:rPr>
          <w:b/>
        </w:rPr>
        <w:t>In scope:</w:t>
      </w:r>
      <w:r>
        <w:rPr>
          <w:b w:val="0"/>
        </w:rPr>
        <w:t xml:space="preserve"> mobile number + OTP sign-in and sign-up, consent capture on the first screen, Remember me, OTP limits and the 24-hour block, the “email already in use” flow.</w:t>
      </w:r>
    </w:p>
    <w:p>
      <w:r>
        <w:rPr>
          <w:b/>
        </w:rPr>
        <w:t>Out of scope:</w:t>
      </w:r>
      <w:r>
        <w:rPr>
          <w:b w:val="0"/>
        </w:rPr>
        <w:t xml:space="preserve"> showing or editing saved consent anywhere on the website, opt-out (handled through an external link), password and social login, guest checkout.</w:t>
      </w:r>
    </w:p>
    <w:p>
      <w:pPr>
        <w:pStyle w:val="Heading1"/>
      </w:pPr>
      <w:r>
        <w:t>2. Summary of the model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EFF2"/>
          </w:tcPr>
          <w:p>
            <w:r>
              <w:rPr>
                <w:b/>
              </w:rPr>
              <w:t>1. Consent is captured only on the first screen and is send-only.</w:t>
            </w:r>
            <w:r>
              <w:rPr>
                <w:b w:val="0"/>
              </w:rPr>
              <w:t xml:space="preserve"> Whatever the customer selects is sent to the API after the OTP is verified. The website never reads consent back or shows saved preferences.</w:t>
              <w:br/>
              <w:t/>
            </w:r>
            <w:r>
              <w:rPr>
                <w:b/>
              </w:rPr>
              <w:t>2. Remember me remembers only the mobile number,</w:t>
            </w:r>
            <w:r>
              <w:rPr>
                <w:b w:val="0"/>
              </w:rPr>
              <w:t xml:space="preserve"> in the same browser, so it is pre-filled next time.</w:t>
              <w:br/>
              <w:t/>
            </w:r>
            <w:r>
              <w:rPr>
                <w:b/>
              </w:rPr>
              <w:t>3. The first screen never checks the number.</w:t>
            </w:r>
            <w:r>
              <w:rPr>
                <w:b w:val="0"/>
              </w:rPr>
              <w:t xml:space="preserve"> All account status (including the 24-hour block) is checked and shown on the OTP screen.</w:t>
              <w:br/>
              <w:t/>
            </w:r>
            <w:r>
              <w:rPr>
                <w:b/>
              </w:rPr>
              <w:t>4. Opt-out is through an external link</w:t>
            </w:r>
            <w:r>
              <w:rPr>
                <w:b w:val="0"/>
              </w:rPr>
              <w:t xml:space="preserve"> and is not part of this design.</w:t>
            </w:r>
          </w:p>
        </w:tc>
      </w:tr>
    </w:tbl>
    <w:p/>
    <w:p>
      <w:pPr>
        <w:pStyle w:val="Heading1"/>
      </w:pPr>
      <w:r>
        <w:t>3. Consent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680"/>
            <w:shd w:val="clear" w:color="auto" w:fill="F3F1F2"/>
          </w:tcPr>
          <w:p>
            <w:r>
              <w:rPr>
                <w:b/>
                <w:sz w:val="19"/>
              </w:rPr>
              <w:t>#</w:t>
            </w:r>
          </w:p>
        </w:tc>
        <w:tc>
          <w:tcPr>
            <w:tcW w:type="dxa" w:w="8674"/>
            <w:shd w:val="clear" w:color="auto" w:fill="F3F1F2"/>
          </w:tcPr>
          <w:p>
            <w:r>
              <w:rPr>
                <w:b/>
                <w:sz w:val="19"/>
              </w:rPr>
              <w:t>Rule</w:t>
            </w:r>
          </w:p>
        </w:tc>
      </w:tr>
      <w:tr>
        <w:tc>
          <w:tcPr>
            <w:tcW w:type="dxa" w:w="680"/>
          </w:tcPr>
          <w:p>
            <w:r>
              <w:rPr>
                <w:b w:val="0"/>
                <w:sz w:val="19"/>
              </w:rPr>
              <w:t>C1</w:t>
            </w:r>
          </w:p>
        </w:tc>
        <w:tc>
          <w:tcPr>
            <w:tcW w:type="dxa" w:w="8674"/>
          </w:tcPr>
          <w:p>
            <w:r>
              <w:rPr>
                <w:b/>
                <w:sz w:val="19"/>
              </w:rPr>
              <w:t>Opt-in only.</w:t>
            </w:r>
            <w:r>
              <w:rPr>
                <w:b w:val="0"/>
                <w:sz w:val="19"/>
              </w:rPr>
              <w:t xml:space="preserve"> All consent boxes start unticked, every time, for every customer (including when the number is remembered).</w:t>
            </w:r>
          </w:p>
        </w:tc>
      </w:tr>
      <w:tr>
        <w:tc>
          <w:tcPr>
            <w:tcW w:type="dxa" w:w="680"/>
          </w:tcPr>
          <w:p>
            <w:r>
              <w:rPr>
                <w:b w:val="0"/>
                <w:sz w:val="19"/>
              </w:rPr>
              <w:t>C2</w:t>
            </w:r>
          </w:p>
        </w:tc>
        <w:tc>
          <w:tcPr>
            <w:tcW w:type="dxa" w:w="8674"/>
          </w:tcPr>
          <w:p>
            <w:r>
              <w:rPr>
                <w:b/>
                <w:sz w:val="19"/>
              </w:rPr>
              <w:t>Separate purposes.</w:t>
            </w:r>
            <w:r>
              <w:rPr>
                <w:b w:val="0"/>
                <w:sz w:val="19"/>
              </w:rPr>
              <w:t xml:space="preserve"> Marketing communications (with channels Email, WhatsApp, Call, Text Messages) and personalisation are independent.</w:t>
            </w:r>
          </w:p>
        </w:tc>
      </w:tr>
      <w:tr>
        <w:tc>
          <w:tcPr>
            <w:tcW w:type="dxa" w:w="680"/>
          </w:tcPr>
          <w:p>
            <w:r>
              <w:rPr>
                <w:b w:val="0"/>
                <w:sz w:val="19"/>
              </w:rPr>
              <w:t>C3</w:t>
            </w:r>
          </w:p>
        </w:tc>
        <w:tc>
          <w:tcPr>
            <w:tcW w:type="dxa" w:w="8674"/>
          </w:tcPr>
          <w:p>
            <w:r>
              <w:rPr>
                <w:b/>
                <w:sz w:val="19"/>
              </w:rPr>
              <w:t>Not a condition of service.</w:t>
            </w:r>
            <w:r>
              <w:rPr>
                <w:b w:val="0"/>
                <w:sz w:val="19"/>
              </w:rPr>
              <w:t xml:space="preserve"> The customer can continue without ticking anything.</w:t>
            </w:r>
          </w:p>
        </w:tc>
      </w:tr>
      <w:tr>
        <w:tc>
          <w:tcPr>
            <w:tcW w:type="dxa" w:w="680"/>
          </w:tcPr>
          <w:p>
            <w:r>
              <w:rPr>
                <w:b w:val="0"/>
                <w:sz w:val="19"/>
              </w:rPr>
              <w:t>C4</w:t>
            </w:r>
          </w:p>
        </w:tc>
        <w:tc>
          <w:tcPr>
            <w:tcW w:type="dxa" w:w="8674"/>
          </w:tcPr>
          <w:p>
            <w:r>
              <w:rPr>
                <w:b/>
                <w:sz w:val="19"/>
              </w:rPr>
              <w:t>Send what is selected.</w:t>
            </w:r>
            <w:r>
              <w:rPr>
                <w:b w:val="0"/>
                <w:sz w:val="19"/>
              </w:rPr>
              <w:t xml:space="preserve"> Only ticked items are sent; an unticked box is not sent and is never treated as an opt-out by the website.</w:t>
            </w:r>
          </w:p>
        </w:tc>
      </w:tr>
      <w:tr>
        <w:tc>
          <w:tcPr>
            <w:tcW w:type="dxa" w:w="680"/>
          </w:tcPr>
          <w:p>
            <w:r>
              <w:rPr>
                <w:b w:val="0"/>
                <w:sz w:val="19"/>
              </w:rPr>
              <w:t>C5</w:t>
            </w:r>
          </w:p>
        </w:tc>
        <w:tc>
          <w:tcPr>
            <w:tcW w:type="dxa" w:w="8674"/>
          </w:tcPr>
          <w:p>
            <w:r>
              <w:rPr>
                <w:b/>
                <w:sz w:val="19"/>
              </w:rPr>
              <w:t>Opt-out</w:t>
            </w:r>
            <w:r>
              <w:rPr>
                <w:b w:val="0"/>
                <w:sz w:val="19"/>
              </w:rPr>
              <w:t xml:space="preserve"> is only through the external unsubscribe / preference link. The website does not show, edit or withdraw consent.</w:t>
            </w:r>
          </w:p>
        </w:tc>
      </w:tr>
      <w:tr>
        <w:tc>
          <w:tcPr>
            <w:tcW w:type="dxa" w:w="680"/>
          </w:tcPr>
          <w:p>
            <w:r>
              <w:rPr>
                <w:b w:val="0"/>
                <w:sz w:val="19"/>
              </w:rPr>
              <w:t>C6</w:t>
            </w:r>
          </w:p>
        </w:tc>
        <w:tc>
          <w:tcPr>
            <w:tcW w:type="dxa" w:w="8674"/>
          </w:tcPr>
          <w:p>
            <w:r>
              <w:rPr>
                <w:b/>
                <w:sz w:val="19"/>
              </w:rPr>
              <w:t>Acknowledgement is not consent.</w:t>
            </w:r>
            <w:r>
              <w:rPr>
                <w:b w:val="0"/>
                <w:sz w:val="19"/>
              </w:rPr>
              <w:t xml:space="preserve"> “By continuing, I acknowledge the Privacy Notice and agree to the Terms &amp; Conditions” is a notice next to the CTA, not a checkbox.</w:t>
            </w:r>
          </w:p>
        </w:tc>
      </w:tr>
    </w:tbl>
    <w:p/>
    <w:p>
      <w:r>
        <w:rPr>
          <w:b w:val="0"/>
        </w:rPr>
        <w:t>Consent text shown (first screen only):</w:t>
      </w:r>
    </w:p>
    <w:p>
      <w:pPr>
        <w:pStyle w:val="ListBullet"/>
      </w:pPr>
      <w:r>
        <w:rPr>
          <w:b w:val="0"/>
        </w:rPr>
        <w:t>I would like to receive marketing communications from Titan and its businesses about its products, services, offers, and special occasion promotions.</w:t>
      </w:r>
    </w:p>
    <w:p>
      <w:pPr>
        <w:pStyle w:val="ListBullet"/>
      </w:pPr>
      <w:r>
        <w:rPr>
          <w:b w:val="0"/>
        </w:rPr>
        <w:t>Please select how you would like to hear from us: Email · WhatsApp · Call · Text Messages</w:t>
      </w:r>
    </w:p>
    <w:p>
      <w:pPr>
        <w:pStyle w:val="ListBullet"/>
      </w:pPr>
      <w:r>
        <w:rPr>
          <w:b w:val="0"/>
        </w:rPr>
        <w:t>I consent to the use of my personal data to provide personalised recommendations, offers, and experiences based on my preferences and interactions.</w:t>
      </w:r>
    </w:p>
    <w:p>
      <w:r>
        <w:rPr>
          <w:b w:val="0"/>
        </w:rPr>
        <w:t>Behaviour: ticking marketing ticks all four channels (customer can untick any); unticking every channel unticks marketing.</w:t>
      </w:r>
    </w:p>
    <w:p>
      <w:pPr>
        <w:pStyle w:val="Heading1"/>
      </w:pPr>
      <w:r>
        <w:t>4. Flow and screens</w:t>
      </w:r>
    </w:p>
    <w:p>
      <w:r>
        <w:rPr>
          <w:b w:val="0"/>
        </w:rPr>
        <w:t xml:space="preserve">Screen IDs match the </w:t>
      </w:r>
      <w:r>
        <w:rPr>
          <w:b/>
        </w:rPr>
        <w:t>Screen</w:t>
      </w:r>
      <w:r>
        <w:rPr>
          <w:b w:val="0"/>
        </w:rPr>
        <w:t xml:space="preserve"> switcher in the prototype (bottom-left). Direct links work, e.g. …/#screen=otp-blocked.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680"/>
            <w:shd w:val="clear" w:color="auto" w:fill="F3F1F2"/>
          </w:tcPr>
          <w:p>
            <w:r>
              <w:rPr>
                <w:b/>
                <w:sz w:val="19"/>
              </w:rPr>
              <w:t>Step</w:t>
            </w:r>
          </w:p>
        </w:tc>
        <w:tc>
          <w:tcPr>
            <w:tcW w:type="dxa" w:w="3005"/>
            <w:shd w:val="clear" w:color="auto" w:fill="F3F1F2"/>
          </w:tcPr>
          <w:p>
            <w:r>
              <w:rPr>
                <w:b/>
                <w:sz w:val="19"/>
              </w:rPr>
              <w:t>Screen (switcher ID)</w:t>
            </w:r>
          </w:p>
        </w:tc>
        <w:tc>
          <w:tcPr>
            <w:tcW w:type="dxa" w:w="5669"/>
            <w:shd w:val="clear" w:color="auto" w:fill="F3F1F2"/>
          </w:tcPr>
          <w:p>
            <w:r>
              <w:rPr>
                <w:b/>
                <w:sz w:val="19"/>
              </w:rPr>
              <w:t>What happens</w:t>
            </w:r>
          </w:p>
        </w:tc>
      </w:tr>
      <w:tr>
        <w:tc>
          <w:tcPr>
            <w:tcW w:type="dxa" w:w="680"/>
          </w:tcPr>
          <w:p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005"/>
          </w:tcPr>
          <w:p>
            <w:r>
              <w:rPr>
                <w:b w:val="0"/>
                <w:sz w:val="19"/>
              </w:rPr>
              <w:t>Mobile number (phone)</w:t>
            </w:r>
          </w:p>
        </w:tc>
        <w:tc>
          <w:tcPr>
            <w:tcW w:type="dxa" w:w="5669"/>
          </w:tcPr>
          <w:p>
            <w:r>
              <w:rPr>
                <w:b w:val="0"/>
                <w:sz w:val="19"/>
              </w:rPr>
              <w:t xml:space="preserve">Country code (India default), mobile number, Remember me, consent block, Get OTP, acknowledgement. </w:t>
            </w:r>
            <w:r>
              <w:rPr>
                <w:b/>
                <w:sz w:val="19"/>
              </w:rPr>
              <w:t>The only screen with consent.</w:t>
            </w:r>
          </w:p>
        </w:tc>
      </w:tr>
      <w:tr>
        <w:tc>
          <w:tcPr>
            <w:tcW w:type="dxa" w:w="680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005"/>
          </w:tcPr>
          <w:p>
            <w:r>
              <w:rPr>
                <w:b w:val="0"/>
                <w:sz w:val="19"/>
              </w:rPr>
              <w:t>OTP (otp, otp-wrong, otp-expired, otp-blocked …)</w:t>
            </w:r>
          </w:p>
        </w:tc>
        <w:tc>
          <w:tcPr>
            <w:tcW w:type="dxa" w:w="5669"/>
          </w:tcPr>
          <w:p>
            <w:r>
              <w:rPr>
                <w:b w:val="0"/>
                <w:sz w:val="19"/>
              </w:rPr>
              <w:t>6-digit code by SMS. Account status, attempt limits and the 24-hour block are checked and shown here.</w:t>
            </w:r>
          </w:p>
        </w:tc>
      </w:tr>
      <w:tr>
        <w:tc>
          <w:tcPr>
            <w:tcW w:type="dxa" w:w="680"/>
          </w:tcPr>
          <w:p>
            <w:r>
              <w:rPr>
                <w:b w:val="0"/>
                <w:sz w:val="19"/>
              </w:rPr>
              <w:t>3a</w:t>
            </w:r>
          </w:p>
        </w:tc>
        <w:tc>
          <w:tcPr>
            <w:tcW w:type="dxa" w:w="3005"/>
          </w:tcPr>
          <w:p>
            <w:r>
              <w:rPr>
                <w:b w:val="0"/>
                <w:sz w:val="19"/>
              </w:rPr>
              <w:t>Welcome back (success-returning)</w:t>
            </w:r>
          </w:p>
        </w:tc>
        <w:tc>
          <w:tcPr>
            <w:tcW w:type="dxa" w:w="5669"/>
          </w:tcPr>
          <w:p>
            <w:r>
              <w:rPr>
                <w:b w:val="0"/>
                <w:sz w:val="19"/>
              </w:rPr>
              <w:t>Existing customer is signed in. No consent shown.</w:t>
            </w:r>
          </w:p>
        </w:tc>
      </w:tr>
      <w:tr>
        <w:tc>
          <w:tcPr>
            <w:tcW w:type="dxa" w:w="680"/>
          </w:tcPr>
          <w:p>
            <w:r>
              <w:rPr>
                <w:b w:val="0"/>
                <w:sz w:val="19"/>
              </w:rPr>
              <w:t>3b</w:t>
            </w:r>
          </w:p>
        </w:tc>
        <w:tc>
          <w:tcPr>
            <w:tcW w:type="dxa" w:w="3005"/>
          </w:tcPr>
          <w:p>
            <w:r>
              <w:rPr>
                <w:b w:val="0"/>
                <w:sz w:val="19"/>
              </w:rPr>
              <w:t>Create account (details)</w:t>
            </w:r>
          </w:p>
        </w:tc>
        <w:tc>
          <w:tcPr>
            <w:tcW w:type="dxa" w:w="5669"/>
          </w:tcPr>
          <w:p>
            <w:r>
              <w:rPr>
                <w:b w:val="0"/>
                <w:sz w:val="19"/>
              </w:rPr>
              <w:t>New customer: name and email (Zoya also Mr. / Ms. / Mrs.). No consent shown.</w:t>
            </w:r>
          </w:p>
        </w:tc>
      </w:tr>
      <w:tr>
        <w:tc>
          <w:tcPr>
            <w:tcW w:type="dxa" w:w="680"/>
          </w:tcPr>
          <w:p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005"/>
          </w:tcPr>
          <w:p>
            <w:r>
              <w:rPr>
                <w:b w:val="0"/>
                <w:sz w:val="19"/>
              </w:rPr>
              <w:t>Email already in use (swap, otp-alt, otp-email)</w:t>
            </w:r>
          </w:p>
        </w:tc>
        <w:tc>
          <w:tcPr>
            <w:tcW w:type="dxa" w:w="5669"/>
          </w:tcPr>
          <w:p>
            <w:r>
              <w:rPr>
                <w:b w:val="0"/>
                <w:sz w:val="19"/>
              </w:rPr>
              <w:t>Only if the email belongs to another account.</w:t>
            </w:r>
          </w:p>
        </w:tc>
      </w:tr>
      <w:tr>
        <w:tc>
          <w:tcPr>
            <w:tcW w:type="dxa" w:w="680"/>
          </w:tcPr>
          <w:p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005"/>
          </w:tcPr>
          <w:p>
            <w:r>
              <w:rPr>
                <w:b w:val="0"/>
                <w:sz w:val="19"/>
              </w:rPr>
              <w:t>Account created (success-new, success-swapped)</w:t>
            </w:r>
          </w:p>
        </w:tc>
        <w:tc>
          <w:tcPr>
            <w:tcW w:type="dxa" w:w="5669"/>
          </w:tcPr>
          <w:p>
            <w:r>
              <w:rPr>
                <w:b w:val="0"/>
                <w:sz w:val="19"/>
              </w:rPr>
              <w:t>Confirmation. No consent shown.</w:t>
            </w:r>
          </w:p>
        </w:tc>
      </w:tr>
    </w:tbl>
    <w:p/>
    <w:p>
      <w:pPr>
        <w:pStyle w:val="Heading2"/>
      </w:pPr>
      <w:r>
        <w:t>4.1 Mobile number screen</w:t>
      </w:r>
    </w:p>
    <w:p>
      <w:pPr>
        <w:pStyle w:val="ListBullet"/>
      </w:pPr>
      <w:r>
        <w:rPr>
          <w:b w:val="0"/>
        </w:rPr>
        <w:t>India (+91) pre-selected. Digits only; letters and symbols blocked; pasted numbers cleaned (+91, 0091, leading 0, spaces). Grouped as 98765 43210.</w:t>
      </w:r>
    </w:p>
    <w:p>
      <w:pPr>
        <w:pStyle w:val="ListBullet"/>
      </w:pPr>
      <w:r>
        <w:rPr>
          <w:b w:val="0"/>
        </w:rPr>
        <w:t>India: 10 digits starting 6–9. Errors: “Enter your mobile number.” / “Enter all 10 digits of your mobile number.” / “Enter a valid Indian mobile number. It starts with 6, 7, 8 or 9.”</w:t>
      </w:r>
    </w:p>
    <w:p>
      <w:pPr>
        <w:pStyle w:val="ListBullet"/>
      </w:pPr>
      <w:r>
        <w:rPr>
          <w:b/>
        </w:rPr>
        <w:t>No lookup of the number on this screen</w:t>
      </w:r>
      <w:r>
        <w:rPr>
          <w:b w:val="0"/>
        </w:rPr>
        <w:t xml:space="preserve"> (privacy). Even a blocked number can continue to the OTP screen.</w:t>
      </w:r>
    </w:p>
    <w:p>
      <w:pPr>
        <w:pStyle w:val="ListBullet"/>
      </w:pPr>
      <w:r>
        <w:rPr>
          <w:b w:val="0"/>
        </w:rPr>
        <w:t>Remember me: ticked by default.</w:t>
      </w:r>
    </w:p>
    <w:p>
      <w:pPr>
        <w:pStyle w:val="Heading2"/>
      </w:pPr>
      <w:r>
        <w:t>4.2 OTP screen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color="auto" w:fill="F3F1F2"/>
          </w:tcPr>
          <w:p>
            <w:r>
              <w:rPr>
                <w:b/>
                <w:sz w:val="19"/>
              </w:rPr>
              <w:t>Rule</w:t>
            </w:r>
          </w:p>
        </w:tc>
        <w:tc>
          <w:tcPr>
            <w:tcW w:type="dxa" w:w="6520"/>
            <w:shd w:val="clear" w:color="auto" w:fill="F3F1F2"/>
          </w:tcPr>
          <w:p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19"/>
              </w:rPr>
              <w:t>Code</w:t>
            </w:r>
          </w:p>
        </w:tc>
        <w:tc>
          <w:tcPr>
            <w:tcW w:type="dxa" w:w="6520"/>
          </w:tcPr>
          <w:p>
            <w:r>
              <w:rPr>
                <w:b w:val="0"/>
                <w:sz w:val="19"/>
              </w:rPr>
              <w:t>6 digits; numeric keypad; SMS autofill.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19"/>
              </w:rPr>
              <w:t>Validity</w:t>
            </w:r>
          </w:p>
        </w:tc>
        <w:tc>
          <w:tcPr>
            <w:tcW w:type="dxa" w:w="6520"/>
          </w:tcPr>
          <w:p>
            <w:r>
              <w:rPr>
                <w:b w:val="0"/>
                <w:sz w:val="19"/>
              </w:rPr>
              <w:t>5 minutes.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19"/>
              </w:rPr>
              <w:t>Resend after</w:t>
            </w:r>
          </w:p>
        </w:tc>
        <w:tc>
          <w:tcPr>
            <w:tcW w:type="dxa" w:w="6520"/>
          </w:tcPr>
          <w:p>
            <w:r>
              <w:rPr>
                <w:b w:val="0"/>
                <w:sz w:val="19"/>
              </w:rPr>
              <w:t>30 s in prototype; production configurable (≈180 s today).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19"/>
              </w:rPr>
              <w:t>Max resends</w:t>
            </w:r>
          </w:p>
        </w:tc>
        <w:tc>
          <w:tcPr>
            <w:tcW w:type="dxa" w:w="6520"/>
          </w:tcPr>
          <w:p>
            <w:r>
              <w:rPr>
                <w:b w:val="0"/>
                <w:sz w:val="19"/>
              </w:rPr>
              <w:t>3.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19"/>
              </w:rPr>
              <w:t>Wrong attempts</w:t>
            </w:r>
          </w:p>
        </w:tc>
        <w:tc>
          <w:tcPr>
            <w:tcW w:type="dxa" w:w="6520"/>
          </w:tcPr>
          <w:p>
            <w:r>
              <w:rPr>
                <w:b w:val="0"/>
                <w:sz w:val="19"/>
              </w:rPr>
              <w:t>5. “That code isn’t right. N attempts left.”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19"/>
              </w:rPr>
              <w:t>After 5 wrong attempts</w:t>
            </w:r>
          </w:p>
        </w:tc>
        <w:tc>
          <w:tcPr>
            <w:tcW w:type="dxa" w:w="6520"/>
          </w:tcPr>
          <w:p>
            <w:r>
              <w:rPr>
                <w:b w:val="0"/>
                <w:sz w:val="19"/>
              </w:rPr>
              <w:t>Blocked 24 hours: “Too many incorrect attempts. For your security, try again in HH:MM:SS.” with live countdown; code input and Verify disabled.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19"/>
              </w:rPr>
              <w:t>Blocked number arrives later</w:t>
            </w:r>
          </w:p>
        </w:tc>
        <w:tc>
          <w:tcPr>
            <w:tcW w:type="dxa" w:w="6520"/>
          </w:tcPr>
          <w:p>
            <w:r>
              <w:rPr>
                <w:b w:val="0"/>
                <w:sz w:val="19"/>
              </w:rPr>
              <w:t>Shown the same block message on the OTP screen (status comes from the server when the OTP is requested). No message on the first screen.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19"/>
              </w:rPr>
              <w:t>Expired code</w:t>
            </w:r>
          </w:p>
        </w:tc>
        <w:tc>
          <w:tcPr>
            <w:tcW w:type="dxa" w:w="6520"/>
          </w:tcPr>
          <w:p>
            <w:r>
              <w:rPr>
                <w:b w:val="0"/>
                <w:sz w:val="19"/>
              </w:rPr>
              <w:t>“This code has expired. Tap “Resend code” to get a new one.”</w:t>
            </w:r>
          </w:p>
        </w:tc>
      </w:tr>
    </w:tbl>
    <w:p/>
    <w:p>
      <w:r>
        <w:rPr>
          <w:b w:val="0"/>
        </w:rPr>
        <w:t>The block is enforced on the server per mobile number (and per email for email OTP), so it applies across browsers, devices and incognito. Also rate-limit OTP sends per number, IP and device.</w:t>
      </w:r>
    </w:p>
    <w:p>
      <w:pPr>
        <w:pStyle w:val="Heading2"/>
      </w:pPr>
      <w:r>
        <w:t>4.3 Create account</w:t>
      </w:r>
    </w:p>
    <w:p>
      <w:pPr>
        <w:pStyle w:val="ListBullet"/>
      </w:pPr>
      <w:r>
        <w:rPr>
          <w:b w:val="0"/>
        </w:rPr>
        <w:t>Zoya: Title (Mr. / Ms. / Mrs.), required.</w:t>
      </w:r>
    </w:p>
    <w:p>
      <w:pPr>
        <w:pStyle w:val="ListBullet"/>
      </w:pPr>
      <w:r>
        <w:rPr>
          <w:b w:val="0"/>
        </w:rPr>
        <w:t>First / last name: letters and spaces, max 40; first name ≥ 2 letters. Email: required, format-checked, typo suggestion (gmial.com → gmail.com).</w:t>
      </w:r>
    </w:p>
    <w:p>
      <w:pPr>
        <w:pStyle w:val="ListBullet"/>
      </w:pPr>
      <w:r>
        <w:rPr>
          <w:b w:val="0"/>
        </w:rPr>
        <w:t>Consent selected on the first screen is sent with the account-creation call; it is not shown again.</w:t>
      </w:r>
    </w:p>
    <w:p>
      <w:pPr>
        <w:pStyle w:val="Heading2"/>
      </w:pPr>
      <w:r>
        <w:t>4.4 Email already in use</w:t>
      </w:r>
    </w:p>
    <w:p>
      <w:pPr>
        <w:pStyle w:val="ListBullet"/>
      </w:pPr>
      <w:r>
        <w:rPr>
          <w:b w:val="0"/>
        </w:rPr>
        <w:t>“This email is linked to another account”, with the other number masked (</w:t>
      </w:r>
      <w:r>
        <w:rPr>
          <w:b/>
        </w:rPr>
        <w:t>3469).</w:t>
      </w:r>
    </w:p>
    <w:p>
      <w:pPr>
        <w:pStyle w:val="ListBullet"/>
      </w:pPr>
      <w:r>
        <w:rPr>
          <w:b w:val="0"/>
        </w:rPr>
        <w:t xml:space="preserve">Sign in with </w:t>
      </w:r>
      <w:r>
        <w:rPr>
          <w:b/>
        </w:rPr>
        <w:t>3469 (OTP to that number) · Use this email for my new account (OTP to the email; email moves to the new account) · Or use a different email.</w:t>
      </w:r>
    </w:p>
    <w:p>
      <w:pPr>
        <w:pStyle w:val="Heading1"/>
      </w:pPr>
      <w:r>
        <w:t>5. When consent is sent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69"/>
            <w:shd w:val="clear" w:color="auto" w:fill="F3F1F2"/>
          </w:tcPr>
          <w:p>
            <w:r>
              <w:rPr>
                <w:b/>
                <w:sz w:val="19"/>
              </w:rPr>
              <w:t>Moment</w:t>
            </w:r>
          </w:p>
        </w:tc>
        <w:tc>
          <w:tcPr>
            <w:tcW w:type="dxa" w:w="5386"/>
            <w:shd w:val="clear" w:color="auto" w:fill="F3F1F2"/>
          </w:tcPr>
          <w:p>
            <w:r>
              <w:rPr>
                <w:b/>
                <w:sz w:val="19"/>
              </w:rPr>
              <w:t>Send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9"/>
              </w:rPr>
              <w:t>Customer ticks / unticks on the first screen</w:t>
            </w:r>
          </w:p>
        </w:tc>
        <w:tc>
          <w:tcPr>
            <w:tcW w:type="dxa" w:w="5386"/>
          </w:tcPr>
          <w:p>
            <w:r>
              <w:rPr>
                <w:b w:val="0"/>
                <w:sz w:val="19"/>
              </w:rPr>
              <w:t>Nothing yet.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9"/>
              </w:rPr>
              <w:t>Customer closes the pop-up before OTP</w:t>
            </w:r>
          </w:p>
        </w:tc>
        <w:tc>
          <w:tcPr>
            <w:tcW w:type="dxa" w:w="5386"/>
          </w:tcPr>
          <w:p>
            <w:r>
              <w:rPr>
                <w:b w:val="0"/>
                <w:sz w:val="19"/>
              </w:rPr>
              <w:t>Nothing.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9"/>
              </w:rPr>
              <w:t>OTP verified, existing customer</w:t>
            </w:r>
          </w:p>
        </w:tc>
        <w:tc>
          <w:tcPr>
            <w:tcW w:type="dxa" w:w="5386"/>
          </w:tcPr>
          <w:p>
            <w:r>
              <w:rPr>
                <w:b w:val="0"/>
                <w:sz w:val="19"/>
              </w:rPr>
              <w:t>One call with the selected items. If nothing is selected, no call.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9"/>
              </w:rPr>
              <w:t>New customer creates account</w:t>
            </w:r>
          </w:p>
        </w:tc>
        <w:tc>
          <w:tcPr>
            <w:tcW w:type="dxa" w:w="5386"/>
          </w:tcPr>
          <w:p>
            <w:r>
              <w:rPr>
                <w:b w:val="0"/>
                <w:sz w:val="19"/>
              </w:rPr>
              <w:t>Selected items sent with account creation (or a separate call right after).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9"/>
              </w:rPr>
              <w:t>Email-swap flow completes</w:t>
            </w:r>
          </w:p>
        </w:tc>
        <w:tc>
          <w:tcPr>
            <w:tcW w:type="dxa" w:w="5386"/>
          </w:tcPr>
          <w:p>
            <w:r>
              <w:rPr>
                <w:b w:val="0"/>
                <w:sz w:val="19"/>
              </w:rPr>
              <w:t>Same as new customer.</w:t>
            </w:r>
          </w:p>
        </w:tc>
      </w:tr>
    </w:tbl>
    <w:p/>
    <w:p>
      <w:r>
        <w:rPr>
          <w:b w:val="0"/>
        </w:rPr>
        <w:t>Example request:</w:t>
      </w:r>
    </w:p>
    <w:p>
      <w:r>
        <w:rPr>
          <w:rFonts w:ascii="Consolas" w:hAnsi="Consolas"/>
          <w:sz w:val="18"/>
        </w:rPr>
        <w:t>POST /consent</w:t>
        <w:br/>
      </w:r>
      <w:r>
        <w:rPr>
          <w:rFonts w:ascii="Consolas" w:hAnsi="Consolas"/>
          <w:sz w:val="18"/>
        </w:rPr>
        <w:t>{</w:t>
        <w:br/>
      </w:r>
      <w:r>
        <w:rPr>
          <w:rFonts w:ascii="Consolas" w:hAnsi="Consolas"/>
          <w:sz w:val="18"/>
        </w:rPr>
        <w:t xml:space="preserve">  "customerId": "…",</w:t>
        <w:br/>
      </w:r>
      <w:r>
        <w:rPr>
          <w:rFonts w:ascii="Consolas" w:hAnsi="Consolas"/>
          <w:sz w:val="18"/>
        </w:rPr>
        <w:t xml:space="preserve">  "granted": ["marketing_email", "marketing_whatsapp", "personalisation"],</w:t>
        <w:br/>
      </w:r>
      <w:r>
        <w:rPr>
          <w:rFonts w:ascii="Consolas" w:hAnsi="Consolas"/>
          <w:sz w:val="18"/>
        </w:rPr>
        <w:t xml:space="preserve">  "source": "login",            // "login" | "signup"</w:t>
        <w:br/>
      </w:r>
      <w:r>
        <w:rPr>
          <w:rFonts w:ascii="Consolas" w:hAnsi="Consolas"/>
          <w:sz w:val="18"/>
        </w:rPr>
        <w:t xml:space="preserve">  "noticeVersion": "consent-v1",</w:t>
        <w:br/>
      </w:r>
      <w:r>
        <w:rPr>
          <w:rFonts w:ascii="Consolas" w:hAnsi="Consolas"/>
          <w:sz w:val="18"/>
        </w:rPr>
        <w:t xml:space="preserve">  "timestamp": "2026-10-06T10:00:00Z"</w:t>
        <w:br/>
      </w:r>
      <w:r>
        <w:rPr>
          <w:rFonts w:ascii="Consolas" w:hAnsi="Consolas"/>
          <w:sz w:val="18"/>
        </w:rPr>
        <w:t>}</w:t>
      </w:r>
    </w:p>
    <w:p>
      <w:pPr>
        <w:pStyle w:val="ListBullet"/>
      </w:pPr>
      <w:r>
        <w:rPr>
          <w:b w:val="0"/>
        </w:rPr>
        <w:t>The server records each grant with time, source, notice version, brand and device for proof of consent.</w:t>
      </w:r>
    </w:p>
    <w:p>
      <w:pPr>
        <w:pStyle w:val="ListBullet"/>
      </w:pPr>
      <w:r>
        <w:rPr>
          <w:b w:val="0"/>
        </w:rPr>
        <w:t>Sending a grant that already exists is harmless (idempotent). Unticked items are not sent and do not withdraw anything.</w:t>
      </w:r>
    </w:p>
    <w:p>
      <w:pPr>
        <w:pStyle w:val="Heading1"/>
      </w:pPr>
      <w:r>
        <w:t>6. Remember me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EFF2"/>
          </w:tcPr>
          <w:p>
            <w:r>
              <w:rPr>
                <w:b/>
              </w:rPr>
              <w:t>Remember me stores only the mobile number, only in this browser.</w:t>
            </w:r>
            <w:r>
              <w:rPr>
                <w:b w:val="0"/>
              </w:rPr>
              <w:t xml:space="preserve"> No name, email or consent is stored or shown.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69"/>
            <w:shd w:val="clear" w:color="auto" w:fill="F3F1F2"/>
          </w:tcPr>
          <w:p>
            <w:r>
              <w:rPr>
                <w:b/>
                <w:sz w:val="19"/>
              </w:rPr>
              <w:t>Situation</w:t>
            </w:r>
          </w:p>
        </w:tc>
        <w:tc>
          <w:tcPr>
            <w:tcW w:type="dxa" w:w="5386"/>
            <w:shd w:val="clear" w:color="auto" w:fill="F3F1F2"/>
          </w:tcPr>
          <w:p>
            <w:r>
              <w:rPr>
                <w:b/>
                <w:sz w:val="19"/>
              </w:rPr>
              <w:t>Next time the pop-up opens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9"/>
              </w:rPr>
              <w:t>Signed in with Remember me ticked (same browser)</w:t>
            </w:r>
          </w:p>
        </w:tc>
        <w:tc>
          <w:tcPr>
            <w:tcW w:type="dxa" w:w="5386"/>
          </w:tcPr>
          <w:p>
            <w:r>
              <w:rPr>
                <w:b w:val="0"/>
                <w:sz w:val="19"/>
              </w:rPr>
              <w:t>Mobile number pre-filled. Consent boxes unticked.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9"/>
              </w:rPr>
              <w:t>Signed in with Remember me unticked</w:t>
            </w:r>
          </w:p>
        </w:tc>
        <w:tc>
          <w:tcPr>
            <w:tcW w:type="dxa" w:w="5386"/>
          </w:tcPr>
          <w:p>
            <w:r>
              <w:rPr>
                <w:b w:val="0"/>
                <w:sz w:val="19"/>
              </w:rPr>
              <w:t>Empty form. Any previously remembered number is forgotten.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9"/>
              </w:rPr>
              <w:t>Logged out</w:t>
            </w:r>
          </w:p>
        </w:tc>
        <w:tc>
          <w:tcPr>
            <w:tcW w:type="dxa" w:w="5386"/>
          </w:tcPr>
          <w:p>
            <w:r>
              <w:rPr>
                <w:b w:val="0"/>
                <w:sz w:val="19"/>
              </w:rPr>
              <w:t>Number still pre-filled (logout ends the session, not Remember me).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9"/>
              </w:rPr>
              <w:t>Different browser, new device, incognito, cleared cookies</w:t>
            </w:r>
          </w:p>
        </w:tc>
        <w:tc>
          <w:tcPr>
            <w:tcW w:type="dxa" w:w="5386"/>
          </w:tcPr>
          <w:p>
            <w:r>
              <w:rPr>
                <w:b w:val="0"/>
                <w:sz w:val="19"/>
              </w:rPr>
              <w:t>Empty form.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9"/>
              </w:rPr>
              <w:t>Customer edits the pre-filled number</w:t>
            </w:r>
          </w:p>
        </w:tc>
        <w:tc>
          <w:tcPr>
            <w:tcW w:type="dxa" w:w="5386"/>
          </w:tcPr>
          <w:p>
            <w:r>
              <w:rPr>
                <w:b w:val="0"/>
                <w:sz w:val="19"/>
              </w:rPr>
              <w:t>Works like any number; nothing else changes.</w:t>
            </w:r>
          </w:p>
        </w:tc>
      </w:tr>
    </w:tbl>
    <w:p/>
    <w:p>
      <w:pPr>
        <w:pStyle w:val="Heading2"/>
      </w:pPr>
      <w:r>
        <w:t>6.1 How to store it (recommendation)</w:t>
      </w:r>
    </w:p>
    <w:p>
      <w:pPr>
        <w:pStyle w:val="ListBullet"/>
      </w:pPr>
      <w:r>
        <w:rPr>
          <w:b/>
        </w:rPr>
        <w:t>Option A (simplest):</w:t>
      </w:r>
      <w:r>
        <w:rPr>
          <w:b w:val="0"/>
        </w:rPr>
        <w:t xml:space="preserve"> a first-party cookie or localStorage value with the country code and number, set only after a successful OTP and only if Remember me was ticked. Expiry 90–180 days.</w:t>
      </w:r>
    </w:p>
    <w:p>
      <w:pPr>
        <w:pStyle w:val="ListBullet"/>
      </w:pPr>
      <w:r>
        <w:rPr>
          <w:b/>
        </w:rPr>
        <w:t>Option B (more private, recommended for shared devices):</w:t>
      </w:r>
      <w:r>
        <w:rPr>
          <w:b w:val="0"/>
        </w:rPr>
        <w:t xml:space="preserve"> an opaque random token in an HttpOnly, Secure cookie; the server maps it to the number and returns it (optionally masked, +91 </w:t>
      </w:r>
      <w:r>
        <w:rPr>
          <w:b/>
        </w:rPr>
        <w:t>3210, with “Not you?”).</w:t>
      </w:r>
    </w:p>
    <w:p>
      <w:pPr>
        <w:pStyle w:val="ListBullet"/>
      </w:pPr>
      <w:r>
        <w:rPr>
          <w:b w:val="0"/>
        </w:rPr>
        <w:t>Clear it when the customer signs in with Remember me unticked, or taps “Not you?”.</w:t>
      </w:r>
    </w:p>
    <w:p>
      <w:pPr>
        <w:pStyle w:val="Heading1"/>
      </w:pPr>
      <w:r>
        <w:t>7. Edge cases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685"/>
            <w:shd w:val="clear" w:color="auto" w:fill="F3F1F2"/>
          </w:tcPr>
          <w:p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5669"/>
            <w:shd w:val="clear" w:color="auto" w:fill="F3F1F2"/>
          </w:tcPr>
          <w:p>
            <w:r>
              <w:rPr>
                <w:b/>
                <w:sz w:val="19"/>
              </w:rPr>
              <w:t>Expected behaviour</w:t>
            </w:r>
          </w:p>
        </w:tc>
      </w:tr>
      <w:tr>
        <w:tc>
          <w:tcPr>
            <w:tcW w:type="dxa" w:w="3685"/>
          </w:tcPr>
          <w:p>
            <w:r>
              <w:rPr>
                <w:b w:val="0"/>
                <w:sz w:val="19"/>
              </w:rPr>
              <w:t>Letters / symbols in the number</w:t>
            </w:r>
          </w:p>
        </w:tc>
        <w:tc>
          <w:tcPr>
            <w:tcW w:type="dxa" w:w="5669"/>
          </w:tcPr>
          <w:p>
            <w:r>
              <w:rPr>
                <w:b w:val="0"/>
                <w:sz w:val="19"/>
              </w:rPr>
              <w:t>Blocked as typed; hint “Numbers only, please.”</w:t>
            </w:r>
          </w:p>
        </w:tc>
      </w:tr>
      <w:tr>
        <w:tc>
          <w:tcPr>
            <w:tcW w:type="dxa" w:w="3685"/>
          </w:tcPr>
          <w:p>
            <w:r>
              <w:rPr>
                <w:b w:val="0"/>
                <w:sz w:val="19"/>
              </w:rPr>
              <w:t>Pasted +91 98765-43210 / 0091… / 098…</w:t>
            </w:r>
          </w:p>
        </w:tc>
        <w:tc>
          <w:tcPr>
            <w:tcW w:type="dxa" w:w="5669"/>
          </w:tcPr>
          <w:p>
            <w:r>
              <w:rPr>
                <w:b w:val="0"/>
                <w:sz w:val="19"/>
              </w:rPr>
              <w:t>Cleaned to 10 digits.</w:t>
            </w:r>
          </w:p>
        </w:tc>
      </w:tr>
      <w:tr>
        <w:tc>
          <w:tcPr>
            <w:tcW w:type="dxa" w:w="3685"/>
          </w:tcPr>
          <w:p>
            <w:r>
              <w:rPr>
                <w:b w:val="0"/>
                <w:sz w:val="19"/>
              </w:rPr>
              <w:t>Marketing ticked, then every channel unticked</w:t>
            </w:r>
          </w:p>
        </w:tc>
        <w:tc>
          <w:tcPr>
            <w:tcW w:type="dxa" w:w="5669"/>
          </w:tcPr>
          <w:p>
            <w:r>
              <w:rPr>
                <w:b w:val="0"/>
                <w:sz w:val="19"/>
              </w:rPr>
              <w:t>Marketing unticks itself.</w:t>
            </w:r>
          </w:p>
        </w:tc>
      </w:tr>
      <w:tr>
        <w:tc>
          <w:tcPr>
            <w:tcW w:type="dxa" w:w="3685"/>
          </w:tcPr>
          <w:p>
            <w:r>
              <w:rPr>
                <w:b w:val="0"/>
                <w:sz w:val="19"/>
              </w:rPr>
              <w:t>Nothing ticked</w:t>
            </w:r>
          </w:p>
        </w:tc>
        <w:tc>
          <w:tcPr>
            <w:tcW w:type="dxa" w:w="5669"/>
          </w:tcPr>
          <w:p>
            <w:r>
              <w:rPr>
                <w:b w:val="0"/>
                <w:sz w:val="19"/>
              </w:rPr>
              <w:t>Customer continues normally; no consent call.</w:t>
            </w:r>
          </w:p>
        </w:tc>
      </w:tr>
      <w:tr>
        <w:tc>
          <w:tcPr>
            <w:tcW w:type="dxa" w:w="3685"/>
          </w:tcPr>
          <w:p>
            <w:r>
              <w:rPr>
                <w:b w:val="0"/>
                <w:sz w:val="19"/>
              </w:rPr>
              <w:t>Blocked number entered</w:t>
            </w:r>
          </w:p>
        </w:tc>
        <w:tc>
          <w:tcPr>
            <w:tcW w:type="dxa" w:w="5669"/>
          </w:tcPr>
          <w:p>
            <w:r>
              <w:rPr>
                <w:b w:val="0"/>
                <w:sz w:val="19"/>
              </w:rPr>
              <w:t>First screen allows Get OTP; OTP screen shows the block and countdown.</w:t>
            </w:r>
          </w:p>
        </w:tc>
      </w:tr>
      <w:tr>
        <w:tc>
          <w:tcPr>
            <w:tcW w:type="dxa" w:w="3685"/>
          </w:tcPr>
          <w:p>
            <w:r>
              <w:rPr>
                <w:b w:val="0"/>
                <w:sz w:val="19"/>
              </w:rPr>
              <w:t>Back from OTP to change number</w:t>
            </w:r>
          </w:p>
        </w:tc>
        <w:tc>
          <w:tcPr>
            <w:tcW w:type="dxa" w:w="5669"/>
          </w:tcPr>
          <w:p>
            <w:r>
              <w:rPr>
                <w:b w:val="0"/>
                <w:sz w:val="19"/>
              </w:rPr>
              <w:t>Number and ticks kept; OTP limits not reset.</w:t>
            </w:r>
          </w:p>
        </w:tc>
      </w:tr>
      <w:tr>
        <w:tc>
          <w:tcPr>
            <w:tcW w:type="dxa" w:w="3685"/>
          </w:tcPr>
          <w:p>
            <w:r>
              <w:rPr>
                <w:b w:val="0"/>
                <w:sz w:val="19"/>
              </w:rPr>
              <w:t>Return to OTP within resend window</w:t>
            </w:r>
          </w:p>
        </w:tc>
        <w:tc>
          <w:tcPr>
            <w:tcW w:type="dxa" w:w="5669"/>
          </w:tcPr>
          <w:p>
            <w:r>
              <w:rPr>
                <w:b w:val="0"/>
                <w:sz w:val="19"/>
              </w:rPr>
              <w:t>Same code reused; no new SMS.</w:t>
            </w:r>
          </w:p>
        </w:tc>
      </w:tr>
      <w:tr>
        <w:tc>
          <w:tcPr>
            <w:tcW w:type="dxa" w:w="3685"/>
          </w:tcPr>
          <w:p>
            <w:r>
              <w:rPr>
                <w:b w:val="0"/>
                <w:sz w:val="19"/>
              </w:rPr>
              <w:t>Network failure</w:t>
            </w:r>
          </w:p>
        </w:tc>
        <w:tc>
          <w:tcPr>
            <w:tcW w:type="dxa" w:w="5669"/>
          </w:tcPr>
          <w:p>
            <w:r>
              <w:rPr>
                <w:b w:val="0"/>
                <w:sz w:val="19"/>
              </w:rPr>
              <w:t>“We couldn’t reach our servers. Check your connection and try again.” Inputs kept.</w:t>
            </w:r>
          </w:p>
        </w:tc>
      </w:tr>
      <w:tr>
        <w:tc>
          <w:tcPr>
            <w:tcW w:type="dxa" w:w="3685"/>
          </w:tcPr>
          <w:p>
            <w:r>
              <w:rPr>
                <w:b w:val="0"/>
                <w:sz w:val="19"/>
              </w:rPr>
              <w:t>Offline</w:t>
            </w:r>
          </w:p>
        </w:tc>
        <w:tc>
          <w:tcPr>
            <w:tcW w:type="dxa" w:w="5669"/>
          </w:tcPr>
          <w:p>
            <w:r>
              <w:rPr>
                <w:b w:val="0"/>
                <w:sz w:val="19"/>
              </w:rPr>
              <w:t>“You’re offline. Reconnect to continue.”</w:t>
            </w:r>
          </w:p>
        </w:tc>
      </w:tr>
      <w:tr>
        <w:tc>
          <w:tcPr>
            <w:tcW w:type="dxa" w:w="3685"/>
          </w:tcPr>
          <w:p>
            <w:r>
              <w:rPr>
                <w:b w:val="0"/>
                <w:sz w:val="19"/>
              </w:rPr>
              <w:t>Email belongs to another account</w:t>
            </w:r>
          </w:p>
        </w:tc>
        <w:tc>
          <w:tcPr>
            <w:tcW w:type="dxa" w:w="5669"/>
          </w:tcPr>
          <w:p>
            <w:r>
              <w:rPr>
                <w:b w:val="0"/>
                <w:sz w:val="19"/>
              </w:rPr>
              <w:t>Email-in-use screen (4.4).</w:t>
            </w:r>
          </w:p>
        </w:tc>
      </w:tr>
      <w:tr>
        <w:tc>
          <w:tcPr>
            <w:tcW w:type="dxa" w:w="3685"/>
          </w:tcPr>
          <w:p>
            <w:r>
              <w:rPr>
                <w:b w:val="0"/>
                <w:sz w:val="19"/>
              </w:rPr>
              <w:t>Closed mid-flow</w:t>
            </w:r>
          </w:p>
        </w:tc>
        <w:tc>
          <w:tcPr>
            <w:tcW w:type="dxa" w:w="5669"/>
          </w:tcPr>
          <w:p>
            <w:r>
              <w:rPr>
                <w:b w:val="0"/>
                <w:sz w:val="19"/>
              </w:rPr>
              <w:t>Nothing sent or saved.</w:t>
            </w:r>
          </w:p>
        </w:tc>
      </w:tr>
    </w:tbl>
    <w:p/>
    <w:p>
      <w:pPr>
        <w:pStyle w:val="Heading1"/>
      </w:pPr>
      <w:r>
        <w:t>8. Non-functional requirements</w:t>
      </w:r>
    </w:p>
    <w:p>
      <w:pPr>
        <w:pStyle w:val="ListBullet"/>
      </w:pPr>
      <w:r>
        <w:rPr>
          <w:b/>
        </w:rPr>
        <w:t>Responsive:</w:t>
      </w:r>
      <w:r>
        <w:rPr>
          <w:b w:val="0"/>
        </w:rPr>
        <w:t xml:space="preserve"> desktop ≥ 900 px split layout (image + 600 px static-height form); tablet and phone use a banner on top; phones &lt; 600 px use a bottom sheet.</w:t>
      </w:r>
    </w:p>
    <w:p>
      <w:pPr>
        <w:pStyle w:val="ListBullet"/>
      </w:pPr>
      <w:r>
        <w:rPr>
          <w:b/>
        </w:rPr>
        <w:t>Accessibility:</w:t>
      </w:r>
      <w:r>
        <w:rPr>
          <w:b w:val="0"/>
        </w:rPr>
        <w:t xml:space="preserve"> WCAG 2.2 AA; keyboard and screen-reader support; focus trapped in the pop-up; errors announced; 44 px touch targets.</w:t>
      </w:r>
    </w:p>
    <w:p>
      <w:pPr>
        <w:pStyle w:val="ListBullet"/>
      </w:pPr>
      <w:r>
        <w:rPr>
          <w:b/>
        </w:rPr>
        <w:t>Brands:</w:t>
      </w:r>
      <w:r>
        <w:rPr>
          <w:b w:val="0"/>
        </w:rPr>
        <w:t xml:space="preserve"> Mia #D14A61, white, greys. Zoya #BD9A87, Adobe Garamond Pro, square corners, Title field.</w:t>
      </w:r>
    </w:p>
    <w:p>
      <w:pPr>
        <w:pStyle w:val="Heading1"/>
      </w:pPr>
      <w:r>
        <w:t>Appendix: prototype test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color="auto" w:fill="F3F1F2"/>
          </w:tcPr>
          <w:p>
            <w:r>
              <w:rPr>
                <w:b/>
                <w:sz w:val="19"/>
              </w:rPr>
              <w:t>Input</w:t>
            </w:r>
          </w:p>
        </w:tc>
        <w:tc>
          <w:tcPr>
            <w:tcW w:type="dxa" w:w="6520"/>
            <w:shd w:val="clear" w:color="auto" w:fill="F3F1F2"/>
          </w:tcPr>
          <w:p>
            <w:r>
              <w:rPr>
                <w:b/>
                <w:sz w:val="19"/>
              </w:rPr>
              <w:t>Scenario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19"/>
              </w:rPr>
              <w:t>98765 43210</w:t>
            </w:r>
          </w:p>
        </w:tc>
        <w:tc>
          <w:tcPr>
            <w:tcW w:type="dxa" w:w="6520"/>
          </w:tcPr>
          <w:p>
            <w:r>
              <w:rPr>
                <w:b w:val="0"/>
                <w:sz w:val="19"/>
              </w:rPr>
              <w:t>Existing customer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19"/>
              </w:rPr>
              <w:t>91234 56780</w:t>
            </w:r>
          </w:p>
        </w:tc>
        <w:tc>
          <w:tcPr>
            <w:tcW w:type="dxa" w:w="6520"/>
          </w:tcPr>
          <w:p>
            <w:r>
              <w:rPr>
                <w:b w:val="0"/>
                <w:sz w:val="19"/>
              </w:rPr>
              <w:t>New customer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19"/>
              </w:rPr>
              <w:t>98765 43213</w:t>
            </w:r>
          </w:p>
        </w:tc>
        <w:tc>
          <w:tcPr>
            <w:tcW w:type="dxa" w:w="6520"/>
          </w:tcPr>
          <w:p>
            <w:r>
              <w:rPr>
                <w:b w:val="0"/>
                <w:sz w:val="19"/>
              </w:rPr>
              <w:t>Used by the switcher for the blocked screen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19"/>
              </w:rPr>
              <w:t>piyushbiswal@titan.co.in</w:t>
            </w:r>
          </w:p>
        </w:tc>
        <w:tc>
          <w:tcPr>
            <w:tcW w:type="dxa" w:w="6520"/>
          </w:tcPr>
          <w:p>
            <w:r>
              <w:rPr>
                <w:b w:val="0"/>
                <w:sz w:val="19"/>
              </w:rPr>
              <w:t>Email owned by 98123 43469; triggers “email already in use”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19"/>
              </w:rPr>
              <w:t>123456</w:t>
            </w:r>
          </w:p>
        </w:tc>
        <w:tc>
          <w:tcPr>
            <w:tcW w:type="dxa" w:w="6520"/>
          </w:tcPr>
          <w:p>
            <w:r>
              <w:rPr>
                <w:b w:val="0"/>
                <w:sz w:val="19"/>
              </w:rPr>
              <w:t>OTP for every code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B03A5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B03A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color w:val="B03A5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