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3A6B"/>
          <w:sz w:val="56"/>
          <w:szCs w:val="56"/>
        </w:rPr>
        <w:t xml:space="preserve">Portfolio Planner</w:t>
      </w:r>
    </w:p>
    <w:p>
      <w:pPr>
        <w:spacing w:after="60" w:before="0"/>
        <w:jc w:val="center"/>
      </w:pPr>
      <w:r>
        <w:rPr>
          <w:rFonts w:ascii="Arial" w:cs="Arial" w:eastAsia="Arial" w:hAnsi="Arial"/>
          <w:color w:val="6B7280"/>
          <w:sz w:val="28"/>
          <w:szCs w:val="28"/>
        </w:rPr>
        <w:t xml:space="preserve">Product Requirements Document</w:t>
      </w:r>
    </w:p>
    <w:p>
      <w:pPr>
        <w:spacing w:after="360" w:before="0"/>
        <w:jc w:val="center"/>
      </w:pPr>
      <w:r>
        <w:rPr>
          <w:rFonts w:ascii="Arial" w:cs="Arial" w:eastAsia="Arial" w:hAnsi="Arial"/>
          <w:i/>
          <w:iCs/>
          <w:color w:val="0D9488"/>
          <w:sz w:val="24"/>
          <w:szCs w:val="24"/>
        </w:rPr>
        <w:t xml:space="preserve">v13.0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B3A6B" w:val="clear"/>
            <w:tcMar>
              <w:top w:type="dxa" w:w="280"/>
              <w:left w:type="dxa" w:w="360"/>
              <w:bottom w:type="dxa" w:w="280"/>
              <w:right w:type="dxa" w:w="360"/>
            </w:tcMar>
          </w:tcPr>
          <w:p>
            <w:pPr>
              <w:jc w:val="center"/>
            </w:pPr>
            <w:r>
              <w:rPr>
                <w:rFonts w:ascii="Arial" w:cs="Arial" w:eastAsia="Arial" w:hAnsi="Arial"/>
                <w:b/>
                <w:bCs/>
                <w:color w:val="FFFFFF"/>
                <w:sz w:val="26"/>
                <w:szCs w:val="26"/>
              </w:rPr>
              <w:t xml:space="preserve">Enterprise Engineering Portfolio &amp; Resource Intelligence Platform</w:t>
            </w:r>
          </w:p>
          <w:p>
            <w:pPr>
              <w:spacing w:before="120"/>
              <w:jc w:val="center"/>
            </w:pPr>
            <w:r>
              <w:rPr>
                <w:rFonts w:ascii="Arial" w:cs="Arial" w:eastAsia="Arial" w:hAnsi="Arial"/>
                <w:color w:val="B0C4DE"/>
                <w:sz w:val="20"/>
                <w:szCs w:val="20"/>
              </w:rPr>
              <w:t xml:space="preserve">A unified platform for portfolio management, resource planning, delivery tracking,</w:t>
            </w:r>
          </w:p>
          <w:p>
            <w:pPr>
              <w:jc w:val="center"/>
            </w:pPr>
            <w:r>
              <w:rPr>
                <w:rFonts w:ascii="Arial" w:cs="Arial" w:eastAsia="Arial" w:hAnsi="Arial"/>
                <w:color w:val="B0C4DE"/>
                <w:sz w:val="20"/>
                <w:szCs w:val="20"/>
              </w:rPr>
              <w:t xml:space="preserve">engineering analytics, AI-powered insights, and enterprise authentication.</w:t>
            </w:r>
          </w:p>
        </w:tc>
      </w:tr>
    </w:tbl>
    <w:p>
      <w:pPr>
        <w:spacing w:after="60" w:before="60"/>
      </w:pPr>
      <w:r>
        <w:t xml:space="preserve"/>
      </w:r>
    </w:p>
    <w:p>
      <w:pPr>
        <w:spacing w:after="0" w:before="120"/>
        <w:jc w:val="center"/>
      </w:pPr>
      <w:r>
        <w:rPr>
          <w:rFonts w:ascii="Arial" w:cs="Arial" w:eastAsia="Arial" w:hAnsi="Arial"/>
          <w:i/>
          <w:iCs/>
          <w:color w:val="9CA3AF"/>
          <w:sz w:val="20"/>
          <w:szCs w:val="20"/>
        </w:rPr>
        <w:t xml:space="preserve">Prepared by: Engineering Team  •  Confidential</w:t>
      </w:r>
    </w:p>
    <w:p>
      <w:r>
        <w:br w:type="page"/>
      </w:r>
    </w:p>
    <w:p>
      <w:pPr>
        <w:pStyle w:val="Heading1"/>
        <w:spacing w:after="160" w:before="32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1B3A6B"/>
          <w:sz w:val="32"/>
          <w:szCs w:val="32"/>
        </w:rPr>
        <w:t xml:space="preserve">1. Executive Summary</w:t>
      </w:r>
    </w:p>
    <w:p>
      <w:pPr>
        <w:spacing w:after="80" w:before="80"/>
      </w:pPr>
      <w:r>
        <w:rPr>
          <w:rFonts w:ascii="Arial" w:cs="Arial" w:eastAsia="Arial" w:hAnsi="Arial"/>
          <w:color w:val="1F2937"/>
          <w:sz w:val="22"/>
          <w:szCs w:val="22"/>
        </w:rPr>
        <w:t xml:space="preserve">Portfolio Planner is an enterprise-grade, full-stack web application that serves as the single source of truth for engineering portfolio management. Built for engineering leaders, PMOs, and delivery teams, it consolidates project portfolio tracking, resource capacity planning, Jira delivery analytics, financial intelligence, Git engineering metrics, AI-powered querying, and enterprise authentication into one unified platform.</w:t>
      </w:r>
    </w:p>
    <w:p>
      <w:pPr>
        <w:spacing w:after="60" w:before="60"/>
      </w:pPr>
      <w:r>
        <w:t xml:space="preserve"/>
      </w:r>
    </w:p>
    <w:p>
      <w:pPr>
        <w:spacing w:after="80" w:before="80"/>
      </w:pPr>
      <w:r>
        <w:rPr>
          <w:rFonts w:ascii="Arial" w:cs="Arial" w:eastAsia="Arial" w:hAnsi="Arial"/>
          <w:color w:val="1F2937"/>
          <w:sz w:val="22"/>
          <w:szCs w:val="22"/>
        </w:rPr>
        <w:t xml:space="preserve">As of v13.0 (April 2026), the platform spans 100+ pages and reports, 60+ REST API controllers, 110 database migrations, and native integrations with Jira Cloud/Server and Azure DevOps. An embedded NLP assistant powered by large language models (with pgvector semantic search) enables natural-language queries across all data domains. Sprint 6 delivered SSO (OIDC/OAuth2), password reset flows, sprint scope recommender, CSV export, and feedback ratings.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1.1 Platform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5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8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 Pages</w:t>
            </w:r>
          </w:p>
        </w:tc>
        <w:tc>
          <w:tcPr>
            <w:tcW w:type="dxa" w:w="15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100+</w:t>
            </w:r>
          </w:p>
        </w:tc>
        <w:tc>
          <w:tcPr>
            <w:tcW w:type="dxa" w:w="48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Including reports, settings, simulators, legacy redirects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REST API Controllers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60+</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Spring Boot, fully typed, versioned</w:t>
            </w:r>
          </w:p>
        </w:tc>
      </w:tr>
      <w:tr>
        <w:tc>
          <w:tcPr>
            <w:tcW w:type="dxa" w:w="30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 Migrations</w:t>
            </w:r>
          </w:p>
        </w:tc>
        <w:tc>
          <w:tcPr>
            <w:tcW w:type="dxa" w:w="15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110</w:t>
            </w:r>
          </w:p>
        </w:tc>
        <w:tc>
          <w:tcPr>
            <w:tcW w:type="dxa" w:w="48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Flyway, PostgreSQL (V1–V110)</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Navigation Groups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8</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Home, Portfolio, People, Calendar, Delivery, Portfolio Reports, Engineering, Simulations</w:t>
            </w:r>
          </w:p>
        </w:tc>
      </w:tr>
      <w:tr>
        <w:tc>
          <w:tcPr>
            <w:tcW w:type="dxa" w:w="30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External Integrations</w:t>
            </w:r>
          </w:p>
        </w:tc>
        <w:tc>
          <w:tcPr>
            <w:tcW w:type="dxa" w:w="15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2</w:t>
            </w:r>
          </w:p>
        </w:tc>
        <w:tc>
          <w:tcPr>
            <w:tcW w:type="dxa" w:w="48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 Cloud/Server, Azure DevOps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 Methods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3</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Username/password, HttpOnly JWT cookie, SSO (OIDC/OAuth2)</w:t>
            </w:r>
          </w:p>
        </w:tc>
      </w:tr>
      <w:tr>
        <w:tc>
          <w:tcPr>
            <w:tcW w:type="dxa" w:w="30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AI / NLP Features</w:t>
            </w:r>
          </w:p>
        </w:tc>
        <w:tc>
          <w:tcPr>
            <w:tcW w:type="dxa" w:w="15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10+</w:t>
            </w:r>
          </w:p>
        </w:tc>
        <w:tc>
          <w:tcPr>
            <w:tcW w:type="dxa" w:w="48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Queries, streaming, embeddings, learning, proactive insights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 Roles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4</w:t>
            </w:r>
          </w:p>
        </w:tc>
        <w:tc>
          <w:tcPr>
            <w:tcW w:type="dxa" w:w="4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SUPER_ADMIN, ADMIN, READ_WRITE, READ_ONLY + custom roles</w:t>
            </w:r>
          </w:p>
        </w:tc>
      </w:tr>
      <w:tr>
        <w:tc>
          <w:tcPr>
            <w:tcW w:type="dxa" w:w="30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 Pages</w:t>
            </w:r>
          </w:p>
        </w:tc>
        <w:tc>
          <w:tcPr>
            <w:tcW w:type="dxa" w:w="15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50+</w:t>
            </w:r>
          </w:p>
        </w:tc>
        <w:tc>
          <w:tcPr>
            <w:tcW w:type="dxa" w:w="48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Pre-built analytics, drill-downs, CSV export</w:t>
            </w:r>
          </w:p>
        </w:tc>
      </w:tr>
    </w:tbl>
    <w:p>
      <w:r>
        <w:br w:type="page"/>
      </w:r>
    </w:p>
    <w:p>
      <w:pPr>
        <w:pStyle w:val="Heading1"/>
        <w:spacing w:after="160" w:before="320"/>
      </w:pPr>
      <w:r>
        <w:rPr>
          <w:rFonts w:ascii="Arial" w:cs="Arial" w:eastAsia="Arial" w:hAnsi="Arial"/>
          <w:b/>
          <w:bCs/>
          <w:color w:val="1B3A6B"/>
          <w:sz w:val="32"/>
          <w:szCs w:val="32"/>
        </w:rPr>
        <w:t xml:space="preserve">2. Product Overview</w:t>
      </w:r>
    </w:p>
    <w:p>
      <w:pPr>
        <w:pStyle w:val="Heading2"/>
        <w:spacing w:after="120" w:before="240"/>
      </w:pPr>
      <w:r>
        <w:rPr>
          <w:rFonts w:ascii="Arial" w:cs="Arial" w:eastAsia="Arial" w:hAnsi="Arial"/>
          <w:b/>
          <w:bCs/>
          <w:color w:val="1B3A6B"/>
          <w:sz w:val="26"/>
          <w:szCs w:val="26"/>
        </w:rPr>
        <w:t xml:space="preserve">2.1 Vision</w:t>
      </w:r>
    </w:p>
    <w:p>
      <w:pPr>
        <w:spacing w:after="80" w:before="80"/>
      </w:pPr>
      <w:r>
        <w:rPr>
          <w:rFonts w:ascii="Arial" w:cs="Arial" w:eastAsia="Arial" w:hAnsi="Arial"/>
          <w:color w:val="1F2937"/>
          <w:sz w:val="22"/>
          <w:szCs w:val="22"/>
        </w:rPr>
        <w:t xml:space="preserve">Provide engineering organisations a single, intelligent platform to plan, deliver, and continuously improve — replacing disconnected spreadsheets, Jira filters, and manual reporting with a live, role-aware, AI-augmented command centre that also supports enterprise-grade authentication and team collaboration.</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CTO / VP Engineering</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Executive portfolio health, financial intelligence, resource ROI, DORA trends, executive summary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Engineering Manager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Capacity planning, sprint forecasting, team utilisation, risk tracking, sprint retro summaries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Program / Project Manager</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 status, timelines, dependency mapping, release calendar, RAG status updates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Delivery / POD Lead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POD delivery metrics, Jira analytics, support queue, worklog review, sprint recommender</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Finance Analyst</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Budget vs actuals, CapEx/OpEx tracking, financial forecasting, CSV exports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HR / Resource Manager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Availability, leave, bookings, hiring forecast, skills matrix</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Read-Only Stakeholder</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Portfolio dashboards and reports — no edit access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IT Administrator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SSO configuration, SMTP settings, user management, audit logs, feature flags</w:t>
            </w:r>
          </w:p>
        </w:tc>
      </w:tr>
    </w:tbl>
    <w:p>
      <w:pPr>
        <w:spacing w:after="60" w:before="60"/>
      </w:pPr>
      <w:r>
        <w:t xml:space="preserve"/>
      </w:r>
    </w:p>
    <w:p>
      <w:pPr>
        <w:pStyle w:val="Heading2"/>
        <w:spacing w:after="120" w:before="240"/>
      </w:pPr>
      <w:r>
        <w:rPr>
          <w:rFonts w:ascii="Arial" w:cs="Arial" w:eastAsia="Arial" w:hAnsi="Arial"/>
          <w:b/>
          <w:bCs/>
          <w:color w:val="1B3A6B"/>
          <w:sz w:val="26"/>
          <w:szCs w:val="26"/>
        </w:rPr>
        <w:t xml:space="preserve">2.3 Core Value Propositions</w:t>
      </w:r>
    </w:p>
    <w:p>
      <w:pPr>
        <w:pStyle w:val="ListParagraph"/>
        <w:numPr>
          <w:ilvl w:val="0"/>
          <w:numId w:val="2"/>
        </w:numPr>
        <w:spacing w:after="40" w:before="40"/>
      </w:pPr>
      <w:r>
        <w:rPr>
          <w:rFonts w:ascii="Arial" w:cs="Arial" w:eastAsia="Arial" w:hAnsi="Arial"/>
          <w:b w:val="false"/>
          <w:bCs w:val="false"/>
          <w:color w:val="1F2937"/>
          <w:sz w:val="22"/>
          <w:szCs w:val="22"/>
        </w:rPr>
        <w:t xml:space="preserve">Unified portfolio view across projects, PODs, resources, and delivery</w:t>
      </w:r>
    </w:p>
    <w:p>
      <w:pPr>
        <w:pStyle w:val="ListParagraph"/>
        <w:numPr>
          <w:ilvl w:val="0"/>
          <w:numId w:val="2"/>
        </w:numPr>
        <w:spacing w:after="40" w:before="40"/>
      </w:pPr>
      <w:r>
        <w:rPr>
          <w:rFonts w:ascii="Arial" w:cs="Arial" w:eastAsia="Arial" w:hAnsi="Arial"/>
          <w:b w:val="false"/>
          <w:bCs w:val="false"/>
          <w:color w:val="1F2937"/>
          <w:sz w:val="22"/>
          <w:szCs w:val="22"/>
        </w:rPr>
        <w:t xml:space="preserve">Real-time Jira data surfaced through rich analytics and custom dashboards</w:t>
      </w:r>
    </w:p>
    <w:p>
      <w:pPr>
        <w:pStyle w:val="ListParagraph"/>
        <w:numPr>
          <w:ilvl w:val="0"/>
          <w:numId w:val="2"/>
        </w:numPr>
        <w:spacing w:after="40" w:before="40"/>
      </w:pPr>
      <w:r>
        <w:rPr>
          <w:rFonts w:ascii="Arial" w:cs="Arial" w:eastAsia="Arial" w:hAnsi="Arial"/>
          <w:b w:val="false"/>
          <w:bCs w:val="false"/>
          <w:color w:val="1F2937"/>
          <w:sz w:val="22"/>
          <w:szCs w:val="22"/>
        </w:rPr>
        <w:t xml:space="preserve">Resource capacity planning with availability, bookings, leave, and overrides</w:t>
      </w:r>
    </w:p>
    <w:p>
      <w:pPr>
        <w:pStyle w:val="ListParagraph"/>
        <w:numPr>
          <w:ilvl w:val="0"/>
          <w:numId w:val="2"/>
        </w:numPr>
        <w:spacing w:after="40" w:before="40"/>
      </w:pPr>
      <w:r>
        <w:rPr>
          <w:rFonts w:ascii="Arial" w:cs="Arial" w:eastAsia="Arial" w:hAnsi="Arial"/>
          <w:b w:val="false"/>
          <w:bCs w:val="false"/>
          <w:color w:val="1F2937"/>
          <w:sz w:val="22"/>
          <w:szCs w:val="22"/>
        </w:rPr>
        <w:t xml:space="preserve">Engineering intelligence: DORA metrics, Git analytics, financial tracking, productivity, AI impact</w:t>
      </w:r>
    </w:p>
    <w:p>
      <w:pPr>
        <w:pStyle w:val="ListParagraph"/>
        <w:numPr>
          <w:ilvl w:val="0"/>
          <w:numId w:val="2"/>
        </w:numPr>
        <w:spacing w:after="40" w:before="40"/>
      </w:pPr>
      <w:r>
        <w:rPr>
          <w:rFonts w:ascii="Arial" w:cs="Arial" w:eastAsia="Arial" w:hAnsi="Arial"/>
          <w:b w:val="false"/>
          <w:bCs w:val="false"/>
          <w:color w:val="1F2937"/>
          <w:sz w:val="22"/>
          <w:szCs w:val="22"/>
        </w:rPr>
        <w:t xml:space="preserve">AI-powered natural-language interface for instant data access and proactive insights</w:t>
      </w:r>
    </w:p>
    <w:p>
      <w:pPr>
        <w:pStyle w:val="ListParagraph"/>
        <w:numPr>
          <w:ilvl w:val="0"/>
          <w:numId w:val="2"/>
        </w:numPr>
        <w:spacing w:after="40" w:before="40"/>
      </w:pPr>
      <w:r>
        <w:rPr>
          <w:rFonts w:ascii="Arial" w:cs="Arial" w:eastAsia="Arial" w:hAnsi="Arial"/>
          <w:b w:val="false"/>
          <w:bCs w:val="false"/>
          <w:color w:val="1F2937"/>
          <w:sz w:val="22"/>
          <w:szCs w:val="22"/>
        </w:rPr>
        <w:t xml:space="preserve">Enterprise authentication: username/password, HttpOnly JWT cookies, OIDC/OAuth2 SSO</w:t>
      </w:r>
    </w:p>
    <w:p>
      <w:pPr>
        <w:pStyle w:val="ListParagraph"/>
        <w:numPr>
          <w:ilvl w:val="0"/>
          <w:numId w:val="2"/>
        </w:numPr>
        <w:spacing w:after="40" w:before="40"/>
      </w:pPr>
      <w:r>
        <w:rPr>
          <w:rFonts w:ascii="Arial" w:cs="Arial" w:eastAsia="Arial" w:hAnsi="Arial"/>
          <w:b w:val="false"/>
          <w:bCs w:val="false"/>
          <w:color w:val="1F2937"/>
          <w:sz w:val="22"/>
          <w:szCs w:val="22"/>
        </w:rPr>
        <w:t xml:space="preserve">Granular role-based access control down to individual page keys</w:t>
      </w:r>
    </w:p>
    <w:p>
      <w:pPr>
        <w:pStyle w:val="ListParagraph"/>
        <w:numPr>
          <w:ilvl w:val="0"/>
          <w:numId w:val="2"/>
        </w:numPr>
        <w:spacing w:after="40" w:before="40"/>
      </w:pPr>
      <w:r>
        <w:rPr>
          <w:rFonts w:ascii="Arial" w:cs="Arial" w:eastAsia="Arial" w:hAnsi="Arial"/>
          <w:b w:val="false"/>
          <w:bCs w:val="false"/>
          <w:color w:val="1F2937"/>
          <w:sz w:val="22"/>
          <w:szCs w:val="22"/>
        </w:rPr>
        <w:t xml:space="preserve">Scenario simulation and what-if analysis for planning decisions</w:t>
      </w:r>
    </w:p>
    <w:p>
      <w:pPr>
        <w:pStyle w:val="ListParagraph"/>
        <w:numPr>
          <w:ilvl w:val="0"/>
          <w:numId w:val="2"/>
        </w:numPr>
        <w:spacing w:after="40" w:before="40"/>
      </w:pPr>
      <w:r>
        <w:rPr>
          <w:rFonts w:ascii="Arial" w:cs="Arial" w:eastAsia="Arial" w:hAnsi="Arial"/>
          <w:b w:val="false"/>
          <w:bCs w:val="false"/>
          <w:color w:val="1F2937"/>
          <w:sz w:val="22"/>
          <w:szCs w:val="22"/>
        </w:rPr>
        <w:t xml:space="preserve">CSV export across key report surfaces for offline analysis</w:t>
      </w:r>
    </w:p>
    <w:p>
      <w:r>
        <w:br w:type="page"/>
      </w:r>
    </w:p>
    <w:p>
      <w:pPr>
        <w:pStyle w:val="Heading1"/>
        <w:spacing w:after="160" w:before="320"/>
      </w:pPr>
      <w:r>
        <w:rPr>
          <w:rFonts w:ascii="Arial" w:cs="Arial" w:eastAsia="Arial" w:hAnsi="Arial"/>
          <w:b/>
          <w:bCs/>
          <w:color w:val="1B3A6B"/>
          <w:sz w:val="32"/>
          <w:szCs w:val="32"/>
        </w:rPr>
        <w:t xml:space="preserve">3. Navigation &amp; Information Architecture</w:t>
      </w:r>
    </w:p>
    <w:p>
      <w:pPr>
        <w:spacing w:after="80" w:before="80"/>
      </w:pPr>
      <w:r>
        <w:rPr>
          <w:rFonts w:ascii="Arial" w:cs="Arial" w:eastAsia="Arial" w:hAnsi="Arial"/>
          <w:color w:val="1F2937"/>
          <w:sz w:val="22"/>
          <w:szCs w:val="22"/>
        </w:rPr>
        <w:t xml:space="preserve">The sidebar is organised into 8 collapsible groups. The Admin Settings hub consolidates all configuration under a single tabbed page to reduce clutter. A Cmd+K global command palette enables keyboard-driven navigation across all 100+ pages.</w:t>
      </w:r>
    </w:p>
    <w:p>
      <w:pPr>
        <w:spacing w:after="60" w:before="60"/>
      </w:pPr>
      <w:r>
        <w:t xml:space="preserve"/>
      </w:r>
    </w:p>
    <w:p>
      <w:pPr>
        <w:pStyle w:val="Heading3"/>
        <w:spacing w:after="80" w:before="200"/>
      </w:pPr>
      <w:r>
        <w:rPr>
          <w:rFonts w:ascii="Arial" w:cs="Arial" w:eastAsia="Arial" w:hAnsi="Arial"/>
          <w:b/>
          <w:bCs/>
          <w:color w:val="0D9488"/>
          <w:sz w:val="24"/>
          <w:szCs w:val="24"/>
        </w:rPr>
        <w:t xml:space="preserve">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Executive overview — key portfolio KPIs, capacity summary, recent alerts, AI insights widget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Inbox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 notification centre for system events and alerts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Ask AI</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Natural-language query interface powered by LLM + semantic search with streaming responses</w:t>
            </w:r>
          </w:p>
        </w:tc>
      </w:tr>
    </w:tbl>
    <w:p>
      <w:pPr>
        <w:spacing w:after="60" w:before="60"/>
      </w:pPr>
      <w:r>
        <w:t xml:space="preserve"/>
      </w:r>
    </w:p>
    <w:p>
      <w:pPr>
        <w:pStyle w:val="Heading3"/>
        <w:spacing w:after="80" w:before="200"/>
      </w:pPr>
      <w:r>
        <w:rPr>
          <w:rFonts w:ascii="Arial" w:cs="Arial" w:eastAsia="Arial" w:hAnsi="Arial"/>
          <w:b/>
          <w:bCs/>
          <w:color w:val="0D9488"/>
          <w:sz w:val="24"/>
          <w:szCs w:val="24"/>
        </w:rPr>
        <w:t xml:space="preserve">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Projects</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project portfolio with status, owner, POD, budget, timeline, custom fields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PODs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Delivery squad portfolio — memberships, capacity, linked boards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Approval Queue</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 approval workflow with review and sign-off tracking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Objectives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OKR management — strategic objectives and key results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Risk &amp; Issues</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Risk register with probability, impact, owner, status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Ideas Board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Team innovation — idea submission, voting, and status tracking</w:t>
            </w:r>
          </w:p>
        </w:tc>
      </w:tr>
    </w:tbl>
    <w:p>
      <w:pPr>
        <w:spacing w:after="60" w:before="60"/>
      </w:pPr>
      <w:r>
        <w:t xml:space="preserve"/>
      </w:r>
    </w:p>
    <w:p>
      <w:pPr>
        <w:pStyle w:val="Heading3"/>
        <w:spacing w:after="80" w:before="200"/>
      </w:pPr>
      <w:r>
        <w:rPr>
          <w:rFonts w:ascii="Arial" w:cs="Arial" w:eastAsia="Arial" w:hAnsi="Arial"/>
          <w:b/>
          <w:bCs/>
          <w:color w:val="0D9488"/>
          <w:sz w:val="24"/>
          <w:szCs w:val="24"/>
        </w:rPr>
        <w:t xml:space="preserve">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Resources</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 directory — role, grade, location, cost rate, avatar, skills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Availability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Calendar-level availability per resource</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Overrides</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Temporary capacity override records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 Bookings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Resource-to-project booking calendar</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Capacity Hub</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Team capacity hub — utilisation, demand, headcount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Leave &amp; Holidays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Leave entries and holiday calendar management</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Capacity Forecast</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Forward-looking capacity demand vs supply by POD with traffic-light scoring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Skills Matrix</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 skill inventory with proficiency levels, skill gap analysis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Team Pulse</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Morale and engagement tracker — weekly sentiment per POD with trend charts</w:t>
            </w:r>
          </w:p>
        </w:tc>
      </w:tr>
    </w:tbl>
    <w:p>
      <w:pPr>
        <w:spacing w:after="60" w:before="60"/>
      </w:pPr>
      <w:r>
        <w:t xml:space="preserve"/>
      </w:r>
    </w:p>
    <w:p>
      <w:pPr>
        <w:pStyle w:val="Heading3"/>
        <w:spacing w:after="80" w:before="200"/>
      </w:pPr>
      <w:r>
        <w:rPr>
          <w:rFonts w:ascii="Arial" w:cs="Arial" w:eastAsia="Arial" w:hAnsi="Arial"/>
          <w:b/>
          <w:bCs/>
          <w:color w:val="0D9488"/>
          <w:sz w:val="24"/>
          <w:szCs w:val="24"/>
        </w:rPr>
        <w:t xml:space="preserve">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Strategic Calendar</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Macro-level company calendar of releases, milestones, sprints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 Planner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AI-assisted sprint planning with capacity awareness and scope recommender</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 Calendar</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 timeline calendar view with POD-level sprint scheduling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 Calendar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Release-focused calendar view with fix-version and milestone overlay</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 Templates</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Reusable project and phase templates</w:t>
            </w:r>
          </w:p>
        </w:tc>
      </w:tr>
    </w:tbl>
    <w:p>
      <w:pPr>
        <w:spacing w:after="60" w:before="60"/>
      </w:pPr>
      <w:r>
        <w:t xml:space="preserve"/>
      </w:r>
    </w:p>
    <w:p>
      <w:pPr>
        <w:pStyle w:val="Heading3"/>
        <w:spacing w:after="80" w:before="200"/>
      </w:pPr>
      <w:r>
        <w:rPr>
          <w:rFonts w:ascii="Arial" w:cs="Arial" w:eastAsia="Arial" w:hAnsi="Arial"/>
          <w:b/>
          <w:bCs/>
          <w:color w:val="0D9488"/>
          <w:sz w:val="24"/>
          <w:szCs w:val="24"/>
        </w:rPr>
        <w:t xml:space="preserve">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POD Dashboard</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POD-level Jira metrics — velocity, completed, in-progress, blockers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 calendar management and fix-version mapping</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 Notes</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Structured release notes documentation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 Actuals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Actual effort data extracted from Jira worklogs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Support Queue</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 support board integration with SLA and stale ticket alerts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Worklog</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 tracking and worklog analysis from Jira</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Budget &amp; CapEx</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 budget tracking — actuals, forecast, CapEx/OpEx split</w:t>
            </w:r>
          </w:p>
        </w:tc>
      </w:tr>
    </w:tbl>
    <w:p>
      <w:pPr>
        <w:spacing w:after="60" w:before="60"/>
      </w:pPr>
      <w:r>
        <w:t xml:space="preserve"/>
      </w:r>
    </w:p>
    <w:p>
      <w:pPr>
        <w:pStyle w:val="Heading3"/>
        <w:spacing w:after="80" w:before="200"/>
      </w:pPr>
      <w:r>
        <w:rPr>
          <w:rFonts w:ascii="Arial" w:cs="Arial" w:eastAsia="Arial" w:hAnsi="Arial"/>
          <w:b/>
          <w:bCs/>
          <w:color w:val="0D9488"/>
          <w:sz w:val="24"/>
          <w:szCs w:val="24"/>
        </w:rPr>
        <w:t xml:space="preserve">Portfolio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Executive Summary</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C-suite KPI dashboard — portfolio health, OKR ring, velocity trends, export to CSV</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Status Updates Feed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RAG status update feed across all projects with CSV export</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Portfolio Health</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RAG status dashboard across all projects — health, risk, schedule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 Health</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Drill-down health view per project with signals and trends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Portfolio Timeline</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Gantt-style portfolio timeline with phase breakdowns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 Signals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Automated health signals: overdue, at-risk, budget alerts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Dependency Map</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Visual dependency graph across projects and PODs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Gantt &amp; Dependencies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Detailed Gantt chart with drag-to-move, resize, cross-project dependency lines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Risk Heatmap</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3×4 probability×severity heatmap grid with drill-down risk detail</w:t>
            </w:r>
          </w:p>
        </w:tc>
      </w:tr>
    </w:tbl>
    <w:p>
      <w:pPr>
        <w:spacing w:after="60" w:before="60"/>
      </w:pPr>
      <w:r>
        <w:t xml:space="preserve"/>
      </w:r>
    </w:p>
    <w:p>
      <w:pPr>
        <w:pStyle w:val="Heading3"/>
        <w:spacing w:after="80" w:before="200"/>
      </w:pPr>
      <w:r>
        <w:rPr>
          <w:rFonts w:ascii="Arial" w:cs="Arial" w:eastAsia="Arial" w:hAnsi="Arial"/>
          <w:b/>
          <w:bCs/>
          <w:color w:val="0D9488"/>
          <w:sz w:val="24"/>
          <w:szCs w:val="24"/>
        </w:rPr>
        <w:t xml:space="preserve">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Eng. Intelligence</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Three-tab hub: Financial Intelligence, Engineering Productivity, Git Intelligence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DORA Metrics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Deployment frequency, lead time, MTTR, change failure rate — per POD with drill-down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Delivery Predictability</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 delivery consistency, scope change, forecast accuracy</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 Retro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 retrospective summaries — auto-generated, velocity delta, AI insights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 Analytics</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Configurable Jira metrics — velocity, cycle time, throughput, burndown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 Builder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Drag-and-drop custom Jira analytics dashboard creator</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AI Impact</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AI productivity measurement — velocity uplift, developer hours saved, adoption rates</w:t>
            </w:r>
          </w:p>
        </w:tc>
      </w:tr>
    </w:tbl>
    <w:p>
      <w:pPr>
        <w:spacing w:after="60" w:before="60"/>
      </w:pPr>
      <w:r>
        <w:t xml:space="preserve"/>
      </w:r>
    </w:p>
    <w:p>
      <w:pPr>
        <w:pStyle w:val="Heading3"/>
        <w:spacing w:after="80" w:before="200"/>
      </w:pPr>
      <w:r>
        <w:rPr>
          <w:rFonts w:ascii="Arial" w:cs="Arial" w:eastAsia="Arial" w:hAnsi="Arial"/>
          <w:b/>
          <w:bCs/>
          <w:color w:val="0D9488"/>
          <w:sz w:val="24"/>
          <w:szCs w:val="24"/>
        </w:rPr>
        <w:t xml:space="preserve">Simulations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Timeline Simulator</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Adjust project timelines and see cascading impact across the portfolio (Gantt + List view)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Scenario Simulator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What-if capacity and prioritisation scenarios with override management</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Smart Notifications</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AI-driven alert configuration — overdue, capacity, risk, support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 Portfolio Sync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Bidirectional portfolio sync between planner and Jira portfolios</w:t>
            </w:r>
          </w:p>
        </w:tc>
      </w:tr>
    </w:tbl>
    <w:p>
      <w:r>
        <w:br w:type="page"/>
      </w:r>
    </w:p>
    <w:p>
      <w:pPr>
        <w:pStyle w:val="Heading1"/>
        <w:spacing w:after="160" w:before="320"/>
      </w:pPr>
      <w:r>
        <w:rPr>
          <w:rFonts w:ascii="Arial" w:cs="Arial" w:eastAsia="Arial" w:hAnsi="Arial"/>
          <w:b/>
          <w:bCs/>
          <w:color w:val="1B3A6B"/>
          <w:sz w:val="32"/>
          <w:szCs w:val="32"/>
        </w:rPr>
        <w:t xml:space="preserve">4. Feature Modules — Deep Dive</w:t>
      </w:r>
    </w:p>
    <w:p>
      <w:pPr>
        <w:pStyle w:val="Heading2"/>
        <w:spacing w:after="120" w:before="240"/>
      </w:pPr>
      <w:r>
        <w:rPr>
          <w:rFonts w:ascii="Arial" w:cs="Arial" w:eastAsia="Arial" w:hAnsi="Arial"/>
          <w:b/>
          <w:bCs/>
          <w:color w:val="1B3A6B"/>
          <w:sz w:val="26"/>
          <w:szCs w:val="26"/>
        </w:rPr>
        <w:t xml:space="preserve">4.1 Portfolio &amp; Project Management</w:t>
      </w:r>
    </w:p>
    <w:p>
      <w:pPr>
        <w:spacing w:after="80" w:before="80"/>
      </w:pPr>
      <w:r>
        <w:rPr>
          <w:rFonts w:ascii="Arial" w:cs="Arial" w:eastAsia="Arial" w:hAnsi="Arial"/>
          <w:color w:val="1F2937"/>
          <w:sz w:val="22"/>
          <w:szCs w:val="22"/>
        </w:rPr>
        <w:t xml:space="preserve">The Projects module is the foundational unit of the platform. Each project tracks status, owner, POD assignment, budget, timeline, T-shirt sizing, phase planning, risk, and custom fields.</w:t>
      </w:r>
    </w:p>
    <w:p>
      <w:pPr>
        <w:pStyle w:val="ListParagraph"/>
        <w:numPr>
          <w:ilvl w:val="0"/>
          <w:numId w:val="2"/>
        </w:numPr>
        <w:spacing w:after="40" w:before="40"/>
      </w:pPr>
      <w:r>
        <w:rPr>
          <w:rFonts w:ascii="Arial" w:cs="Arial" w:eastAsia="Arial" w:hAnsi="Arial"/>
          <w:b w:val="false"/>
          <w:bCs w:val="false"/>
          <w:color w:val="1F2937"/>
          <w:sz w:val="22"/>
          <w:szCs w:val="22"/>
        </w:rPr>
        <w:t xml:space="preserve">Status lifecycle: Not Started, In Progress, On Hold, Completed, Cancelled, with custom status support</w:t>
      </w:r>
    </w:p>
    <w:p>
      <w:pPr>
        <w:pStyle w:val="ListParagraph"/>
        <w:numPr>
          <w:ilvl w:val="0"/>
          <w:numId w:val="2"/>
        </w:numPr>
        <w:spacing w:after="40" w:before="40"/>
      </w:pPr>
      <w:r>
        <w:rPr>
          <w:rFonts w:ascii="Arial" w:cs="Arial" w:eastAsia="Arial" w:hAnsi="Arial"/>
          <w:b w:val="false"/>
          <w:bCs w:val="false"/>
          <w:color w:val="1F2937"/>
          <w:sz w:val="22"/>
          <w:szCs w:val="22"/>
        </w:rPr>
        <w:t xml:space="preserve">T-shirt sizing config (XS–XXL) drives effort and cost estimates</w:t>
      </w:r>
    </w:p>
    <w:p>
      <w:pPr>
        <w:pStyle w:val="ListParagraph"/>
        <w:numPr>
          <w:ilvl w:val="0"/>
          <w:numId w:val="2"/>
        </w:numPr>
        <w:spacing w:after="40" w:before="40"/>
      </w:pPr>
      <w:r>
        <w:rPr>
          <w:rFonts w:ascii="Arial" w:cs="Arial" w:eastAsia="Arial" w:hAnsi="Arial"/>
          <w:b w:val="false"/>
          <w:bCs w:val="false"/>
          <w:color w:val="1F2937"/>
          <w:sz w:val="22"/>
          <w:szCs w:val="22"/>
        </w:rPr>
        <w:t xml:space="preserve">Phase scheduling with role-effort mix allocation per phase</w:t>
      </w:r>
    </w:p>
    <w:p>
      <w:pPr>
        <w:pStyle w:val="ListParagraph"/>
        <w:numPr>
          <w:ilvl w:val="0"/>
          <w:numId w:val="2"/>
        </w:numPr>
        <w:spacing w:after="40" w:before="40"/>
      </w:pPr>
      <w:r>
        <w:rPr>
          <w:rFonts w:ascii="Arial" w:cs="Arial" w:eastAsia="Arial" w:hAnsi="Arial"/>
          <w:b w:val="false"/>
          <w:bCs w:val="false"/>
          <w:color w:val="1F2937"/>
          <w:sz w:val="22"/>
          <w:szCs w:val="22"/>
        </w:rPr>
        <w:t xml:space="preserve">CapEx/OpEx categorisation and multi-currency cost rate tables</w:t>
      </w:r>
    </w:p>
    <w:p>
      <w:pPr>
        <w:pStyle w:val="ListParagraph"/>
        <w:numPr>
          <w:ilvl w:val="0"/>
          <w:numId w:val="2"/>
        </w:numPr>
        <w:spacing w:after="40" w:before="40"/>
      </w:pPr>
      <w:r>
        <w:rPr>
          <w:rFonts w:ascii="Arial" w:cs="Arial" w:eastAsia="Arial" w:hAnsi="Arial"/>
          <w:b w:val="false"/>
          <w:bCs w:val="false"/>
          <w:color w:val="1F2937"/>
          <w:sz w:val="22"/>
          <w:szCs w:val="22"/>
        </w:rPr>
        <w:t xml:space="preserve">Client field for multi-tenant or agency-style portfolios</w:t>
      </w:r>
    </w:p>
    <w:p>
      <w:pPr>
        <w:pStyle w:val="ListParagraph"/>
        <w:numPr>
          <w:ilvl w:val="0"/>
          <w:numId w:val="2"/>
        </w:numPr>
        <w:spacing w:after="40" w:before="40"/>
      </w:pPr>
      <w:r>
        <w:rPr>
          <w:rFonts w:ascii="Arial" w:cs="Arial" w:eastAsia="Arial" w:hAnsi="Arial"/>
          <w:b w:val="false"/>
          <w:bCs w:val="false"/>
          <w:color w:val="1F2937"/>
          <w:sz w:val="22"/>
          <w:szCs w:val="22"/>
        </w:rPr>
        <w:t xml:space="preserve">Risk register linked to projects — probability, impact, mitigation plan, owner</w:t>
      </w:r>
    </w:p>
    <w:p>
      <w:pPr>
        <w:pStyle w:val="ListParagraph"/>
        <w:numPr>
          <w:ilvl w:val="0"/>
          <w:numId w:val="2"/>
        </w:numPr>
        <w:spacing w:after="40" w:before="40"/>
      </w:pPr>
      <w:r>
        <w:rPr>
          <w:rFonts w:ascii="Arial" w:cs="Arial" w:eastAsia="Arial" w:hAnsi="Arial"/>
          <w:b w:val="false"/>
          <w:bCs w:val="false"/>
          <w:color w:val="1F2937"/>
          <w:sz w:val="22"/>
          <w:szCs w:val="22"/>
        </w:rPr>
        <w:t xml:space="preserve">OKR linkage — projects can be mapped to strategic objectives</w:t>
      </w:r>
    </w:p>
    <w:p>
      <w:pPr>
        <w:pStyle w:val="ListParagraph"/>
        <w:numPr>
          <w:ilvl w:val="0"/>
          <w:numId w:val="2"/>
        </w:numPr>
        <w:spacing w:after="40" w:before="40"/>
      </w:pPr>
      <w:r>
        <w:rPr>
          <w:rFonts w:ascii="Arial" w:cs="Arial" w:eastAsia="Arial" w:hAnsi="Arial"/>
          <w:b w:val="false"/>
          <w:bCs w:val="false"/>
          <w:color w:val="1F2937"/>
          <w:sz w:val="22"/>
          <w:szCs w:val="22"/>
        </w:rPr>
        <w:t xml:space="preserve">Project templates for repeatable delivery frameworks</w:t>
      </w:r>
    </w:p>
    <w:p>
      <w:pPr>
        <w:pStyle w:val="ListParagraph"/>
        <w:numPr>
          <w:ilvl w:val="0"/>
          <w:numId w:val="2"/>
        </w:numPr>
        <w:spacing w:after="40" w:before="40"/>
      </w:pPr>
      <w:r>
        <w:rPr>
          <w:rFonts w:ascii="Arial" w:cs="Arial" w:eastAsia="Arial" w:hAnsi="Arial"/>
          <w:b w:val="false"/>
          <w:bCs w:val="false"/>
          <w:color w:val="1F2937"/>
          <w:sz w:val="22"/>
          <w:szCs w:val="22"/>
        </w:rPr>
        <w:t xml:space="preserve">Custom project fields — admin-defined text, number, date, dropdown, boolean fields per project</w:t>
      </w:r>
    </w:p>
    <w:p>
      <w:pPr>
        <w:pStyle w:val="ListParagraph"/>
        <w:numPr>
          <w:ilvl w:val="0"/>
          <w:numId w:val="2"/>
        </w:numPr>
        <w:spacing w:after="40" w:before="40"/>
      </w:pPr>
      <w:r>
        <w:rPr>
          <w:rFonts w:ascii="Arial" w:cs="Arial" w:eastAsia="Arial" w:hAnsi="Arial"/>
          <w:b w:val="false"/>
          <w:bCs w:val="false"/>
          <w:color w:val="1F2937"/>
          <w:sz w:val="22"/>
          <w:szCs w:val="22"/>
        </w:rPr>
        <w:t xml:space="preserve">Project approval queue with review workflow</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4.2 Resource &amp; Capacity Management</w:t>
      </w:r>
    </w:p>
    <w:p>
      <w:pPr>
        <w:spacing w:after="80" w:before="80"/>
      </w:pPr>
      <w:r>
        <w:rPr>
          <w:rFonts w:ascii="Arial" w:cs="Arial" w:eastAsia="Arial" w:hAnsi="Arial"/>
          <w:color w:val="1F2937"/>
          <w:sz w:val="22"/>
          <w:szCs w:val="22"/>
        </w:rPr>
        <w:t xml:space="preserve">A comprehensive resource planning engine spanning people, time, and availability. Designed to replace manual spreadsheet-based capacity models.</w:t>
      </w:r>
    </w:p>
    <w:p>
      <w:pPr>
        <w:pStyle w:val="ListParagraph"/>
        <w:numPr>
          <w:ilvl w:val="0"/>
          <w:numId w:val="2"/>
        </w:numPr>
        <w:spacing w:after="40" w:before="40"/>
      </w:pPr>
      <w:r>
        <w:rPr>
          <w:rFonts w:ascii="Arial" w:cs="Arial" w:eastAsia="Arial" w:hAnsi="Arial"/>
          <w:b w:val="false"/>
          <w:bCs w:val="false"/>
          <w:color w:val="1F2937"/>
          <w:sz w:val="22"/>
          <w:szCs w:val="22"/>
        </w:rPr>
        <w:t xml:space="preserve">Resource directory with role, grade, location, cost rate, avatar (synced from Jira), and skills</w:t>
      </w:r>
    </w:p>
    <w:p>
      <w:pPr>
        <w:pStyle w:val="ListParagraph"/>
        <w:numPr>
          <w:ilvl w:val="0"/>
          <w:numId w:val="2"/>
        </w:numPr>
        <w:spacing w:after="40" w:before="40"/>
      </w:pPr>
      <w:r>
        <w:rPr>
          <w:rFonts w:ascii="Arial" w:cs="Arial" w:eastAsia="Arial" w:hAnsi="Arial"/>
          <w:b w:val="false"/>
          <w:bCs w:val="false"/>
          <w:color w:val="1F2937"/>
          <w:sz w:val="22"/>
          <w:szCs w:val="22"/>
        </w:rPr>
        <w:t xml:space="preserve">Resource-to-POD assignments with allocation percentages</w:t>
      </w:r>
    </w:p>
    <w:p>
      <w:pPr>
        <w:pStyle w:val="ListParagraph"/>
        <w:numPr>
          <w:ilvl w:val="0"/>
          <w:numId w:val="2"/>
        </w:numPr>
        <w:spacing w:after="40" w:before="40"/>
      </w:pPr>
      <w:r>
        <w:rPr>
          <w:rFonts w:ascii="Arial" w:cs="Arial" w:eastAsia="Arial" w:hAnsi="Arial"/>
          <w:b w:val="false"/>
          <w:bCs w:val="false"/>
          <w:color w:val="1F2937"/>
          <w:sz w:val="22"/>
          <w:szCs w:val="22"/>
        </w:rPr>
        <w:t xml:space="preserve">Resource bookings calendar for project-level commitments</w:t>
      </w:r>
    </w:p>
    <w:p>
      <w:pPr>
        <w:pStyle w:val="ListParagraph"/>
        <w:numPr>
          <w:ilvl w:val="0"/>
          <w:numId w:val="2"/>
        </w:numPr>
        <w:spacing w:after="40" w:before="40"/>
      </w:pPr>
      <w:r>
        <w:rPr>
          <w:rFonts w:ascii="Arial" w:cs="Arial" w:eastAsia="Arial" w:hAnsi="Arial"/>
          <w:b w:val="false"/>
          <w:bCs w:val="false"/>
          <w:color w:val="1F2937"/>
          <w:sz w:val="22"/>
          <w:szCs w:val="22"/>
        </w:rPr>
        <w:t xml:space="preserve">Availability calendar synced with leave, holidays, and overrides</w:t>
      </w:r>
    </w:p>
    <w:p>
      <w:pPr>
        <w:pStyle w:val="ListParagraph"/>
        <w:numPr>
          <w:ilvl w:val="0"/>
          <w:numId w:val="2"/>
        </w:numPr>
        <w:spacing w:after="40" w:before="40"/>
      </w:pPr>
      <w:r>
        <w:rPr>
          <w:rFonts w:ascii="Arial" w:cs="Arial" w:eastAsia="Arial" w:hAnsi="Arial"/>
          <w:b w:val="false"/>
          <w:bCs w:val="false"/>
          <w:color w:val="1F2937"/>
          <w:sz w:val="22"/>
          <w:szCs w:val="22"/>
        </w:rPr>
        <w:t xml:space="preserve">Temporary override system for short-term capacity adjustments</w:t>
      </w:r>
    </w:p>
    <w:p>
      <w:pPr>
        <w:pStyle w:val="ListParagraph"/>
        <w:numPr>
          <w:ilvl w:val="0"/>
          <w:numId w:val="2"/>
        </w:numPr>
        <w:spacing w:after="40" w:before="40"/>
      </w:pPr>
      <w:r>
        <w:rPr>
          <w:rFonts w:ascii="Arial" w:cs="Arial" w:eastAsia="Arial" w:hAnsi="Arial"/>
          <w:b w:val="false"/>
          <w:bCs w:val="false"/>
          <w:color w:val="1F2937"/>
          <w:sz w:val="22"/>
          <w:szCs w:val="22"/>
        </w:rPr>
        <w:t xml:space="preserve">Leave management — leave types, approval, carry-over</w:t>
      </w:r>
    </w:p>
    <w:p>
      <w:pPr>
        <w:pStyle w:val="ListParagraph"/>
        <w:numPr>
          <w:ilvl w:val="0"/>
          <w:numId w:val="2"/>
        </w:numPr>
        <w:spacing w:after="40" w:before="40"/>
      </w:pPr>
      <w:r>
        <w:rPr>
          <w:rFonts w:ascii="Arial" w:cs="Arial" w:eastAsia="Arial" w:hAnsi="Arial"/>
          <w:b w:val="false"/>
          <w:bCs w:val="false"/>
          <w:color w:val="1F2937"/>
          <w:sz w:val="22"/>
          <w:szCs w:val="22"/>
        </w:rPr>
        <w:t xml:space="preserve">Holiday calendar configurable per region or office</w:t>
      </w:r>
    </w:p>
    <w:p>
      <w:pPr>
        <w:pStyle w:val="ListParagraph"/>
        <w:numPr>
          <w:ilvl w:val="0"/>
          <w:numId w:val="2"/>
        </w:numPr>
        <w:spacing w:after="40" w:before="40"/>
      </w:pPr>
      <w:r>
        <w:rPr>
          <w:rFonts w:ascii="Arial" w:cs="Arial" w:eastAsia="Arial" w:hAnsi="Arial"/>
          <w:b w:val="false"/>
          <w:bCs w:val="false"/>
          <w:color w:val="1F2937"/>
          <w:sz w:val="22"/>
          <w:szCs w:val="22"/>
        </w:rPr>
        <w:t xml:space="preserve">Capacity hub shows utilisation, demand, and gap across the organisation</w:t>
      </w:r>
    </w:p>
    <w:p>
      <w:pPr>
        <w:pStyle w:val="ListParagraph"/>
        <w:numPr>
          <w:ilvl w:val="0"/>
          <w:numId w:val="2"/>
        </w:numPr>
        <w:spacing w:after="40" w:before="40"/>
      </w:pPr>
      <w:r>
        <w:rPr>
          <w:rFonts w:ascii="Arial" w:cs="Arial" w:eastAsia="Arial" w:hAnsi="Arial"/>
          <w:b w:val="false"/>
          <w:bCs w:val="false"/>
          <w:color w:val="1F2937"/>
          <w:sz w:val="22"/>
          <w:szCs w:val="22"/>
        </w:rPr>
        <w:t xml:space="preserve">Capacity forecast: 3-month forward-looking demand vs supply per POD with traffic-light scoring</w:t>
      </w:r>
    </w:p>
    <w:p>
      <w:pPr>
        <w:pStyle w:val="ListParagraph"/>
        <w:numPr>
          <w:ilvl w:val="0"/>
          <w:numId w:val="2"/>
        </w:numPr>
        <w:spacing w:after="40" w:before="40"/>
      </w:pPr>
      <w:r>
        <w:rPr>
          <w:rFonts w:ascii="Arial" w:cs="Arial" w:eastAsia="Arial" w:hAnsi="Arial"/>
          <w:b w:val="false"/>
          <w:bCs w:val="false"/>
          <w:color w:val="1F2937"/>
          <w:sz w:val="22"/>
          <w:szCs w:val="22"/>
        </w:rPr>
        <w:t xml:space="preserve">Skills matrix: resource skill inventory with proficiency levels (1–4), skill gap heatmap, CSV export</w:t>
      </w:r>
    </w:p>
    <w:p>
      <w:pPr>
        <w:pStyle w:val="ListParagraph"/>
        <w:numPr>
          <w:ilvl w:val="0"/>
          <w:numId w:val="2"/>
        </w:numPr>
        <w:spacing w:after="40" w:before="40"/>
      </w:pPr>
      <w:r>
        <w:rPr>
          <w:rFonts w:ascii="Arial" w:cs="Arial" w:eastAsia="Arial" w:hAnsi="Arial"/>
          <w:b w:val="false"/>
          <w:bCs w:val="false"/>
          <w:color w:val="1F2937"/>
          <w:sz w:val="22"/>
          <w:szCs w:val="22"/>
        </w:rPr>
        <w:t xml:space="preserve">Hiring forecast calculates additional headcount needed based on demand pipeline</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4.3 Jira Integration</w:t>
      </w:r>
    </w:p>
    <w:p>
      <w:pPr>
        <w:spacing w:after="80" w:before="80"/>
      </w:pPr>
      <w:r>
        <w:rPr>
          <w:rFonts w:ascii="Arial" w:cs="Arial" w:eastAsia="Arial" w:hAnsi="Arial"/>
          <w:color w:val="1F2937"/>
          <w:sz w:val="22"/>
          <w:szCs w:val="22"/>
        </w:rPr>
        <w:t xml:space="preserve">The deepest integration surface in the platform. Jira data is pulled via scheduled sync and exposed through multiple analytics surfaces.</w:t>
      </w:r>
    </w:p>
    <w:p>
      <w:pPr>
        <w:pStyle w:val="Heading3"/>
        <w:spacing w:after="80" w:before="200"/>
      </w:pPr>
      <w:r>
        <w:rPr>
          <w:rFonts w:ascii="Arial" w:cs="Arial" w:eastAsia="Arial" w:hAnsi="Arial"/>
          <w:b/>
          <w:bCs/>
          <w:color w:val="0D9488"/>
          <w:sz w:val="24"/>
          <w:szCs w:val="24"/>
        </w:rPr>
        <w:t xml:space="preserve">Connection &amp; Sync</w:t>
      </w:r>
    </w:p>
    <w:p>
      <w:pPr>
        <w:pStyle w:val="ListParagraph"/>
        <w:numPr>
          <w:ilvl w:val="0"/>
          <w:numId w:val="2"/>
        </w:numPr>
        <w:spacing w:after="40" w:before="40"/>
      </w:pPr>
      <w:r>
        <w:rPr>
          <w:rFonts w:ascii="Arial" w:cs="Arial" w:eastAsia="Arial" w:hAnsi="Arial"/>
          <w:b w:val="false"/>
          <w:bCs w:val="false"/>
          <w:color w:val="1F2937"/>
          <w:sz w:val="22"/>
          <w:szCs w:val="22"/>
        </w:rPr>
        <w:t xml:space="preserve">Jira Cloud and Jira Server/Data Center support via REST API v2/v3</w:t>
      </w:r>
    </w:p>
    <w:p>
      <w:pPr>
        <w:pStyle w:val="ListParagraph"/>
        <w:numPr>
          <w:ilvl w:val="0"/>
          <w:numId w:val="2"/>
        </w:numPr>
        <w:spacing w:after="40" w:before="40"/>
      </w:pPr>
      <w:r>
        <w:rPr>
          <w:rFonts w:ascii="Arial" w:cs="Arial" w:eastAsia="Arial" w:hAnsi="Arial"/>
          <w:b w:val="false"/>
          <w:bCs w:val="false"/>
          <w:color w:val="1F2937"/>
          <w:sz w:val="22"/>
          <w:szCs w:val="22"/>
        </w:rPr>
        <w:t xml:space="preserve">Configurable sync interval (default: 30 minutes after 2-minute boot delay)</w:t>
      </w:r>
    </w:p>
    <w:p>
      <w:pPr>
        <w:pStyle w:val="ListParagraph"/>
        <w:numPr>
          <w:ilvl w:val="0"/>
          <w:numId w:val="2"/>
        </w:numPr>
        <w:spacing w:after="40" w:before="40"/>
      </w:pPr>
      <w:r>
        <w:rPr>
          <w:rFonts w:ascii="Arial" w:cs="Arial" w:eastAsia="Arial" w:hAnsi="Arial"/>
          <w:b w:val="false"/>
          <w:bCs w:val="false"/>
          <w:color w:val="1F2937"/>
          <w:sz w:val="22"/>
          <w:szCs w:val="22"/>
        </w:rPr>
        <w:t xml:space="preserve">Full issue snapshot including fields, worklogs, comments, labels, components, transitions</w:t>
      </w:r>
    </w:p>
    <w:p>
      <w:pPr>
        <w:pStyle w:val="ListParagraph"/>
        <w:numPr>
          <w:ilvl w:val="0"/>
          <w:numId w:val="2"/>
        </w:numPr>
        <w:spacing w:after="40" w:before="40"/>
      </w:pPr>
      <w:r>
        <w:rPr>
          <w:rFonts w:ascii="Arial" w:cs="Arial" w:eastAsia="Arial" w:hAnsi="Arial"/>
          <w:b w:val="false"/>
          <w:bCs w:val="false"/>
          <w:color w:val="1F2937"/>
          <w:sz w:val="22"/>
          <w:szCs w:val="22"/>
        </w:rPr>
        <w:t xml:space="preserve">Sprint and board data synchronised to local PostgreSQL for fast query performance</w:t>
      </w:r>
    </w:p>
    <w:p>
      <w:pPr>
        <w:pStyle w:val="ListParagraph"/>
        <w:numPr>
          <w:ilvl w:val="0"/>
          <w:numId w:val="2"/>
        </w:numPr>
        <w:spacing w:after="40" w:before="40"/>
      </w:pPr>
      <w:r>
        <w:rPr>
          <w:rFonts w:ascii="Arial" w:cs="Arial" w:eastAsia="Arial" w:hAnsi="Arial"/>
          <w:b w:val="false"/>
          <w:bCs w:val="false"/>
          <w:color w:val="1F2937"/>
          <w:sz w:val="22"/>
          <w:szCs w:val="22"/>
        </w:rPr>
        <w:t xml:space="preserve">Resource mapping: auto-match Jira users to internal resources by display name or email</w:t>
      </w:r>
    </w:p>
    <w:p>
      <w:pPr>
        <w:pStyle w:val="ListParagraph"/>
        <w:numPr>
          <w:ilvl w:val="0"/>
          <w:numId w:val="2"/>
        </w:numPr>
        <w:spacing w:after="40" w:before="40"/>
      </w:pPr>
      <w:r>
        <w:rPr>
          <w:rFonts w:ascii="Arial" w:cs="Arial" w:eastAsia="Arial" w:hAnsi="Arial"/>
          <w:b w:val="false"/>
          <w:bCs w:val="false"/>
          <w:color w:val="1F2937"/>
          <w:sz w:val="22"/>
          <w:szCs w:val="22"/>
        </w:rPr>
        <w:t xml:space="preserve">Release mapping: link Jira fix-versions to internal releases</w:t>
      </w:r>
    </w:p>
    <w:p>
      <w:pPr>
        <w:pStyle w:val="Heading3"/>
        <w:spacing w:after="80" w:before="200"/>
      </w:pPr>
      <w:r>
        <w:rPr>
          <w:rFonts w:ascii="Arial" w:cs="Arial" w:eastAsia="Arial" w:hAnsi="Arial"/>
          <w:b/>
          <w:bCs/>
          <w:color w:val="0D9488"/>
          <w:sz w:val="24"/>
          <w:szCs w:val="24"/>
        </w:rPr>
        <w:t xml:space="preserve">Analytics Surfaces</w:t>
      </w:r>
    </w:p>
    <w:p>
      <w:pPr>
        <w:pStyle w:val="ListParagraph"/>
        <w:numPr>
          <w:ilvl w:val="0"/>
          <w:numId w:val="2"/>
        </w:numPr>
        <w:spacing w:after="40" w:before="40"/>
      </w:pPr>
      <w:r>
        <w:rPr>
          <w:rFonts w:ascii="Arial" w:cs="Arial" w:eastAsia="Arial" w:hAnsi="Arial"/>
          <w:b w:val="false"/>
          <w:bCs w:val="false"/>
          <w:color w:val="1F2937"/>
          <w:sz w:val="22"/>
          <w:szCs w:val="22"/>
        </w:rPr>
        <w:t xml:space="preserve">POD Dashboard: velocity, completed, in-progress, blockers per board</w:t>
      </w:r>
    </w:p>
    <w:p>
      <w:pPr>
        <w:pStyle w:val="ListParagraph"/>
        <w:numPr>
          <w:ilvl w:val="0"/>
          <w:numId w:val="2"/>
        </w:numPr>
        <w:spacing w:after="40" w:before="40"/>
      </w:pPr>
      <w:r>
        <w:rPr>
          <w:rFonts w:ascii="Arial" w:cs="Arial" w:eastAsia="Arial" w:hAnsi="Arial"/>
          <w:b w:val="false"/>
          <w:bCs w:val="false"/>
          <w:color w:val="1F2937"/>
          <w:sz w:val="22"/>
          <w:szCs w:val="22"/>
        </w:rPr>
        <w:t xml:space="preserve">Sprint velocity, cycle time, throughput, burndown via configurable Jira Analytics page</w:t>
      </w:r>
    </w:p>
    <w:p>
      <w:pPr>
        <w:pStyle w:val="ListParagraph"/>
        <w:numPr>
          <w:ilvl w:val="0"/>
          <w:numId w:val="2"/>
        </w:numPr>
        <w:spacing w:after="40" w:before="40"/>
      </w:pPr>
      <w:r>
        <w:rPr>
          <w:rFonts w:ascii="Arial" w:cs="Arial" w:eastAsia="Arial" w:hAnsi="Arial"/>
          <w:b w:val="false"/>
          <w:bCs w:val="false"/>
          <w:color w:val="1F2937"/>
          <w:sz w:val="22"/>
          <w:szCs w:val="22"/>
        </w:rPr>
        <w:t xml:space="preserve">Worklog analysis for time tracking and effort vs estimate</w:t>
      </w:r>
    </w:p>
    <w:p>
      <w:pPr>
        <w:pStyle w:val="ListParagraph"/>
        <w:numPr>
          <w:ilvl w:val="0"/>
          <w:numId w:val="2"/>
        </w:numPr>
        <w:spacing w:after="40" w:before="40"/>
      </w:pPr>
      <w:r>
        <w:rPr>
          <w:rFonts w:ascii="Arial" w:cs="Arial" w:eastAsia="Arial" w:hAnsi="Arial"/>
          <w:b w:val="false"/>
          <w:bCs w:val="false"/>
          <w:color w:val="1F2937"/>
          <w:sz w:val="22"/>
          <w:szCs w:val="22"/>
        </w:rPr>
        <w:t xml:space="preserve">Support queue with SLA tracking and stale-ticket email alerts</w:t>
      </w:r>
    </w:p>
    <w:p>
      <w:pPr>
        <w:pStyle w:val="ListParagraph"/>
        <w:numPr>
          <w:ilvl w:val="0"/>
          <w:numId w:val="2"/>
        </w:numPr>
        <w:spacing w:after="40" w:before="40"/>
      </w:pPr>
      <w:r>
        <w:rPr>
          <w:rFonts w:ascii="Arial" w:cs="Arial" w:eastAsia="Arial" w:hAnsi="Arial"/>
          <w:b w:val="false"/>
          <w:bCs w:val="false"/>
          <w:color w:val="1F2937"/>
          <w:sz w:val="22"/>
          <w:szCs w:val="22"/>
        </w:rPr>
        <w:t xml:space="preserve">Jira Actuals: budget actuals derived from worklogs</w:t>
      </w:r>
    </w:p>
    <w:p>
      <w:pPr>
        <w:pStyle w:val="ListParagraph"/>
        <w:numPr>
          <w:ilvl w:val="0"/>
          <w:numId w:val="2"/>
        </w:numPr>
        <w:spacing w:after="40" w:before="40"/>
      </w:pPr>
      <w:r>
        <w:rPr>
          <w:rFonts w:ascii="Arial" w:cs="Arial" w:eastAsia="Arial" w:hAnsi="Arial"/>
          <w:b w:val="false"/>
          <w:bCs w:val="false"/>
          <w:color w:val="1F2937"/>
          <w:sz w:val="22"/>
          <w:szCs w:val="22"/>
        </w:rPr>
        <w:t xml:space="preserve">Custom dashboard builder: drag-and-drop analytics blocks per user</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4.4 Engineering Intelligence</w:t>
      </w:r>
    </w:p>
    <w:p>
      <w:pPr>
        <w:pStyle w:val="Heading3"/>
        <w:spacing w:after="80" w:before="200"/>
      </w:pPr>
      <w:r>
        <w:rPr>
          <w:rFonts w:ascii="Arial" w:cs="Arial" w:eastAsia="Arial" w:hAnsi="Arial"/>
          <w:b/>
          <w:bCs/>
          <w:color w:val="0D9488"/>
          <w:sz w:val="24"/>
          <w:szCs w:val="24"/>
        </w:rPr>
        <w:t xml:space="preserve">Financial Intelligence Tab</w:t>
      </w:r>
    </w:p>
    <w:p>
      <w:pPr>
        <w:pStyle w:val="ListParagraph"/>
        <w:numPr>
          <w:ilvl w:val="0"/>
          <w:numId w:val="2"/>
        </w:numPr>
        <w:spacing w:after="40" w:before="40"/>
      </w:pPr>
      <w:r>
        <w:rPr>
          <w:rFonts w:ascii="Arial" w:cs="Arial" w:eastAsia="Arial" w:hAnsi="Arial"/>
          <w:b w:val="false"/>
          <w:bCs w:val="false"/>
          <w:color w:val="1F2937"/>
          <w:sz w:val="22"/>
          <w:szCs w:val="22"/>
        </w:rPr>
        <w:t xml:space="preserve">Budget vs actuals tracking across all projects</w:t>
      </w:r>
    </w:p>
    <w:p>
      <w:pPr>
        <w:pStyle w:val="ListParagraph"/>
        <w:numPr>
          <w:ilvl w:val="0"/>
          <w:numId w:val="2"/>
        </w:numPr>
        <w:spacing w:after="40" w:before="40"/>
      </w:pPr>
      <w:r>
        <w:rPr>
          <w:rFonts w:ascii="Arial" w:cs="Arial" w:eastAsia="Arial" w:hAnsi="Arial"/>
          <w:b w:val="false"/>
          <w:bCs w:val="false"/>
          <w:color w:val="1F2937"/>
          <w:sz w:val="22"/>
          <w:szCs w:val="22"/>
        </w:rPr>
        <w:t xml:space="preserve">CapEx/OpEx split reporting with multi-currency support</w:t>
      </w:r>
    </w:p>
    <w:p>
      <w:pPr>
        <w:pStyle w:val="ListParagraph"/>
        <w:numPr>
          <w:ilvl w:val="0"/>
          <w:numId w:val="2"/>
        </w:numPr>
        <w:spacing w:after="40" w:before="40"/>
      </w:pPr>
      <w:r>
        <w:rPr>
          <w:rFonts w:ascii="Arial" w:cs="Arial" w:eastAsia="Arial" w:hAnsi="Arial"/>
          <w:b w:val="false"/>
          <w:bCs w:val="false"/>
          <w:color w:val="1F2937"/>
          <w:sz w:val="22"/>
          <w:szCs w:val="22"/>
        </w:rPr>
        <w:t xml:space="preserve">Cost rate modelling by role and grade</w:t>
      </w:r>
    </w:p>
    <w:p>
      <w:pPr>
        <w:pStyle w:val="Heading3"/>
        <w:spacing w:after="80" w:before="200"/>
      </w:pPr>
      <w:r>
        <w:rPr>
          <w:rFonts w:ascii="Arial" w:cs="Arial" w:eastAsia="Arial" w:hAnsi="Arial"/>
          <w:b/>
          <w:bCs/>
          <w:color w:val="0D9488"/>
          <w:sz w:val="24"/>
          <w:szCs w:val="24"/>
        </w:rPr>
        <w:t xml:space="preserve">Engineering Productivity Tab</w:t>
      </w:r>
    </w:p>
    <w:p>
      <w:pPr>
        <w:pStyle w:val="ListParagraph"/>
        <w:numPr>
          <w:ilvl w:val="0"/>
          <w:numId w:val="2"/>
        </w:numPr>
        <w:spacing w:after="40" w:before="40"/>
      </w:pPr>
      <w:r>
        <w:rPr>
          <w:rFonts w:ascii="Arial" w:cs="Arial" w:eastAsia="Arial" w:hAnsi="Arial"/>
          <w:b w:val="false"/>
          <w:bCs w:val="false"/>
          <w:color w:val="1F2937"/>
          <w:sz w:val="22"/>
          <w:szCs w:val="22"/>
        </w:rPr>
        <w:t xml:space="preserve">Developer velocity, PR cycle time, review turnaround from Azure DevOps or Jira</w:t>
      </w:r>
    </w:p>
    <w:p>
      <w:pPr>
        <w:pStyle w:val="ListParagraph"/>
        <w:numPr>
          <w:ilvl w:val="0"/>
          <w:numId w:val="2"/>
        </w:numPr>
        <w:spacing w:after="40" w:before="40"/>
      </w:pPr>
      <w:r>
        <w:rPr>
          <w:rFonts w:ascii="Arial" w:cs="Arial" w:eastAsia="Arial" w:hAnsi="Arial"/>
          <w:b w:val="false"/>
          <w:bCs w:val="false"/>
          <w:color w:val="1F2937"/>
          <w:sz w:val="22"/>
          <w:szCs w:val="22"/>
        </w:rPr>
        <w:t xml:space="preserve">AI Impact Measurement: velocity uplift from AI tooling, hours saved, adoption rates across PODs</w:t>
      </w:r>
    </w:p>
    <w:p>
      <w:pPr>
        <w:pStyle w:val="Heading3"/>
        <w:spacing w:after="80" w:before="200"/>
      </w:pPr>
      <w:r>
        <w:rPr>
          <w:rFonts w:ascii="Arial" w:cs="Arial" w:eastAsia="Arial" w:hAnsi="Arial"/>
          <w:b/>
          <w:bCs/>
          <w:color w:val="0D9488"/>
          <w:sz w:val="24"/>
          <w:szCs w:val="24"/>
        </w:rPr>
        <w:t xml:space="preserve">DORA Metrics</w:t>
      </w:r>
    </w:p>
    <w:p>
      <w:pPr>
        <w:pStyle w:val="ListParagraph"/>
        <w:numPr>
          <w:ilvl w:val="0"/>
          <w:numId w:val="2"/>
        </w:numPr>
        <w:spacing w:after="40" w:before="40"/>
      </w:pPr>
      <w:r>
        <w:rPr>
          <w:rFonts w:ascii="Arial" w:cs="Arial" w:eastAsia="Arial" w:hAnsi="Arial"/>
          <w:b w:val="false"/>
          <w:bCs w:val="false"/>
          <w:color w:val="1F2937"/>
          <w:sz w:val="22"/>
          <w:szCs w:val="22"/>
        </w:rPr>
        <w:t xml:space="preserve">All four DORA metrics: Deployment Frequency, Lead Time for Changes, Mean Time to Restore, Change Failure Rate</w:t>
      </w:r>
    </w:p>
    <w:p>
      <w:pPr>
        <w:pStyle w:val="ListParagraph"/>
        <w:numPr>
          <w:ilvl w:val="0"/>
          <w:numId w:val="2"/>
        </w:numPr>
        <w:spacing w:after="40" w:before="40"/>
      </w:pPr>
      <w:r>
        <w:rPr>
          <w:rFonts w:ascii="Arial" w:cs="Arial" w:eastAsia="Arial" w:hAnsi="Arial"/>
          <w:b w:val="false"/>
          <w:bCs w:val="false"/>
          <w:color w:val="1F2937"/>
          <w:sz w:val="22"/>
          <w:szCs w:val="22"/>
        </w:rPr>
        <w:t xml:space="preserve">Per-POD DORA scoring with Elite/High/Medium/Low banding and benchmark tooltips</w:t>
      </w:r>
    </w:p>
    <w:p>
      <w:pPr>
        <w:pStyle w:val="ListParagraph"/>
        <w:numPr>
          <w:ilvl w:val="0"/>
          <w:numId w:val="2"/>
        </w:numPr>
        <w:spacing w:after="40" w:before="40"/>
      </w:pPr>
      <w:r>
        <w:rPr>
          <w:rFonts w:ascii="Arial" w:cs="Arial" w:eastAsia="Arial" w:hAnsi="Arial"/>
          <w:b w:val="false"/>
          <w:bCs w:val="false"/>
          <w:color w:val="1F2937"/>
          <w:sz w:val="22"/>
          <w:szCs w:val="22"/>
        </w:rPr>
        <w:t xml:space="preserve">Drill-down into individual deployment records and monthly trend charts</w:t>
      </w:r>
    </w:p>
    <w:p>
      <w:pPr>
        <w:pStyle w:val="ListParagraph"/>
        <w:numPr>
          <w:ilvl w:val="0"/>
          <w:numId w:val="2"/>
        </w:numPr>
        <w:spacing w:after="40" w:before="40"/>
      </w:pPr>
      <w:r>
        <w:rPr>
          <w:rFonts w:ascii="Arial" w:cs="Arial" w:eastAsia="Arial" w:hAnsi="Arial"/>
          <w:b w:val="false"/>
          <w:bCs w:val="false"/>
          <w:color w:val="1F2937"/>
          <w:sz w:val="22"/>
          <w:szCs w:val="22"/>
        </w:rPr>
        <w:t xml:space="preserve">Composite DORA score with POD leaderboard</w:t>
      </w:r>
    </w:p>
    <w:p>
      <w:pPr>
        <w:pStyle w:val="Heading3"/>
        <w:spacing w:after="80" w:before="200"/>
      </w:pPr>
      <w:r>
        <w:rPr>
          <w:rFonts w:ascii="Arial" w:cs="Arial" w:eastAsia="Arial" w:hAnsi="Arial"/>
          <w:b/>
          <w:bCs/>
          <w:color w:val="0D9488"/>
          <w:sz w:val="24"/>
          <w:szCs w:val="24"/>
        </w:rPr>
        <w:t xml:space="preserve">Git Intelligence Tab (Azure DevOps)</w:t>
      </w:r>
    </w:p>
    <w:p>
      <w:pPr>
        <w:pStyle w:val="ListParagraph"/>
        <w:numPr>
          <w:ilvl w:val="0"/>
          <w:numId w:val="2"/>
        </w:numPr>
        <w:spacing w:after="40" w:before="40"/>
      </w:pPr>
      <w:r>
        <w:rPr>
          <w:rFonts w:ascii="Arial" w:cs="Arial" w:eastAsia="Arial" w:hAnsi="Arial"/>
          <w:b w:val="false"/>
          <w:bCs w:val="false"/>
          <w:color w:val="1F2937"/>
          <w:sz w:val="22"/>
          <w:szCs w:val="22"/>
        </w:rPr>
        <w:t xml:space="preserve">Pull request analytics: merged, open, review lag per repo</w:t>
      </w:r>
    </w:p>
    <w:p>
      <w:pPr>
        <w:pStyle w:val="ListParagraph"/>
        <w:numPr>
          <w:ilvl w:val="0"/>
          <w:numId w:val="2"/>
        </w:numPr>
        <w:spacing w:after="40" w:before="40"/>
      </w:pPr>
      <w:r>
        <w:rPr>
          <w:rFonts w:ascii="Arial" w:cs="Arial" w:eastAsia="Arial" w:hAnsi="Arial"/>
          <w:b w:val="false"/>
          <w:bCs w:val="false"/>
          <w:color w:val="1F2937"/>
          <w:sz w:val="22"/>
          <w:szCs w:val="22"/>
        </w:rPr>
        <w:t xml:space="preserve">Commit frequency and branch activity</w:t>
      </w:r>
    </w:p>
    <w:p>
      <w:pPr>
        <w:pStyle w:val="ListParagraph"/>
        <w:numPr>
          <w:ilvl w:val="0"/>
          <w:numId w:val="2"/>
        </w:numPr>
        <w:spacing w:after="40" w:before="40"/>
      </w:pPr>
      <w:r>
        <w:rPr>
          <w:rFonts w:ascii="Arial" w:cs="Arial" w:eastAsia="Arial" w:hAnsi="Arial"/>
          <w:b w:val="false"/>
          <w:bCs w:val="false"/>
          <w:color w:val="1F2937"/>
          <w:sz w:val="22"/>
          <w:szCs w:val="22"/>
        </w:rPr>
        <w:t xml:space="preserve">Repository-level breakdown with developer contribution view</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4.5 Sprint Planning &amp; Recommender</w:t>
      </w:r>
    </w:p>
    <w:p>
      <w:pPr>
        <w:spacing w:after="80" w:before="80"/>
      </w:pPr>
      <w:r>
        <w:rPr>
          <w:rFonts w:ascii="Arial" w:cs="Arial" w:eastAsia="Arial" w:hAnsi="Arial"/>
          <w:color w:val="1F2937"/>
          <w:sz w:val="22"/>
          <w:szCs w:val="22"/>
        </w:rPr>
        <w:t xml:space="preserve">The Sprint Planner page now includes an AI-assisted scope recommender panel that helps teams right-size sprint commitments.</w:t>
      </w:r>
    </w:p>
    <w:p>
      <w:pPr>
        <w:pStyle w:val="ListParagraph"/>
        <w:numPr>
          <w:ilvl w:val="0"/>
          <w:numId w:val="2"/>
        </w:numPr>
        <w:spacing w:after="40" w:before="40"/>
      </w:pPr>
      <w:r>
        <w:rPr>
          <w:rFonts w:ascii="Arial" w:cs="Arial" w:eastAsia="Arial" w:hAnsi="Arial"/>
          <w:b w:val="false"/>
          <w:bCs w:val="false"/>
          <w:color w:val="1F2937"/>
          <w:sz w:val="22"/>
          <w:szCs w:val="22"/>
        </w:rPr>
        <w:t xml:space="preserve">Capacity-aware velocity target: adjusts for team capacity percentage and historical velocity</w:t>
      </w:r>
    </w:p>
    <w:p>
      <w:pPr>
        <w:pStyle w:val="ListParagraph"/>
        <w:numPr>
          <w:ilvl w:val="0"/>
          <w:numId w:val="2"/>
        </w:numPr>
        <w:spacing w:after="40" w:before="40"/>
      </w:pPr>
      <w:r>
        <w:rPr>
          <w:rFonts w:ascii="Arial" w:cs="Arial" w:eastAsia="Arial" w:hAnsi="Arial"/>
          <w:b w:val="false"/>
          <w:bCs w:val="false"/>
          <w:color w:val="1F2937"/>
          <w:sz w:val="22"/>
          <w:szCs w:val="22"/>
        </w:rPr>
        <w:t xml:space="preserve">Confidence score (0–100%) based on team consistency and recent sprint data</w:t>
      </w:r>
    </w:p>
    <w:p>
      <w:pPr>
        <w:pStyle w:val="ListParagraph"/>
        <w:numPr>
          <w:ilvl w:val="0"/>
          <w:numId w:val="2"/>
        </w:numPr>
        <w:spacing w:after="40" w:before="40"/>
      </w:pPr>
      <w:r>
        <w:rPr>
          <w:rFonts w:ascii="Arial" w:cs="Arial" w:eastAsia="Arial" w:hAnsi="Arial"/>
          <w:b w:val="false"/>
          <w:bCs w:val="false"/>
          <w:color w:val="1F2937"/>
          <w:sz w:val="22"/>
          <w:szCs w:val="22"/>
        </w:rPr>
        <w:t xml:space="preserve">Risk level (LOW/MEDIUM/HIGH) derived from volatility and capacity headroom</w:t>
      </w:r>
    </w:p>
    <w:p>
      <w:pPr>
        <w:pStyle w:val="ListParagraph"/>
        <w:numPr>
          <w:ilvl w:val="0"/>
          <w:numId w:val="2"/>
        </w:numPr>
        <w:spacing w:after="40" w:before="40"/>
      </w:pPr>
      <w:r>
        <w:rPr>
          <w:rFonts w:ascii="Arial" w:cs="Arial" w:eastAsia="Arial" w:hAnsi="Arial"/>
          <w:b w:val="false"/>
          <w:bCs w:val="false"/>
          <w:color w:val="1F2937"/>
          <w:sz w:val="22"/>
          <w:szCs w:val="22"/>
        </w:rPr>
        <w:t xml:space="preserve">Recommended story point range (min/max) with suggested buffer</w:t>
      </w:r>
    </w:p>
    <w:p>
      <w:pPr>
        <w:pStyle w:val="ListParagraph"/>
        <w:numPr>
          <w:ilvl w:val="0"/>
          <w:numId w:val="2"/>
        </w:numPr>
        <w:spacing w:after="40" w:before="40"/>
      </w:pPr>
      <w:r>
        <w:rPr>
          <w:rFonts w:ascii="Arial" w:cs="Arial" w:eastAsia="Arial" w:hAnsi="Arial"/>
          <w:b w:val="false"/>
          <w:bCs w:val="false"/>
          <w:color w:val="1F2937"/>
          <w:sz w:val="22"/>
          <w:szCs w:val="22"/>
        </w:rPr>
        <w:t xml:space="preserve">Sprint Retro Summaries: auto-generated retrospective insights per sprint, velocity delta vs prior sprint</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4.6 Status Updates &amp; Executive Reporting</w:t>
      </w:r>
    </w:p>
    <w:p>
      <w:pPr>
        <w:spacing w:after="80" w:before="80"/>
      </w:pPr>
      <w:r>
        <w:rPr>
          <w:rFonts w:ascii="Arial" w:cs="Arial" w:eastAsia="Arial" w:hAnsi="Arial"/>
          <w:color w:val="1F2937"/>
          <w:sz w:val="22"/>
          <w:szCs w:val="22"/>
        </w:rPr>
        <w:t xml:space="preserve">The platform provides multiple executive-level reporting surfaces designed for C-suite and board communication.</w:t>
      </w:r>
    </w:p>
    <w:p>
      <w:pPr>
        <w:pStyle w:val="ListParagraph"/>
        <w:numPr>
          <w:ilvl w:val="0"/>
          <w:numId w:val="2"/>
        </w:numPr>
        <w:spacing w:after="40" w:before="40"/>
      </w:pPr>
      <w:r>
        <w:rPr>
          <w:rFonts w:ascii="Arial" w:cs="Arial" w:eastAsia="Arial" w:hAnsi="Arial"/>
          <w:b w:val="false"/>
          <w:bCs w:val="false"/>
          <w:color w:val="1F2937"/>
          <w:sz w:val="22"/>
          <w:szCs w:val="22"/>
        </w:rPr>
        <w:t xml:space="preserve">Executive Summary Dashboard: KPI bar (projects, budget, capacity), OKR completion ring, velocity trend chart, top-risk table, CSV export</w:t>
      </w:r>
    </w:p>
    <w:p>
      <w:pPr>
        <w:pStyle w:val="ListParagraph"/>
        <w:numPr>
          <w:ilvl w:val="0"/>
          <w:numId w:val="2"/>
        </w:numPr>
        <w:spacing w:after="40" w:before="40"/>
      </w:pPr>
      <w:r>
        <w:rPr>
          <w:rFonts w:ascii="Arial" w:cs="Arial" w:eastAsia="Arial" w:hAnsi="Arial"/>
          <w:b w:val="false"/>
          <w:bCs w:val="false"/>
          <w:color w:val="1F2937"/>
          <w:sz w:val="22"/>
          <w:szCs w:val="22"/>
        </w:rPr>
        <w:t xml:space="preserve">Project Status Updates: RAG-tagged status updates per project, searchable feed, CSV export</w:t>
      </w:r>
    </w:p>
    <w:p>
      <w:pPr>
        <w:pStyle w:val="ListParagraph"/>
        <w:numPr>
          <w:ilvl w:val="0"/>
          <w:numId w:val="2"/>
        </w:numPr>
        <w:spacing w:after="40" w:before="40"/>
      </w:pPr>
      <w:r>
        <w:rPr>
          <w:rFonts w:ascii="Arial" w:cs="Arial" w:eastAsia="Arial" w:hAnsi="Arial"/>
          <w:b w:val="false"/>
          <w:bCs w:val="false"/>
          <w:color w:val="1F2937"/>
          <w:sz w:val="22"/>
          <w:szCs w:val="22"/>
        </w:rPr>
        <w:t xml:space="preserve">Portfolio Health Dashboard: RAG status across all projects with drill-down</w:t>
      </w:r>
    </w:p>
    <w:p>
      <w:pPr>
        <w:pStyle w:val="ListParagraph"/>
        <w:numPr>
          <w:ilvl w:val="0"/>
          <w:numId w:val="2"/>
        </w:numPr>
        <w:spacing w:after="40" w:before="40"/>
      </w:pPr>
      <w:r>
        <w:rPr>
          <w:rFonts w:ascii="Arial" w:cs="Arial" w:eastAsia="Arial" w:hAnsi="Arial"/>
          <w:b w:val="false"/>
          <w:bCs w:val="false"/>
          <w:color w:val="1F2937"/>
          <w:sz w:val="22"/>
          <w:szCs w:val="22"/>
        </w:rPr>
        <w:t xml:space="preserve">Risk Heatmap: 3×4 probability×severity grid, click-to-drill, colour-coded risk tiles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4.7 Collaboration &amp; Feedback</w:t>
      </w:r>
    </w:p>
    <w:p>
      <w:pPr>
        <w:spacing w:after="80" w:before="80"/>
      </w:pPr>
      <w:r>
        <w:rPr>
          <w:rFonts w:ascii="Arial" w:cs="Arial" w:eastAsia="Arial" w:hAnsi="Arial"/>
          <w:color w:val="1F2937"/>
          <w:sz w:val="22"/>
          <w:szCs w:val="22"/>
        </w:rPr>
        <w:t xml:space="preserve">Features that support team communication, morale tracking, and platform improvement feedback.</w:t>
      </w:r>
    </w:p>
    <w:p>
      <w:pPr>
        <w:pStyle w:val="ListParagraph"/>
        <w:numPr>
          <w:ilvl w:val="0"/>
          <w:numId w:val="2"/>
        </w:numPr>
        <w:spacing w:after="40" w:before="40"/>
      </w:pPr>
      <w:r>
        <w:rPr>
          <w:rFonts w:ascii="Arial" w:cs="Arial" w:eastAsia="Arial" w:hAnsi="Arial"/>
          <w:b w:val="false"/>
          <w:bCs w:val="false"/>
          <w:color w:val="1F2937"/>
          <w:sz w:val="22"/>
          <w:szCs w:val="22"/>
        </w:rPr>
        <w:t xml:space="preserve">Team Pulse &amp; Morale Tracker: weekly sentiment surveys per POD with heatmap and trend charts</w:t>
      </w:r>
    </w:p>
    <w:p>
      <w:pPr>
        <w:pStyle w:val="ListParagraph"/>
        <w:numPr>
          <w:ilvl w:val="0"/>
          <w:numId w:val="2"/>
        </w:numPr>
        <w:spacing w:after="40" w:before="40"/>
      </w:pPr>
      <w:r>
        <w:rPr>
          <w:rFonts w:ascii="Arial" w:cs="Arial" w:eastAsia="Arial" w:hAnsi="Arial"/>
          <w:b w:val="false"/>
          <w:bCs w:val="false"/>
          <w:color w:val="1F2937"/>
          <w:sz w:val="22"/>
          <w:szCs w:val="22"/>
        </w:rPr>
        <w:t xml:space="preserve">App Changelog: admin-curated What's New drawer shown to users on new version publish</w:t>
      </w:r>
    </w:p>
    <w:p>
      <w:pPr>
        <w:pStyle w:val="ListParagraph"/>
        <w:numPr>
          <w:ilvl w:val="0"/>
          <w:numId w:val="2"/>
        </w:numPr>
        <w:spacing w:after="40" w:before="40"/>
      </w:pPr>
      <w:r>
        <w:rPr>
          <w:rFonts w:ascii="Arial" w:cs="Arial" w:eastAsia="Arial" w:hAnsi="Arial"/>
          <w:b w:val="false"/>
          <w:bCs w:val="false"/>
          <w:color w:val="1F2937"/>
          <w:sz w:val="22"/>
          <w:szCs w:val="22"/>
        </w:rPr>
        <w:t xml:space="preserve">User Feedback Hub: in-app feedback submissions with screenshot capture, star ratings (1–5), category tagging, admin review</w:t>
      </w:r>
    </w:p>
    <w:p>
      <w:pPr>
        <w:pStyle w:val="ListParagraph"/>
        <w:numPr>
          <w:ilvl w:val="0"/>
          <w:numId w:val="2"/>
        </w:numPr>
        <w:spacing w:after="40" w:before="40"/>
      </w:pPr>
      <w:r>
        <w:rPr>
          <w:rFonts w:ascii="Arial" w:cs="Arial" w:eastAsia="Arial" w:hAnsi="Arial"/>
          <w:b w:val="false"/>
          <w:bCs w:val="false"/>
          <w:color w:val="1F2937"/>
          <w:sz w:val="22"/>
          <w:szCs w:val="22"/>
        </w:rPr>
        <w:t xml:space="preserve">AI Proactive Insights: 5 automated detectors (deadline risk, overallocation, resource conflict, stale project, high-risk open)</w:t>
      </w:r>
    </w:p>
    <w:p>
      <w:pPr>
        <w:pStyle w:val="ListParagraph"/>
        <w:numPr>
          <w:ilvl w:val="0"/>
          <w:numId w:val="2"/>
        </w:numPr>
        <w:spacing w:after="40" w:before="40"/>
      </w:pPr>
      <w:r>
        <w:rPr>
          <w:rFonts w:ascii="Arial" w:cs="Arial" w:eastAsia="Arial" w:hAnsi="Arial"/>
          <w:b w:val="false"/>
          <w:bCs w:val="false"/>
          <w:color w:val="1F2937"/>
          <w:sz w:val="22"/>
          <w:szCs w:val="22"/>
        </w:rPr>
        <w:t xml:space="preserve">Dashboard Insights Widget: severity-bucketed insight counts on home dashboard with direct link</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4.8 Azure DevOps Integration</w:t>
      </w:r>
    </w:p>
    <w:p>
      <w:pPr>
        <w:spacing w:after="80" w:before="80"/>
      </w:pPr>
      <w:r>
        <w:rPr>
          <w:rFonts w:ascii="Arial" w:cs="Arial" w:eastAsia="Arial" w:hAnsi="Arial"/>
          <w:color w:val="1F2937"/>
          <w:sz w:val="22"/>
          <w:szCs w:val="22"/>
        </w:rPr>
        <w:t xml:space="preserve">The Azure DevOps (ADO) integration supports read-only access to repository and pull request data via Personal Access Token (PAT) authentication.</w:t>
      </w:r>
    </w:p>
    <w:p>
      <w:pPr>
        <w:pStyle w:val="ListParagraph"/>
        <w:numPr>
          <w:ilvl w:val="0"/>
          <w:numId w:val="2"/>
        </w:numPr>
        <w:spacing w:after="40" w:before="40"/>
      </w:pPr>
      <w:r>
        <w:rPr>
          <w:rFonts w:ascii="Arial" w:cs="Arial" w:eastAsia="Arial" w:hAnsi="Arial"/>
          <w:b w:val="false"/>
          <w:bCs w:val="false"/>
          <w:color w:val="1F2937"/>
          <w:sz w:val="22"/>
          <w:szCs w:val="22"/>
        </w:rPr>
        <w:t xml:space="preserve">Pull request sync: merged, open, draft, abandoned PRs with reviewer data</w:t>
      </w:r>
    </w:p>
    <w:p>
      <w:pPr>
        <w:pStyle w:val="ListParagraph"/>
        <w:numPr>
          <w:ilvl w:val="0"/>
          <w:numId w:val="2"/>
        </w:numPr>
        <w:spacing w:after="40" w:before="40"/>
      </w:pPr>
      <w:r>
        <w:rPr>
          <w:rFonts w:ascii="Arial" w:cs="Arial" w:eastAsia="Arial" w:hAnsi="Arial"/>
          <w:b w:val="false"/>
          <w:bCs w:val="false"/>
          <w:color w:val="1F2937"/>
          <w:sz w:val="22"/>
          <w:szCs w:val="22"/>
        </w:rPr>
        <w:t xml:space="preserve">Commit history sync per repository and branch</w:t>
      </w:r>
    </w:p>
    <w:p>
      <w:pPr>
        <w:pStyle w:val="ListParagraph"/>
        <w:numPr>
          <w:ilvl w:val="0"/>
          <w:numId w:val="2"/>
        </w:numPr>
        <w:spacing w:after="40" w:before="40"/>
      </w:pPr>
      <w:r>
        <w:rPr>
          <w:rFonts w:ascii="Arial" w:cs="Arial" w:eastAsia="Arial" w:hAnsi="Arial"/>
          <w:b w:val="false"/>
          <w:bCs w:val="false"/>
          <w:color w:val="1F2937"/>
          <w:sz w:val="22"/>
          <w:szCs w:val="22"/>
        </w:rPr>
        <w:t xml:space="preserve">Git Intelligence tab in Engineering Intelligence: PR analytics, commit frequency, developer breakdown</w:t>
      </w:r>
    </w:p>
    <w:p>
      <w:pPr>
        <w:pStyle w:val="ListParagraph"/>
        <w:numPr>
          <w:ilvl w:val="0"/>
          <w:numId w:val="2"/>
        </w:numPr>
        <w:spacing w:after="40" w:before="40"/>
      </w:pPr>
      <w:r>
        <w:rPr>
          <w:rFonts w:ascii="Arial" w:cs="Arial" w:eastAsia="Arial" w:hAnsi="Arial"/>
          <w:b w:val="false"/>
          <w:bCs w:val="false"/>
          <w:color w:val="1F2937"/>
          <w:sz w:val="22"/>
          <w:szCs w:val="22"/>
        </w:rPr>
        <w:t xml:space="preserve">ADO credentials managed via Admin Settings — Azure DevOps tab</w:t>
      </w:r>
    </w:p>
    <w:p>
      <w:pPr>
        <w:spacing w:after="80" w:before="80"/>
      </w:pPr>
      <w:r>
        <w:rPr>
          <w:rFonts w:ascii="Arial" w:cs="Arial" w:eastAsia="Arial" w:hAnsi="Arial"/>
          <w:i/>
          <w:iCs/>
          <w:color w:val="6B7280"/>
          <w:sz w:val="22"/>
          <w:szCs w:val="22"/>
        </w:rPr>
        <w:t xml:space="preserve">Note: Azure Boards (work items), pipeline/build data, and write-back are not yet implemented.</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4.9 AI &amp; NLP Assistant</w:t>
      </w:r>
    </w:p>
    <w:p>
      <w:pPr>
        <w:pStyle w:val="Heading3"/>
        <w:spacing w:after="80" w:before="200"/>
      </w:pPr>
      <w:r>
        <w:rPr>
          <w:rFonts w:ascii="Arial" w:cs="Arial" w:eastAsia="Arial" w:hAnsi="Arial"/>
          <w:b/>
          <w:bCs/>
          <w:color w:val="0D9488"/>
          <w:sz w:val="24"/>
          <w:szCs w:val="24"/>
        </w:rPr>
        <w:t xml:space="preserve">Core Capabilities</w:t>
      </w:r>
    </w:p>
    <w:p>
      <w:pPr>
        <w:pStyle w:val="ListParagraph"/>
        <w:numPr>
          <w:ilvl w:val="0"/>
          <w:numId w:val="2"/>
        </w:numPr>
        <w:spacing w:after="40" w:before="40"/>
      </w:pPr>
      <w:r>
        <w:rPr>
          <w:rFonts w:ascii="Arial" w:cs="Arial" w:eastAsia="Arial" w:hAnsi="Arial"/>
          <w:b w:val="false"/>
          <w:bCs w:val="false"/>
          <w:color w:val="1F2937"/>
          <w:sz w:val="22"/>
          <w:szCs w:val="22"/>
        </w:rPr>
        <w:t xml:space="preserve">Natural-language query interface (Ask AI page) with real-time token streaming via SSE</w:t>
      </w:r>
    </w:p>
    <w:p>
      <w:pPr>
        <w:pStyle w:val="ListParagraph"/>
        <w:numPr>
          <w:ilvl w:val="0"/>
          <w:numId w:val="2"/>
        </w:numPr>
        <w:spacing w:after="40" w:before="40"/>
      </w:pPr>
      <w:r>
        <w:rPr>
          <w:rFonts w:ascii="Arial" w:cs="Arial" w:eastAsia="Arial" w:hAnsi="Arial"/>
          <w:b w:val="false"/>
          <w:bCs w:val="false"/>
          <w:color w:val="1F2937"/>
          <w:sz w:val="22"/>
          <w:szCs w:val="22"/>
        </w:rPr>
        <w:t xml:space="preserve">pgvector semantic search across all data domains for query routing</w:t>
      </w:r>
    </w:p>
    <w:p>
      <w:pPr>
        <w:pStyle w:val="ListParagraph"/>
        <w:numPr>
          <w:ilvl w:val="0"/>
          <w:numId w:val="2"/>
        </w:numPr>
        <w:spacing w:after="40" w:before="40"/>
      </w:pPr>
      <w:r>
        <w:rPr>
          <w:rFonts w:ascii="Arial" w:cs="Arial" w:eastAsia="Arial" w:hAnsi="Arial"/>
          <w:b w:val="false"/>
          <w:bCs w:val="false"/>
          <w:color w:val="1F2937"/>
          <w:sz w:val="22"/>
          <w:szCs w:val="22"/>
        </w:rPr>
        <w:t xml:space="preserve">Structured response rendering: tables, KPI cards, charts from API data</w:t>
      </w:r>
    </w:p>
    <w:p>
      <w:pPr>
        <w:pStyle w:val="ListParagraph"/>
        <w:numPr>
          <w:ilvl w:val="0"/>
          <w:numId w:val="2"/>
        </w:numPr>
        <w:spacing w:after="40" w:before="40"/>
      </w:pPr>
      <w:r>
        <w:rPr>
          <w:rFonts w:ascii="Arial" w:cs="Arial" w:eastAsia="Arial" w:hAnsi="Arial"/>
          <w:b w:val="false"/>
          <w:bCs w:val="false"/>
          <w:color w:val="1F2937"/>
          <w:sz w:val="22"/>
          <w:szCs w:val="22"/>
        </w:rPr>
        <w:t xml:space="preserve">Conversation history with session persistence</w:t>
      </w:r>
    </w:p>
    <w:p>
      <w:pPr>
        <w:pStyle w:val="Heading3"/>
        <w:spacing w:after="80" w:before="200"/>
      </w:pPr>
      <w:r>
        <w:rPr>
          <w:rFonts w:ascii="Arial" w:cs="Arial" w:eastAsia="Arial" w:hAnsi="Arial"/>
          <w:b/>
          <w:bCs/>
          <w:color w:val="0D9488"/>
          <w:sz w:val="24"/>
          <w:szCs w:val="24"/>
        </w:rPr>
        <w:t xml:space="preserve">Self-Learning System</w:t>
      </w:r>
    </w:p>
    <w:p>
      <w:pPr>
        <w:pStyle w:val="ListParagraph"/>
        <w:numPr>
          <w:ilvl w:val="0"/>
          <w:numId w:val="2"/>
        </w:numPr>
        <w:spacing w:after="40" w:before="40"/>
      </w:pPr>
      <w:r>
        <w:rPr>
          <w:rFonts w:ascii="Arial" w:cs="Arial" w:eastAsia="Arial" w:hAnsi="Arial"/>
          <w:b w:val="false"/>
          <w:bCs w:val="false"/>
          <w:color w:val="1F2937"/>
          <w:sz w:val="22"/>
          <w:szCs w:val="22"/>
        </w:rPr>
        <w:t xml:space="preserve">User feedback on NLP responses (thumbs up/down + star ratings) stored for retraining signals</w:t>
      </w:r>
    </w:p>
    <w:p>
      <w:pPr>
        <w:pStyle w:val="ListParagraph"/>
        <w:numPr>
          <w:ilvl w:val="0"/>
          <w:numId w:val="2"/>
        </w:numPr>
        <w:spacing w:after="40" w:before="40"/>
      </w:pPr>
      <w:r>
        <w:rPr>
          <w:rFonts w:ascii="Arial" w:cs="Arial" w:eastAsia="Arial" w:hAnsi="Arial"/>
          <w:b w:val="false"/>
          <w:bCs w:val="false"/>
          <w:color w:val="1F2937"/>
          <w:sz w:val="22"/>
          <w:szCs w:val="22"/>
        </w:rPr>
        <w:t xml:space="preserve">Pattern learning: successful query patterns saved to improve future routing</w:t>
      </w:r>
    </w:p>
    <w:p>
      <w:pPr>
        <w:pStyle w:val="ListParagraph"/>
        <w:numPr>
          <w:ilvl w:val="0"/>
          <w:numId w:val="2"/>
        </w:numPr>
        <w:spacing w:after="40" w:before="40"/>
      </w:pPr>
      <w:r>
        <w:rPr>
          <w:rFonts w:ascii="Arial" w:cs="Arial" w:eastAsia="Arial" w:hAnsi="Arial"/>
          <w:b w:val="false"/>
          <w:bCs w:val="false"/>
          <w:color w:val="1F2937"/>
          <w:sz w:val="22"/>
          <w:szCs w:val="22"/>
        </w:rPr>
        <w:t xml:space="preserve">Admin-configurable NLP settings and optimizer page for prompt and model tuning</w:t>
      </w:r>
    </w:p>
    <w:p>
      <w:pPr>
        <w:pStyle w:val="Heading3"/>
        <w:spacing w:after="80" w:before="200"/>
      </w:pPr>
      <w:r>
        <w:rPr>
          <w:rFonts w:ascii="Arial" w:cs="Arial" w:eastAsia="Arial" w:hAnsi="Arial"/>
          <w:b/>
          <w:bCs/>
          <w:color w:val="0D9488"/>
          <w:sz w:val="24"/>
          <w:szCs w:val="24"/>
        </w:rPr>
        <w:t xml:space="preserve">Proactive Insights</w:t>
      </w:r>
    </w:p>
    <w:p>
      <w:pPr>
        <w:pStyle w:val="ListParagraph"/>
        <w:numPr>
          <w:ilvl w:val="0"/>
          <w:numId w:val="2"/>
        </w:numPr>
        <w:spacing w:after="40" w:before="40"/>
      </w:pPr>
      <w:r>
        <w:rPr>
          <w:rFonts w:ascii="Arial" w:cs="Arial" w:eastAsia="Arial" w:hAnsi="Arial"/>
          <w:b w:val="false"/>
          <w:bCs w:val="false"/>
          <w:color w:val="1F2937"/>
          <w:sz w:val="22"/>
          <w:szCs w:val="22"/>
        </w:rPr>
        <w:t xml:space="preserve">InsightService runs 5 automated detectors daily via scheduled cron</w:t>
      </w:r>
    </w:p>
    <w:p>
      <w:pPr>
        <w:pStyle w:val="ListParagraph"/>
        <w:numPr>
          <w:ilvl w:val="0"/>
          <w:numId w:val="2"/>
        </w:numPr>
        <w:spacing w:after="40" w:before="40"/>
      </w:pPr>
      <w:r>
        <w:rPr>
          <w:rFonts w:ascii="Arial" w:cs="Arial" w:eastAsia="Arial" w:hAnsi="Arial"/>
          <w:b w:val="false"/>
          <w:bCs w:val="false"/>
          <w:color w:val="1F2937"/>
          <w:sz w:val="22"/>
          <w:szCs w:val="22"/>
        </w:rPr>
        <w:t xml:space="preserve">Detectors: DEADLINE_RISK, OVERALLOCATION, RESOURCE_CONFLICT, STALE_PROJECT, OPEN_HIGH_RISK</w:t>
      </w:r>
    </w:p>
    <w:p>
      <w:pPr>
        <w:pStyle w:val="ListParagraph"/>
        <w:numPr>
          <w:ilvl w:val="0"/>
          <w:numId w:val="2"/>
        </w:numPr>
        <w:spacing w:after="40" w:before="40"/>
      </w:pPr>
      <w:r>
        <w:rPr>
          <w:rFonts w:ascii="Arial" w:cs="Arial" w:eastAsia="Arial" w:hAnsi="Arial"/>
          <w:b w:val="false"/>
          <w:bCs w:val="false"/>
          <w:color w:val="1F2937"/>
          <w:sz w:val="22"/>
          <w:szCs w:val="22"/>
        </w:rPr>
        <w:t xml:space="preserve">Users can acknowledge insights; unacknowledged critical alerts surface on the Dashboard</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4.10 Enterprise Authentication &amp; Security</w:t>
      </w:r>
    </w:p>
    <w:p>
      <w:pPr>
        <w:spacing w:after="80" w:before="80"/>
      </w:pPr>
      <w:r>
        <w:rPr>
          <w:rFonts w:ascii="Arial" w:cs="Arial" w:eastAsia="Arial" w:hAnsi="Arial"/>
          <w:color w:val="1F2937"/>
          <w:sz w:val="22"/>
          <w:szCs w:val="22"/>
        </w:rPr>
        <w:t xml:space="preserve">As of v13.0, the platform supports three authentication methods with a security-first design.</w:t>
      </w:r>
    </w:p>
    <w:p>
      <w:pPr>
        <w:pStyle w:val="Heading3"/>
        <w:spacing w:after="80" w:before="200"/>
      </w:pPr>
      <w:r>
        <w:rPr>
          <w:rFonts w:ascii="Arial" w:cs="Arial" w:eastAsia="Arial" w:hAnsi="Arial"/>
          <w:b/>
          <w:bCs/>
          <w:color w:val="0D9488"/>
          <w:sz w:val="24"/>
          <w:szCs w:val="24"/>
        </w:rPr>
        <w:t xml:space="preserve">Username / Password (Local Auth)</w:t>
      </w:r>
    </w:p>
    <w:p>
      <w:pPr>
        <w:pStyle w:val="ListParagraph"/>
        <w:numPr>
          <w:ilvl w:val="0"/>
          <w:numId w:val="2"/>
        </w:numPr>
        <w:spacing w:after="40" w:before="40"/>
      </w:pPr>
      <w:r>
        <w:rPr>
          <w:rFonts w:ascii="Arial" w:cs="Arial" w:eastAsia="Arial" w:hAnsi="Arial"/>
          <w:b w:val="false"/>
          <w:bCs w:val="false"/>
          <w:color w:val="1F2937"/>
          <w:sz w:val="22"/>
          <w:szCs w:val="22"/>
        </w:rPr>
        <w:t xml:space="preserve">BCrypt-hashed passwords stored in PostgreSQL</w:t>
      </w:r>
    </w:p>
    <w:p>
      <w:pPr>
        <w:pStyle w:val="ListParagraph"/>
        <w:numPr>
          <w:ilvl w:val="0"/>
          <w:numId w:val="2"/>
        </w:numPr>
        <w:spacing w:after="40" w:before="40"/>
      </w:pPr>
      <w:r>
        <w:rPr>
          <w:rFonts w:ascii="Arial" w:cs="Arial" w:eastAsia="Arial" w:hAnsi="Arial"/>
          <w:b w:val="false"/>
          <w:bCs w:val="false"/>
          <w:color w:val="1F2937"/>
          <w:sz w:val="22"/>
          <w:szCs w:val="22"/>
        </w:rPr>
        <w:t xml:space="preserve">JWT tokens issued on login, stored in HttpOnly + Secure + SameSite=Strict cookies (XSS-safe)</w:t>
      </w:r>
    </w:p>
    <w:p>
      <w:pPr>
        <w:pStyle w:val="ListParagraph"/>
        <w:numPr>
          <w:ilvl w:val="0"/>
          <w:numId w:val="2"/>
        </w:numPr>
        <w:spacing w:after="40" w:before="40"/>
      </w:pPr>
      <w:r>
        <w:rPr>
          <w:rFonts w:ascii="Arial" w:cs="Arial" w:eastAsia="Arial" w:hAnsi="Arial"/>
          <w:b w:val="false"/>
          <w:bCs w:val="false"/>
          <w:color w:val="1F2937"/>
          <w:sz w:val="22"/>
          <w:szCs w:val="22"/>
        </w:rPr>
        <w:t xml:space="preserve">Axios interceptor reads cookie automatically; no token in localStorage</w:t>
      </w:r>
    </w:p>
    <w:p>
      <w:pPr>
        <w:pStyle w:val="ListParagraph"/>
        <w:numPr>
          <w:ilvl w:val="0"/>
          <w:numId w:val="2"/>
        </w:numPr>
        <w:spacing w:after="40" w:before="40"/>
      </w:pPr>
      <w:r>
        <w:rPr>
          <w:rFonts w:ascii="Arial" w:cs="Arial" w:eastAsia="Arial" w:hAnsi="Arial"/>
          <w:b w:val="false"/>
          <w:bCs w:val="false"/>
          <w:color w:val="1F2937"/>
          <w:sz w:val="22"/>
          <w:szCs w:val="22"/>
        </w:rPr>
        <w:t xml:space="preserve">401 responses fire a custom browser event handled by AuthContext, redirecting to /login with session-expired state</w:t>
      </w:r>
    </w:p>
    <w:p>
      <w:pPr>
        <w:pStyle w:val="Heading3"/>
        <w:spacing w:after="80" w:before="200"/>
      </w:pPr>
      <w:r>
        <w:rPr>
          <w:rFonts w:ascii="Arial" w:cs="Arial" w:eastAsia="Arial" w:hAnsi="Arial"/>
          <w:b/>
          <w:bCs/>
          <w:color w:val="0D9488"/>
          <w:sz w:val="24"/>
          <w:szCs w:val="24"/>
        </w:rPr>
        <w:t xml:space="preserve">Forgot / Reset Password</w:t>
      </w:r>
    </w:p>
    <w:p>
      <w:pPr>
        <w:pStyle w:val="ListParagraph"/>
        <w:numPr>
          <w:ilvl w:val="0"/>
          <w:numId w:val="2"/>
        </w:numPr>
        <w:spacing w:after="40" w:before="40"/>
      </w:pPr>
      <w:r>
        <w:rPr>
          <w:rFonts w:ascii="Arial" w:cs="Arial" w:eastAsia="Arial" w:hAnsi="Arial"/>
          <w:b w:val="false"/>
          <w:bCs w:val="false"/>
          <w:color w:val="1F2937"/>
          <w:sz w:val="22"/>
          <w:szCs w:val="22"/>
        </w:rPr>
        <w:t xml:space="preserve">POST /api/auth/forgot-password: generates 256-bit cryptographically-random hex token, emails reset link (enumeration-safe — always returns 200)</w:t>
      </w:r>
    </w:p>
    <w:p>
      <w:pPr>
        <w:pStyle w:val="ListParagraph"/>
        <w:numPr>
          <w:ilvl w:val="0"/>
          <w:numId w:val="2"/>
        </w:numPr>
        <w:spacing w:after="40" w:before="40"/>
      </w:pPr>
      <w:r>
        <w:rPr>
          <w:rFonts w:ascii="Arial" w:cs="Arial" w:eastAsia="Arial" w:hAnsi="Arial"/>
          <w:b w:val="false"/>
          <w:bCs w:val="false"/>
          <w:color w:val="1F2937"/>
          <w:sz w:val="22"/>
          <w:szCs w:val="22"/>
        </w:rPr>
        <w:t xml:space="preserve">POST /api/auth/reset-password: validates token (not used, not expired), BCrypt-encodes new password, marks token used</w:t>
      </w:r>
    </w:p>
    <w:p>
      <w:pPr>
        <w:pStyle w:val="ListParagraph"/>
        <w:numPr>
          <w:ilvl w:val="0"/>
          <w:numId w:val="2"/>
        </w:numPr>
        <w:spacing w:after="40" w:before="40"/>
      </w:pPr>
      <w:r>
        <w:rPr>
          <w:rFonts w:ascii="Arial" w:cs="Arial" w:eastAsia="Arial" w:hAnsi="Arial"/>
          <w:b w:val="false"/>
          <w:bCs w:val="false"/>
          <w:color w:val="1F2937"/>
          <w:sz w:val="22"/>
          <w:szCs w:val="22"/>
        </w:rPr>
        <w:t xml:space="preserve">Token TTL: 1 hour, single-use enforced, expired tokens cleaned up automatically</w:t>
      </w:r>
    </w:p>
    <w:p>
      <w:pPr>
        <w:pStyle w:val="ListParagraph"/>
        <w:numPr>
          <w:ilvl w:val="0"/>
          <w:numId w:val="2"/>
        </w:numPr>
        <w:spacing w:after="40" w:before="40"/>
      </w:pPr>
      <w:r>
        <w:rPr>
          <w:rFonts w:ascii="Arial" w:cs="Arial" w:eastAsia="Arial" w:hAnsi="Arial"/>
          <w:b w:val="false"/>
          <w:bCs w:val="false"/>
          <w:color w:val="1F2937"/>
          <w:sz w:val="22"/>
          <w:szCs w:val="22"/>
        </w:rPr>
        <w:t xml:space="preserve">Thymeleaf email template matching platform brand (deep-blue header, teal CTA button)</w:t>
      </w:r>
    </w:p>
    <w:p>
      <w:pPr>
        <w:pStyle w:val="Heading3"/>
        <w:spacing w:after="80" w:before="200"/>
      </w:pPr>
      <w:r>
        <w:rPr>
          <w:rFonts w:ascii="Arial" w:cs="Arial" w:eastAsia="Arial" w:hAnsi="Arial"/>
          <w:b/>
          <w:bCs/>
          <w:color w:val="0D9488"/>
          <w:sz w:val="24"/>
          <w:szCs w:val="24"/>
        </w:rPr>
        <w:t xml:space="preserve">SSO (OIDC / OAuth2)</w:t>
      </w:r>
    </w:p>
    <w:p>
      <w:pPr>
        <w:pStyle w:val="ListParagraph"/>
        <w:numPr>
          <w:ilvl w:val="0"/>
          <w:numId w:val="2"/>
        </w:numPr>
        <w:spacing w:after="40" w:before="40"/>
      </w:pPr>
      <w:r>
        <w:rPr>
          <w:rFonts w:ascii="Arial" w:cs="Arial" w:eastAsia="Arial" w:hAnsi="Arial"/>
          <w:b w:val="false"/>
          <w:bCs w:val="false"/>
          <w:color w:val="1F2937"/>
          <w:sz w:val="22"/>
          <w:szCs w:val="22"/>
        </w:rPr>
        <w:t xml:space="preserve">Supported providers: Google, Microsoft, Okta, Custom OIDC</w:t>
      </w:r>
    </w:p>
    <w:p>
      <w:pPr>
        <w:pStyle w:val="ListParagraph"/>
        <w:numPr>
          <w:ilvl w:val="0"/>
          <w:numId w:val="2"/>
        </w:numPr>
        <w:spacing w:after="40" w:before="40"/>
      </w:pPr>
      <w:r>
        <w:rPr>
          <w:rFonts w:ascii="Arial" w:cs="Arial" w:eastAsia="Arial" w:hAnsi="Arial"/>
          <w:b w:val="false"/>
          <w:bCs w:val="false"/>
          <w:color w:val="1F2937"/>
          <w:sz w:val="22"/>
          <w:szCs w:val="22"/>
        </w:rPr>
        <w:t xml:space="preserve">SSO config stored in DB (sso_config table): clientId, clientSecret (masked in UI), redirectUri, discoveryUrl, enabled toggle</w:t>
      </w:r>
    </w:p>
    <w:p>
      <w:pPr>
        <w:pStyle w:val="ListParagraph"/>
        <w:numPr>
          <w:ilvl w:val="0"/>
          <w:numId w:val="2"/>
        </w:numPr>
        <w:spacing w:after="40" w:before="40"/>
      </w:pPr>
      <w:r>
        <w:rPr>
          <w:rFonts w:ascii="Arial" w:cs="Arial" w:eastAsia="Arial" w:hAnsi="Arial"/>
          <w:b w:val="false"/>
          <w:bCs w:val="false"/>
          <w:color w:val="1F2937"/>
          <w:sz w:val="22"/>
          <w:szCs w:val="22"/>
        </w:rPr>
        <w:t xml:space="preserve">Feature-gated: SSO panel in Org Settings only visible when org feature flag sso = true</w:t>
      </w:r>
    </w:p>
    <w:p>
      <w:pPr>
        <w:pStyle w:val="ListParagraph"/>
        <w:numPr>
          <w:ilvl w:val="0"/>
          <w:numId w:val="2"/>
        </w:numPr>
        <w:spacing w:after="40" w:before="40"/>
      </w:pPr>
      <w:r>
        <w:rPr>
          <w:rFonts w:ascii="Arial" w:cs="Arial" w:eastAsia="Arial" w:hAnsi="Arial"/>
          <w:b w:val="false"/>
          <w:bCs w:val="false"/>
          <w:color w:val="1F2937"/>
          <w:sz w:val="22"/>
          <w:szCs w:val="22"/>
        </w:rPr>
        <w:t xml:space="preserve">SsoAuthSuccessHandler: extracts email from OIDC token, finds or auto-provisions local AppUser (role=READ_WRITE), issues HttpOnly JWT cookie, redirects to React SPA</w:t>
      </w:r>
    </w:p>
    <w:p>
      <w:pPr>
        <w:pStyle w:val="ListParagraph"/>
        <w:numPr>
          <w:ilvl w:val="0"/>
          <w:numId w:val="2"/>
        </w:numPr>
        <w:spacing w:after="40" w:before="40"/>
      </w:pPr>
      <w:r>
        <w:rPr>
          <w:rFonts w:ascii="Arial" w:cs="Arial" w:eastAsia="Arial" w:hAnsi="Arial"/>
          <w:b w:val="false"/>
          <w:bCs w:val="false"/>
          <w:color w:val="1F2937"/>
          <w:sz w:val="22"/>
          <w:szCs w:val="22"/>
        </w:rPr>
        <w:t xml:space="preserve">Auto-provisioned SSO users get a random unusable password — they authenticate exclusively via OIDC</w:t>
      </w:r>
    </w:p>
    <w:p>
      <w:pPr>
        <w:pStyle w:val="ListParagraph"/>
        <w:numPr>
          <w:ilvl w:val="0"/>
          <w:numId w:val="2"/>
        </w:numPr>
        <w:spacing w:after="40" w:before="40"/>
      </w:pPr>
      <w:r>
        <w:rPr>
          <w:rFonts w:ascii="Arial" w:cs="Arial" w:eastAsia="Arial" w:hAnsi="Arial"/>
          <w:b w:val="false"/>
          <w:bCs w:val="false"/>
          <w:color w:val="1F2937"/>
          <w:sz w:val="22"/>
          <w:szCs w:val="22"/>
        </w:rPr>
        <w:t xml:space="preserve">Login page shows SSO button dynamically based on GET /api/auth/sso-status (public endpoint)</w:t>
      </w:r>
    </w:p>
    <w:p>
      <w:pPr>
        <w:pStyle w:val="Heading3"/>
        <w:spacing w:after="80" w:before="200"/>
      </w:pPr>
      <w:r>
        <w:rPr>
          <w:rFonts w:ascii="Arial" w:cs="Arial" w:eastAsia="Arial" w:hAnsi="Arial"/>
          <w:b/>
          <w:bCs/>
          <w:color w:val="0D9488"/>
          <w:sz w:val="24"/>
          <w:szCs w:val="24"/>
        </w:rPr>
        <w:t xml:space="preserve">SMTP &amp; Email</w:t>
      </w:r>
    </w:p>
    <w:p>
      <w:pPr>
        <w:pStyle w:val="ListParagraph"/>
        <w:numPr>
          <w:ilvl w:val="0"/>
          <w:numId w:val="2"/>
        </w:numPr>
        <w:spacing w:after="40" w:before="40"/>
      </w:pPr>
      <w:r>
        <w:rPr>
          <w:rFonts w:ascii="Arial" w:cs="Arial" w:eastAsia="Arial" w:hAnsi="Arial"/>
          <w:b w:val="false"/>
          <w:bCs w:val="false"/>
          <w:color w:val="1F2937"/>
          <w:sz w:val="22"/>
          <w:szCs w:val="22"/>
        </w:rPr>
        <w:t xml:space="preserve">SMTP configuration stored in DB (smtp_config table) and managed via Admin Settings — no restart needed</w:t>
      </w:r>
    </w:p>
    <w:p>
      <w:pPr>
        <w:pStyle w:val="ListParagraph"/>
        <w:numPr>
          <w:ilvl w:val="0"/>
          <w:numId w:val="2"/>
        </w:numPr>
        <w:spacing w:after="40" w:before="40"/>
      </w:pPr>
      <w:r>
        <w:rPr>
          <w:rFonts w:ascii="Arial" w:cs="Arial" w:eastAsia="Arial" w:hAnsi="Arial"/>
          <w:b w:val="false"/>
          <w:bCs w:val="false"/>
          <w:color w:val="1F2937"/>
          <w:sz w:val="22"/>
          <w:szCs w:val="22"/>
        </w:rPr>
        <w:t xml:space="preserve">EmailService reads live config from DB at send time</w:t>
      </w:r>
    </w:p>
    <w:p>
      <w:pPr>
        <w:pStyle w:val="ListParagraph"/>
        <w:numPr>
          <w:ilvl w:val="0"/>
          <w:numId w:val="2"/>
        </w:numPr>
        <w:spacing w:after="40" w:before="40"/>
      </w:pPr>
      <w:r>
        <w:rPr>
          <w:rFonts w:ascii="Arial" w:cs="Arial" w:eastAsia="Arial" w:hAnsi="Arial"/>
          <w:b w:val="false"/>
          <w:bCs w:val="false"/>
          <w:color w:val="1F2937"/>
          <w:sz w:val="22"/>
          <w:szCs w:val="22"/>
        </w:rPr>
        <w:t xml:space="preserve">Weekly digest email, support staleness alerts, and password reset emails all use Thymeleaf HTML templates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4.11 Notifications &amp; Scheduling</w:t>
      </w:r>
    </w:p>
    <w:p>
      <w:pPr>
        <w:spacing w:after="80" w:before="80"/>
      </w:pPr>
      <w:r>
        <w:rPr>
          <w:rFonts w:ascii="Arial" w:cs="Arial" w:eastAsia="Arial" w:hAnsi="Arial"/>
          <w:color w:val="1F2937"/>
          <w:sz w:val="22"/>
          <w:szCs w:val="22"/>
        </w:rPr>
        <w:t xml:space="preserve">A fully DB-driven notification scheduling engine replaces static cron expressions.</w:t>
      </w:r>
    </w:p>
    <w:p>
      <w:pPr>
        <w:pStyle w:val="ListParagraph"/>
        <w:numPr>
          <w:ilvl w:val="0"/>
          <w:numId w:val="2"/>
        </w:numPr>
        <w:spacing w:after="40" w:before="40"/>
      </w:pPr>
      <w:r>
        <w:rPr>
          <w:rFonts w:ascii="Arial" w:cs="Arial" w:eastAsia="Arial" w:hAnsi="Arial"/>
          <w:b w:val="false"/>
          <w:bCs w:val="false"/>
          <w:color w:val="1F2937"/>
          <w:sz w:val="22"/>
          <w:szCs w:val="22"/>
        </w:rPr>
        <w:t xml:space="preserve">NotificationSchedule entity stores recipient list, cron expression, enabled flag per notification type</w:t>
      </w:r>
    </w:p>
    <w:p>
      <w:pPr>
        <w:pStyle w:val="ListParagraph"/>
        <w:numPr>
          <w:ilvl w:val="0"/>
          <w:numId w:val="2"/>
        </w:numPr>
        <w:spacing w:after="40" w:before="40"/>
      </w:pPr>
      <w:r>
        <w:rPr>
          <w:rFonts w:ascii="Arial" w:cs="Arial" w:eastAsia="Arial" w:hAnsi="Arial"/>
          <w:b w:val="false"/>
          <w:bCs w:val="false"/>
          <w:color w:val="1F2937"/>
          <w:sz w:val="22"/>
          <w:szCs w:val="22"/>
        </w:rPr>
        <w:t xml:space="preserve">NotificationSchedulerConfig implements SchedulingConfigurer to build dynamic schedulers from DB at startup</w:t>
      </w:r>
    </w:p>
    <w:p>
      <w:pPr>
        <w:pStyle w:val="ListParagraph"/>
        <w:numPr>
          <w:ilvl w:val="0"/>
          <w:numId w:val="2"/>
        </w:numPr>
        <w:spacing w:after="40" w:before="40"/>
      </w:pPr>
      <w:r>
        <w:rPr>
          <w:rFonts w:ascii="Arial" w:cs="Arial" w:eastAsia="Arial" w:hAnsi="Arial"/>
          <w:b w:val="false"/>
          <w:bCs w:val="false"/>
          <w:color w:val="1F2937"/>
          <w:sz w:val="22"/>
          <w:szCs w:val="22"/>
        </w:rPr>
        <w:t xml:space="preserve">Weekly AI digest email: configurable day/time, recipient list, enabled flag</w:t>
      </w:r>
    </w:p>
    <w:p>
      <w:pPr>
        <w:pStyle w:val="ListParagraph"/>
        <w:numPr>
          <w:ilvl w:val="0"/>
          <w:numId w:val="2"/>
        </w:numPr>
        <w:spacing w:after="40" w:before="40"/>
      </w:pPr>
      <w:r>
        <w:rPr>
          <w:rFonts w:ascii="Arial" w:cs="Arial" w:eastAsia="Arial" w:hAnsi="Arial"/>
          <w:b w:val="false"/>
          <w:bCs w:val="false"/>
          <w:color w:val="1F2937"/>
          <w:sz w:val="22"/>
          <w:szCs w:val="22"/>
        </w:rPr>
        <w:t xml:space="preserve">Support staleness alerts: configurable threshold (days), recipient list</w:t>
      </w:r>
    </w:p>
    <w:p>
      <w:pPr>
        <w:pStyle w:val="ListParagraph"/>
        <w:numPr>
          <w:ilvl w:val="0"/>
          <w:numId w:val="2"/>
        </w:numPr>
        <w:spacing w:after="40" w:before="40"/>
      </w:pPr>
      <w:r>
        <w:rPr>
          <w:rFonts w:ascii="Arial" w:cs="Arial" w:eastAsia="Arial" w:hAnsi="Arial"/>
          <w:b w:val="false"/>
          <w:bCs w:val="false"/>
          <w:color w:val="1F2937"/>
          <w:sz w:val="22"/>
          <w:szCs w:val="22"/>
        </w:rPr>
        <w:t xml:space="preserve">Admin UI in Org Settings — Notifications tab: edit schedule, recipients, and enable/disable without restart</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4.12 Administration &amp; Settings</w:t>
      </w:r>
    </w:p>
    <w:p>
      <w:pPr>
        <w:spacing w:after="80" w:before="80"/>
      </w:pPr>
      <w:r>
        <w:rPr>
          <w:rFonts w:ascii="Arial" w:cs="Arial" w:eastAsia="Arial" w:hAnsi="Arial"/>
          <w:color w:val="1F2937"/>
          <w:sz w:val="22"/>
          <w:szCs w:val="22"/>
        </w:rPr>
        <w:t xml:space="preserve">All administrative configuration is consolidated under Org Settings (/settings/org) with tabbed navigation.</w:t>
      </w:r>
    </w:p>
    <w:p>
      <w:pPr>
        <w:pStyle w:val="ListParagraph"/>
        <w:numPr>
          <w:ilvl w:val="0"/>
          <w:numId w:val="2"/>
        </w:numPr>
        <w:spacing w:after="40" w:before="40"/>
      </w:pPr>
      <w:r>
        <w:rPr>
          <w:rFonts w:ascii="Arial" w:cs="Arial" w:eastAsia="Arial" w:hAnsi="Arial"/>
          <w:b w:val="false"/>
          <w:bCs w:val="false"/>
          <w:color w:val="1F2937"/>
          <w:sz w:val="22"/>
          <w:szCs w:val="22"/>
        </w:rPr>
        <w:t xml:space="preserve">General tab: org name, slug, logo, T-shirt sizes, phase types, status types, custom labels</w:t>
      </w:r>
    </w:p>
    <w:p>
      <w:pPr>
        <w:pStyle w:val="ListParagraph"/>
        <w:numPr>
          <w:ilvl w:val="0"/>
          <w:numId w:val="2"/>
        </w:numPr>
        <w:spacing w:after="40" w:before="40"/>
      </w:pPr>
      <w:r>
        <w:rPr>
          <w:rFonts w:ascii="Arial" w:cs="Arial" w:eastAsia="Arial" w:hAnsi="Arial"/>
          <w:b w:val="false"/>
          <w:bCs w:val="false"/>
          <w:color w:val="1F2937"/>
          <w:sz w:val="22"/>
          <w:szCs w:val="22"/>
        </w:rPr>
        <w:t xml:space="preserve">Users &amp; Access tab: user management, page permissions per role, custom roles (V83)</w:t>
      </w:r>
    </w:p>
    <w:p>
      <w:pPr>
        <w:pStyle w:val="ListParagraph"/>
        <w:numPr>
          <w:ilvl w:val="0"/>
          <w:numId w:val="2"/>
        </w:numPr>
        <w:spacing w:after="40" w:before="40"/>
      </w:pPr>
      <w:r>
        <w:rPr>
          <w:rFonts w:ascii="Arial" w:cs="Arial" w:eastAsia="Arial" w:hAnsi="Arial"/>
          <w:b w:val="false"/>
          <w:bCs w:val="false"/>
          <w:color w:val="1F2937"/>
          <w:sz w:val="22"/>
          <w:szCs w:val="22"/>
        </w:rPr>
        <w:t xml:space="preserve">Integrations tab: Jira credentials, Azure DevOps PAT, SSO config (feature-gated)</w:t>
      </w:r>
    </w:p>
    <w:p>
      <w:pPr>
        <w:pStyle w:val="ListParagraph"/>
        <w:numPr>
          <w:ilvl w:val="0"/>
          <w:numId w:val="2"/>
        </w:numPr>
        <w:spacing w:after="40" w:before="40"/>
      </w:pPr>
      <w:r>
        <w:rPr>
          <w:rFonts w:ascii="Arial" w:cs="Arial" w:eastAsia="Arial" w:hAnsi="Arial"/>
          <w:b w:val="false"/>
          <w:bCs w:val="false"/>
          <w:color w:val="1F2937"/>
          <w:sz w:val="22"/>
          <w:szCs w:val="22"/>
        </w:rPr>
        <w:t xml:space="preserve">Notifications tab: SMTP settings, notification schedule management</w:t>
      </w:r>
    </w:p>
    <w:p>
      <w:pPr>
        <w:pStyle w:val="ListParagraph"/>
        <w:numPr>
          <w:ilvl w:val="0"/>
          <w:numId w:val="2"/>
        </w:numPr>
        <w:spacing w:after="40" w:before="40"/>
      </w:pPr>
      <w:r>
        <w:rPr>
          <w:rFonts w:ascii="Arial" w:cs="Arial" w:eastAsia="Arial" w:hAnsi="Arial"/>
          <w:b w:val="false"/>
          <w:bCs w:val="false"/>
          <w:color w:val="1F2937"/>
          <w:sz w:val="22"/>
          <w:szCs w:val="22"/>
        </w:rPr>
        <w:t xml:space="preserve">System tab: feature flags (AI, OKR, Risk, Ideas, Financials, SSO) — DB-persisted, backend-enforced</w:t>
      </w:r>
    </w:p>
    <w:p>
      <w:pPr>
        <w:pStyle w:val="ListParagraph"/>
        <w:numPr>
          <w:ilvl w:val="0"/>
          <w:numId w:val="2"/>
        </w:numPr>
        <w:spacing w:after="40" w:before="40"/>
      </w:pPr>
      <w:r>
        <w:rPr>
          <w:rFonts w:ascii="Arial" w:cs="Arial" w:eastAsia="Arial" w:hAnsi="Arial"/>
          <w:b w:val="false"/>
          <w:bCs w:val="false"/>
          <w:color w:val="1F2937"/>
          <w:sz w:val="22"/>
          <w:szCs w:val="22"/>
        </w:rPr>
        <w:t xml:space="preserve">Separate admin pages: NLP Settings, NLP Optimizer, Custom Fields, Changelog Admin, Sidebar Order, Reference Data, Error Log, Audit Log, Feedback Hub</w:t>
      </w:r>
    </w:p>
    <w:p>
      <w:r>
        <w:br w:type="page"/>
      </w:r>
    </w:p>
    <w:p>
      <w:pPr>
        <w:pStyle w:val="Heading1"/>
        <w:spacing w:after="160" w:before="320"/>
      </w:pPr>
      <w:r>
        <w:rPr>
          <w:rFonts w:ascii="Arial" w:cs="Arial" w:eastAsia="Arial" w:hAnsi="Arial"/>
          <w:b/>
          <w:bCs/>
          <w:color w:val="1B3A6B"/>
          <w:sz w:val="32"/>
          <w:szCs w:val="32"/>
        </w:rPr>
        <w:t xml:space="preserve">5. Technical Architecture</w:t>
      </w:r>
    </w:p>
    <w:p>
      <w:pPr>
        <w:pStyle w:val="Heading2"/>
        <w:spacing w:after="120" w:before="240"/>
      </w:pPr>
      <w:r>
        <w:rPr>
          <w:rFonts w:ascii="Arial" w:cs="Arial" w:eastAsia="Arial" w:hAnsi="Arial"/>
          <w:b/>
          <w:bCs/>
          <w:color w:val="1B3A6B"/>
          <w:sz w:val="26"/>
          <w:szCs w:val="26"/>
        </w:rPr>
        <w:t xml:space="preserve">5.1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Frontend</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React 18 + TypeScript + Mantine v7 + Vite. React Query for server state. Recharts for visualisations. framer-motion for animations.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Backend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Spring Boot 3.4 + Java 21 + Maven. Spring Security with OAuth2 Client for OIDC/SSO. Lombok + MapStruct for boilerplate reduction.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PostgreSQL 15+ with pgvector extension. Flyway for versioned migrations (V1–V110).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Authentication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HttpOnly JWT cookies (BCrypt passwords), OIDC/OAuth2 SSO (Google/Microsoft/Okta/Custom), password reset with time-limited tokens.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Email</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Spring Boot Mail + Thymeleaf HTML templates. SMTP config stored in DB, reloaded at runtime.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 NLP</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External LLM API + pgvector semantic search. SSE token streaming. Pattern learning system.</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Build / Deploy</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Maven (backend), Vite (frontend). Semantic versioning visible in UI (currently v19.1).</w:t>
            </w:r>
          </w:p>
        </w:tc>
      </w:tr>
    </w:tbl>
    <w:p>
      <w:pPr>
        <w:spacing w:after="60" w:before="60"/>
      </w:pPr>
      <w:r>
        <w:t xml:space="preserve"/>
      </w:r>
    </w:p>
    <w:p>
      <w:pPr>
        <w:pStyle w:val="Heading2"/>
        <w:spacing w:after="120" w:before="240"/>
      </w:pPr>
      <w:r>
        <w:rPr>
          <w:rFonts w:ascii="Arial" w:cs="Arial" w:eastAsia="Arial" w:hAnsi="Arial"/>
          <w:b/>
          <w:bCs/>
          <w:color w:val="1B3A6B"/>
          <w:sz w:val="26"/>
          <w:szCs w:val="26"/>
        </w:rPr>
        <w:t xml:space="preserve">5.2 Database Domain Model</w:t>
      </w:r>
    </w:p>
    <w:p>
      <w:pPr>
        <w:spacing w:after="80" w:before="80"/>
      </w:pPr>
      <w:r>
        <w:rPr>
          <w:rFonts w:ascii="Arial" w:cs="Arial" w:eastAsia="Arial" w:hAnsi="Arial"/>
          <w:color w:val="1F2937"/>
          <w:sz w:val="22"/>
          <w:szCs w:val="22"/>
        </w:rPr>
        <w:t xml:space="preserve">110 Flyway migrations across 10+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 Range</w:t>
            </w:r>
          </w:p>
        </w:tc>
        <w:tc>
          <w:tcPr>
            <w:tcW w:type="dxa" w:w="1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57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2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V1–V10</w:t>
            </w:r>
          </w:p>
        </w:tc>
        <w:tc>
          <w:tcPr>
            <w:tcW w:type="dxa" w:w="14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Foundation</w:t>
            </w:r>
          </w:p>
        </w:tc>
        <w:tc>
          <w:tcPr>
            <w:tcW w:type="dxa" w:w="57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Core schema, users, auth, reference data, cost rates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V11–V20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 Integration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 credentials, POD boards, releases, support boards</w:t>
            </w:r>
          </w:p>
        </w:tc>
      </w:tr>
      <w:tr>
        <w:tc>
          <w:tcPr>
            <w:tcW w:type="dxa" w:w="2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V21–V30</w:t>
            </w:r>
          </w:p>
        </w:tc>
        <w:tc>
          <w:tcPr>
            <w:tcW w:type="dxa" w:w="14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Access Control</w:t>
            </w:r>
          </w:p>
        </w:tc>
        <w:tc>
          <w:tcPr>
            <w:tcW w:type="dxa" w:w="57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Audit log, RBAC, page permissions, tour system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V31–V40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NLP Foundation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NLP config, sprint/release improvements, NLP feedback</w:t>
            </w:r>
          </w:p>
        </w:tc>
      </w:tr>
      <w:tr>
        <w:tc>
          <w:tcPr>
            <w:tcW w:type="dxa" w:w="2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V41–V50</w:t>
            </w:r>
          </w:p>
        </w:tc>
        <w:tc>
          <w:tcPr>
            <w:tcW w:type="dxa" w:w="14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NLP + AI</w:t>
            </w:r>
          </w:p>
        </w:tc>
        <w:tc>
          <w:tcPr>
            <w:tcW w:type="dxa" w:w="57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Pattern learning, pgvector embeddings, user feedback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V51–V60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 Depth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 dashboards, issue sync, resource &amp; release mapping</w:t>
            </w:r>
          </w:p>
        </w:tc>
      </w:tr>
      <w:tr>
        <w:tc>
          <w:tcPr>
            <w:tcW w:type="dxa" w:w="2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V61–V70</w:t>
            </w:r>
          </w:p>
        </w:tc>
        <w:tc>
          <w:tcPr>
            <w:tcW w:type="dxa" w:w="14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Planning Engine</w:t>
            </w:r>
          </w:p>
        </w:tc>
        <w:tc>
          <w:tcPr>
            <w:tcW w:type="dxa" w:w="57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Phase scheduling, capacity planning, holiday/leave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V71–V79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Multi-org &amp; ADO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Multi-org foundation, objectives/risks/ideas, super admin, RBAC v2, Azure DevOps</w:t>
            </w:r>
          </w:p>
        </w:tc>
      </w:tr>
      <w:tr>
        <w:tc>
          <w:tcPr>
            <w:tcW w:type="dxa" w:w="2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V80–V87</w:t>
            </w:r>
          </w:p>
        </w:tc>
        <w:tc>
          <w:tcPr>
            <w:tcW w:type="dxa" w:w="14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Design System &amp; Security</w:t>
            </w:r>
          </w:p>
        </w:tc>
        <w:tc>
          <w:tcPr>
            <w:tcW w:type="dxa" w:w="57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 avatars, feature flags (DB-backed), dynamic roles, SMTP config, notification schedule, AI insights, page permissions phase 2</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V88–V96</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Analytics &amp; Collaboration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AI impact metrics, sprint retro, resource skills, project status updates, team pulse, app changelog, custom project fields</w:t>
            </w:r>
          </w:p>
        </w:tc>
      </w:tr>
      <w:tr>
        <w:tc>
          <w:tcPr>
            <w:tcW w:type="dxa" w:w="2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bCs/>
                <w:color w:val="1F2937"/>
                <w:sz w:val="20"/>
                <w:szCs w:val="20"/>
              </w:rPr>
              <w:t xml:space="preserve">V97–V110</w:t>
            </w:r>
          </w:p>
        </w:tc>
        <w:tc>
          <w:tcPr>
            <w:tcW w:type="dxa" w:w="14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Auth &amp; Sprint 6</w:t>
            </w:r>
          </w:p>
        </w:tc>
        <w:tc>
          <w:tcPr>
            <w:tcW w:type="dxa" w:w="57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Feedback rating, SSO config, app_user email, password reset tokens; additional analytics and planner enhancements</w:t>
            </w:r>
          </w:p>
        </w:tc>
      </w:tr>
    </w:tbl>
    <w:p>
      <w:pPr>
        <w:spacing w:after="60" w:before="60"/>
      </w:pPr>
      <w:r>
        <w:t xml:space="preserve"/>
      </w:r>
    </w:p>
    <w:p>
      <w:pPr>
        <w:pStyle w:val="Heading2"/>
        <w:spacing w:after="120" w:before="240"/>
      </w:pPr>
      <w:r>
        <w:rPr>
          <w:rFonts w:ascii="Arial" w:cs="Arial" w:eastAsia="Arial" w:hAnsi="Arial"/>
          <w:b/>
          <w:bCs/>
          <w:color w:val="1B3A6B"/>
          <w:sz w:val="26"/>
          <w:szCs w:val="26"/>
        </w:rPr>
        <w:t xml:space="preserve">5.3 Authentication &amp; RBAC</w:t>
      </w:r>
    </w:p>
    <w:p>
      <w:pPr>
        <w:pStyle w:val="Heading3"/>
        <w:spacing w:after="80" w:before="200"/>
      </w:pPr>
      <w:r>
        <w:rPr>
          <w:rFonts w:ascii="Arial" w:cs="Arial" w:eastAsia="Arial" w:hAnsi="Arial"/>
          <w:b/>
          <w:bCs/>
          <w:color w:val="0D9488"/>
          <w:sz w:val="24"/>
          <w:szCs w:val="24"/>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SUPER_ADMIN</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Platform-level admin. Can manage all orgs, users, and system settings.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Org admin. Full access to all pages and settings. Cannot be page-restricted.</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READ_WRITE</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Standard user. Can create and edit data. Page access controlled by role permissions.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READ_ONLY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View-only user. Cannot create or edit. Page access controlled by role permissions.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 Roles</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Org-defined roles (V83) that inherit from system roles with configurable page permission sets.</w:t>
            </w:r>
          </w:p>
        </w:tc>
      </w:tr>
    </w:tbl>
    <w:p>
      <w:pPr>
        <w:spacing w:after="60" w:before="60"/>
      </w:pPr>
      <w:r>
        <w:t xml:space="preserve"/>
      </w:r>
    </w:p>
    <w:p>
      <w:pPr>
        <w:pStyle w:val="Heading3"/>
        <w:spacing w:after="80" w:before="200"/>
      </w:pPr>
      <w:r>
        <w:rPr>
          <w:rFonts w:ascii="Arial" w:cs="Arial" w:eastAsia="Arial" w:hAnsi="Arial"/>
          <w:b/>
          <w:bCs/>
          <w:color w:val="0D9488"/>
          <w:sz w:val="24"/>
          <w:szCs w:val="24"/>
        </w:rPr>
        <w:t xml:space="preserve">Granular Privileges</w:t>
      </w:r>
    </w:p>
    <w:p>
      <w:pPr>
        <w:pStyle w:val="ListParagraph"/>
        <w:numPr>
          <w:ilvl w:val="0"/>
          <w:numId w:val="2"/>
        </w:numPr>
        <w:spacing w:after="40" w:before="40"/>
      </w:pPr>
      <w:r>
        <w:rPr>
          <w:rFonts w:ascii="Arial" w:cs="Arial" w:eastAsia="Arial" w:hAnsi="Arial"/>
          <w:b w:val="false"/>
          <w:bCs w:val="false"/>
          <w:color w:val="1F2937"/>
          <w:sz w:val="22"/>
          <w:szCs w:val="22"/>
        </w:rPr>
        <w:t xml:space="preserve">Page permissions table links (role, page_key) to an allowed boolean</w:t>
      </w:r>
    </w:p>
    <w:p>
      <w:pPr>
        <w:pStyle w:val="ListParagraph"/>
        <w:numPr>
          <w:ilvl w:val="0"/>
          <w:numId w:val="2"/>
        </w:numPr>
        <w:spacing w:after="40" w:before="40"/>
      </w:pPr>
      <w:r>
        <w:rPr>
          <w:rFonts w:ascii="Arial" w:cs="Arial" w:eastAsia="Arial" w:hAnsi="Arial"/>
          <w:b w:val="false"/>
          <w:bCs w:val="false"/>
          <w:color w:val="1F2937"/>
          <w:sz w:val="22"/>
          <w:szCs w:val="22"/>
        </w:rPr>
        <w:t xml:space="preserve">Frontend hides navigation items for disallowed pages; backend enforces with Spring Security @PreAuthorize</w:t>
      </w:r>
    </w:p>
    <w:p>
      <w:pPr>
        <w:pStyle w:val="ListParagraph"/>
        <w:numPr>
          <w:ilvl w:val="0"/>
          <w:numId w:val="2"/>
        </w:numPr>
        <w:spacing w:after="40" w:before="40"/>
      </w:pPr>
      <w:r>
        <w:rPr>
          <w:rFonts w:ascii="Arial" w:cs="Arial" w:eastAsia="Arial" w:hAnsi="Arial"/>
          <w:b w:val="false"/>
          <w:bCs w:val="false"/>
          <w:color w:val="1F2937"/>
          <w:sz w:val="22"/>
          <w:szCs w:val="22"/>
        </w:rPr>
        <w:t xml:space="preserve">Feature flags (ai, okr, risk, ideas, financials, sso) stored in OrgSettings JSONB, enforced by FeatureFlagInterceptor (60s cache)</w:t>
      </w:r>
    </w:p>
    <w:p>
      <w:pPr>
        <w:pStyle w:val="Heading3"/>
        <w:spacing w:after="80" w:before="200"/>
      </w:pPr>
      <w:r>
        <w:rPr>
          <w:rFonts w:ascii="Arial" w:cs="Arial" w:eastAsia="Arial" w:hAnsi="Arial"/>
          <w:b/>
          <w:bCs/>
          <w:color w:val="0D9488"/>
          <w:sz w:val="24"/>
          <w:szCs w:val="24"/>
        </w:rPr>
        <w:t xml:space="preserve">Session Management</w:t>
      </w:r>
    </w:p>
    <w:p>
      <w:pPr>
        <w:pStyle w:val="ListParagraph"/>
        <w:numPr>
          <w:ilvl w:val="0"/>
          <w:numId w:val="2"/>
        </w:numPr>
        <w:spacing w:after="40" w:before="40"/>
      </w:pPr>
      <w:r>
        <w:rPr>
          <w:rFonts w:ascii="Arial" w:cs="Arial" w:eastAsia="Arial" w:hAnsi="Arial"/>
          <w:b w:val="false"/>
          <w:bCs w:val="false"/>
          <w:color w:val="1F2937"/>
          <w:sz w:val="22"/>
          <w:szCs w:val="22"/>
        </w:rPr>
        <w:t xml:space="preserve">Session policy: IF_REQUIRED (OAuth2 OIDC requires session for state parameter during OIDC handshake)</w:t>
      </w:r>
    </w:p>
    <w:p>
      <w:pPr>
        <w:pStyle w:val="ListParagraph"/>
        <w:numPr>
          <w:ilvl w:val="0"/>
          <w:numId w:val="2"/>
        </w:numPr>
        <w:spacing w:after="40" w:before="40"/>
      </w:pPr>
      <w:r>
        <w:rPr>
          <w:rFonts w:ascii="Arial" w:cs="Arial" w:eastAsia="Arial" w:hAnsi="Arial"/>
          <w:b w:val="false"/>
          <w:bCs w:val="false"/>
          <w:color w:val="1F2937"/>
          <w:sz w:val="22"/>
          <w:szCs w:val="22"/>
        </w:rPr>
        <w:t xml:space="preserve">JWT cookies: HttpOnly, Secure, SameSite=Strict, Path=/, configurable max-age</w:t>
      </w:r>
    </w:p>
    <w:p>
      <w:pPr>
        <w:pStyle w:val="ListParagraph"/>
        <w:numPr>
          <w:ilvl w:val="0"/>
          <w:numId w:val="2"/>
        </w:numPr>
        <w:spacing w:after="40" w:before="40"/>
      </w:pPr>
      <w:r>
        <w:rPr>
          <w:rFonts w:ascii="Arial" w:cs="Arial" w:eastAsia="Arial" w:hAnsi="Arial"/>
          <w:b w:val="false"/>
          <w:bCs w:val="false"/>
          <w:color w:val="1F2937"/>
          <w:sz w:val="22"/>
          <w:szCs w:val="22"/>
        </w:rPr>
        <w:t xml:space="preserve">401 auto-redirect: axios interceptor fires custom DOM event → AuthContext listens → navigate to /login with expired state</w:t>
      </w:r>
    </w:p>
    <w:p>
      <w:r>
        <w:br w:type="page"/>
      </w:r>
    </w:p>
    <w:p>
      <w:pPr>
        <w:pStyle w:val="Heading1"/>
        <w:spacing w:after="160" w:before="320"/>
      </w:pPr>
      <w:r>
        <w:rPr>
          <w:rFonts w:ascii="Arial" w:cs="Arial" w:eastAsia="Arial" w:hAnsi="Arial"/>
          <w:b/>
          <w:bCs/>
          <w:color w:val="1B3A6B"/>
          <w:sz w:val="32"/>
          <w:szCs w:val="32"/>
        </w:rPr>
        <w:t xml:space="preserve">6. Strengths</w:t>
      </w:r>
    </w:p>
    <w:p>
      <w:pPr>
        <w:pStyle w:val="Heading2"/>
        <w:spacing w:after="120" w:before="240"/>
      </w:pPr>
      <w:r>
        <w:rPr>
          <w:rFonts w:ascii="Arial" w:cs="Arial" w:eastAsia="Arial" w:hAnsi="Arial"/>
          <w:b/>
          <w:bCs/>
          <w:color w:val="1B3A6B"/>
          <w:sz w:val="26"/>
          <w:szCs w:val="26"/>
        </w:rPr>
        <w:t xml:space="preserve">6.1 Breadth of Coverage</w:t>
      </w:r>
    </w:p>
    <w:p>
      <w:pPr>
        <w:spacing w:after="80" w:before="80"/>
      </w:pPr>
      <w:r>
        <w:rPr>
          <w:rFonts w:ascii="Arial" w:cs="Arial" w:eastAsia="Arial" w:hAnsi="Arial"/>
          <w:color w:val="1F2937"/>
          <w:sz w:val="22"/>
          <w:szCs w:val="22"/>
        </w:rPr>
        <w:t xml:space="preserve">With 100+ pages spanning portfolio management, resource planning, delivery tracking, financial intelligence, and engineering analytics, Portfolio Planner covers more ground than most purpose-built tools in any single category.</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6.2 Deep Jira Integration</w:t>
      </w:r>
    </w:p>
    <w:p>
      <w:pPr>
        <w:spacing w:after="80" w:before="80"/>
      </w:pPr>
      <w:r>
        <w:rPr>
          <w:rFonts w:ascii="Arial" w:cs="Arial" w:eastAsia="Arial" w:hAnsi="Arial"/>
          <w:color w:val="1F2937"/>
          <w:sz w:val="22"/>
          <w:szCs w:val="22"/>
        </w:rPr>
        <w:t xml:space="preserve">20+ Jira-related entities, full issue sync, worklog analysis, support queue tracking, custom dashboard builder, and release mapping make the Jira integration significantly deeper than competing tools.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6.3 Mature RBAC System</w:t>
      </w:r>
    </w:p>
    <w:p>
      <w:pPr>
        <w:spacing w:after="80" w:before="80"/>
      </w:pPr>
      <w:r>
        <w:rPr>
          <w:rFonts w:ascii="Arial" w:cs="Arial" w:eastAsia="Arial" w:hAnsi="Arial"/>
          <w:color w:val="1F2937"/>
          <w:sz w:val="22"/>
          <w:szCs w:val="22"/>
        </w:rPr>
        <w:t xml:space="preserve">Four system roles plus custom org-defined roles, with page-level permission granularity. Admins can control exactly which pages are visible to which roles, with both frontend navigation hiding and backend enforcement.</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6.4 AI-Native Design</w:t>
      </w:r>
    </w:p>
    <w:p>
      <w:pPr>
        <w:spacing w:after="80" w:before="80"/>
      </w:pPr>
      <w:r>
        <w:rPr>
          <w:rFonts w:ascii="Arial" w:cs="Arial" w:eastAsia="Arial" w:hAnsi="Arial"/>
          <w:color w:val="1F2937"/>
          <w:sz w:val="22"/>
          <w:szCs w:val="22"/>
        </w:rPr>
        <w:t xml:space="preserve">The NLP assistant, proactive insights engine, AI impact measurement, and self-learning feedback system make AI a first-class citizen throughout the platform rather than a bolt-on feature.</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6.5 Enterprise Authentication</w:t>
      </w:r>
    </w:p>
    <w:p>
      <w:pPr>
        <w:spacing w:after="80" w:before="80"/>
      </w:pPr>
      <w:r>
        <w:rPr>
          <w:rFonts w:ascii="Arial" w:cs="Arial" w:eastAsia="Arial" w:hAnsi="Arial"/>
          <w:color w:val="1F2937"/>
          <w:sz w:val="22"/>
          <w:szCs w:val="22"/>
        </w:rPr>
        <w:t xml:space="preserve">v13.0 delivers a complete enterprise auth stack: HttpOnly JWT cookies (XSS-safe), OIDC/OAuth2 SSO with auto-provisioning, forgot/reset password flows, and DB-driven SMTP email delivery. This resolves the key security weakness present in v12.5.</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6.6 Self-Contained Simulation Engine</w:t>
      </w:r>
    </w:p>
    <w:p>
      <w:pPr>
        <w:spacing w:after="80" w:before="80"/>
      </w:pPr>
      <w:r>
        <w:rPr>
          <w:rFonts w:ascii="Arial" w:cs="Arial" w:eastAsia="Arial" w:hAnsi="Arial"/>
          <w:color w:val="1F2937"/>
          <w:sz w:val="22"/>
          <w:szCs w:val="22"/>
        </w:rPr>
        <w:t xml:space="preserve">The Timeline and Scenario simulators allow what-if planning without touching production data. The Gantt drag view adds tactile resizing and reordering within simulations.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6.7 Rich Analytics Library</w:t>
      </w:r>
    </w:p>
    <w:p>
      <w:pPr>
        <w:spacing w:after="80" w:before="80"/>
      </w:pPr>
      <w:r>
        <w:rPr>
          <w:rFonts w:ascii="Arial" w:cs="Arial" w:eastAsia="Arial" w:hAnsi="Arial"/>
          <w:color w:val="1F2937"/>
          <w:sz w:val="22"/>
          <w:szCs w:val="22"/>
        </w:rPr>
        <w:t xml:space="preserve">50+ pre-built reports covering capacity, delivery predictability, DORA metrics, budget analysis, dependency mapping, risk heatmaps, executive summaries, and more — all with CSV export capability on key surfaces.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6.8 Developer Experience</w:t>
      </w:r>
    </w:p>
    <w:p>
      <w:pPr>
        <w:spacing w:after="80" w:before="80"/>
      </w:pPr>
      <w:r>
        <w:rPr>
          <w:rFonts w:ascii="Arial" w:cs="Arial" w:eastAsia="Arial" w:hAnsi="Arial"/>
          <w:color w:val="1F2937"/>
          <w:sz w:val="22"/>
          <w:szCs w:val="22"/>
        </w:rPr>
        <w:t xml:space="preserve">Flyway migrations with auto-repair, React Query for server state, Mantine v7 for consistent UI components, a clean controller/service/repository layering, and PasswordEncoderConfig pattern (no circular Spring bean dependencies) make the codebase maintainable and extensible.</w:t>
      </w:r>
    </w:p>
    <w:p>
      <w:r>
        <w:br w:type="page"/>
      </w:r>
    </w:p>
    <w:p>
      <w:pPr>
        <w:pStyle w:val="Heading1"/>
        <w:spacing w:after="160" w:before="320"/>
      </w:pPr>
      <w:r>
        <w:rPr>
          <w:rFonts w:ascii="Arial" w:cs="Arial" w:eastAsia="Arial" w:hAnsi="Arial"/>
          <w:b/>
          <w:bCs/>
          <w:color w:val="1B3A6B"/>
          <w:sz w:val="32"/>
          <w:szCs w:val="32"/>
        </w:rPr>
        <w:t xml:space="preserve">7. Weaknesses &amp; Gaps</w:t>
      </w:r>
    </w:p>
    <w:p>
      <w:pPr>
        <w:pStyle w:val="Heading2"/>
        <w:spacing w:after="120" w:before="240"/>
      </w:pPr>
      <w:r>
        <w:rPr>
          <w:rFonts w:ascii="Arial" w:cs="Arial" w:eastAsia="Arial" w:hAnsi="Arial"/>
          <w:b/>
          <w:bCs/>
          <w:color w:val="1B3A6B"/>
          <w:sz w:val="26"/>
          <w:szCs w:val="26"/>
        </w:rPr>
        <w:t xml:space="preserve">7.1 Single-Org Architecture</w:t>
      </w:r>
    </w:p>
    <w:p>
      <w:pPr>
        <w:spacing w:after="80" w:before="80"/>
      </w:pPr>
      <w:r>
        <w:rPr>
          <w:rFonts w:ascii="Arial" w:cs="Arial" w:eastAsia="Arial" w:hAnsi="Arial"/>
          <w:color w:val="1F2937"/>
          <w:sz w:val="22"/>
          <w:szCs w:val="22"/>
        </w:rPr>
        <w:t xml:space="preserve">While a multi-org foundation was laid in V71–V72 (OrgSettings with name/slug, org-user assignment), full multi-tenancy has not been implemented. All data currently sits in a single shared schema. Scaling to multiple isolated organisations would require row-level security (RLS) or schema-per-tenant patterns across all 100+ entities.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7.2 No Real-Time Collaboration</w:t>
      </w:r>
    </w:p>
    <w:p>
      <w:pPr>
        <w:spacing w:after="80" w:before="80"/>
      </w:pPr>
      <w:r>
        <w:rPr>
          <w:rFonts w:ascii="Arial" w:cs="Arial" w:eastAsia="Arial" w:hAnsi="Arial"/>
          <w:color w:val="1F2937"/>
          <w:sz w:val="22"/>
          <w:szCs w:val="22"/>
        </w:rPr>
        <w:t xml:space="preserve">The platform is a polling-based single-user-at-a-time experience. There are no WebSocket channels, optimistic updates, or conflict resolution mechanisms. Two users editing the same project simultaneously will result in a last-write-wins conflict. A WebSocket or CRDT-based collaboration layer would be needed for team-editable content.</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7.3 Azure DevOps Integration is Limited</w:t>
      </w:r>
    </w:p>
    <w:p>
      <w:pPr>
        <w:spacing w:after="80" w:before="80"/>
      </w:pPr>
      <w:r>
        <w:rPr>
          <w:rFonts w:ascii="Arial" w:cs="Arial" w:eastAsia="Arial" w:hAnsi="Arial"/>
          <w:color w:val="1F2937"/>
          <w:sz w:val="22"/>
          <w:szCs w:val="22"/>
        </w:rPr>
        <w:t xml:space="preserve">The ADO integration (V78) currently supports only pull requests, commits, and branch data via read-only PAT authentication. There is no Azure Boards sync, no pipeline/build data, no test results integration, and no write-back capability. By comparison, the Jira integration is significantly deeper.</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7.4 NLP Reliability</w:t>
      </w:r>
    </w:p>
    <w:p>
      <w:pPr>
        <w:spacing w:after="80" w:before="80"/>
      </w:pPr>
      <w:r>
        <w:rPr>
          <w:rFonts w:ascii="Arial" w:cs="Arial" w:eastAsia="Arial" w:hAnsi="Arial"/>
          <w:color w:val="1F2937"/>
          <w:sz w:val="22"/>
          <w:szCs w:val="22"/>
        </w:rPr>
        <w:t xml:space="preserve">The NLP assistant depends on an external LLM provider. There is no documented fallback for provider downtime, rate-limiting, or cost spikes from high-usage patterns. The system also has no explicit context-length management for long conversation histories, which could cause degraded response quality over extended sessions.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7.5 Mobile Experience</w:t>
      </w:r>
    </w:p>
    <w:p>
      <w:pPr>
        <w:spacing w:after="80" w:before="80"/>
      </w:pPr>
      <w:r>
        <w:rPr>
          <w:rFonts w:ascii="Arial" w:cs="Arial" w:eastAsia="Arial" w:hAnsi="Arial"/>
          <w:color w:val="1F2937"/>
          <w:sz w:val="22"/>
          <w:szCs w:val="22"/>
        </w:rPr>
        <w:t xml:space="preserve">The platform is designed exclusively for desktop browser use. The sidebar-based navigation, data-dense tables, and Gantt visualisations do not translate well to mobile viewports. There is no responsive breakpoint strategy documented, and no mobile app roadmap.</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7.6 Automated Test Coverage</w:t>
      </w:r>
    </w:p>
    <w:p>
      <w:pPr>
        <w:spacing w:after="80" w:before="80"/>
      </w:pPr>
      <w:r>
        <w:rPr>
          <w:rFonts w:ascii="Arial" w:cs="Arial" w:eastAsia="Arial" w:hAnsi="Arial"/>
          <w:color w:val="1F2937"/>
          <w:sz w:val="22"/>
          <w:szCs w:val="22"/>
        </w:rPr>
        <w:t xml:space="preserve">Test coverage is limited. AuthCookieTest.java covers the JWT cookie flow (5 tests) and a handful of component tests exist on the frontend, but broader unit, integration, and E2E coverage is absent. A platform of this complexity would benefit significantly from JUnit + Testcontainers integration tests and Playwright E2E tests.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7.7 SSO Config Validation</w:t>
      </w:r>
    </w:p>
    <w:p>
      <w:pPr>
        <w:spacing w:after="80" w:before="80"/>
      </w:pPr>
      <w:r>
        <w:rPr>
          <w:rFonts w:ascii="Arial" w:cs="Arial" w:eastAsia="Arial" w:hAnsi="Arial"/>
          <w:color w:val="1F2937"/>
          <w:sz w:val="22"/>
          <w:szCs w:val="22"/>
        </w:rPr>
        <w:t xml:space="preserve">While SSO configuration can be stored via the Org Settings UI, there is no "Test Connection" or dry-run mechanism to validate that the OIDC discovery URL and client credentials are correct before enabling SSO for all users. A misconfigured SSO could lock users out.</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7.8 Sidebar Information Density</w:t>
      </w:r>
    </w:p>
    <w:p>
      <w:pPr>
        <w:spacing w:after="80" w:before="80"/>
      </w:pPr>
      <w:r>
        <w:rPr>
          <w:rFonts w:ascii="Arial" w:cs="Arial" w:eastAsia="Arial" w:hAnsi="Arial"/>
          <w:color w:val="1F2937"/>
          <w:sz w:val="22"/>
          <w:szCs w:val="22"/>
        </w:rPr>
        <w:t xml:space="preserve">Even after the v12.5 reorganisation into 8 groups, the sidebar contains 50+ navigation items. Users without Admin access see only permitted items, which helps, but Power Users with full access may experience navigation fatigue. A pinnable "Favourites" section could improve this.</w:t>
      </w:r>
    </w:p>
    <w:p>
      <w:r>
        <w:br w:type="page"/>
      </w:r>
    </w:p>
    <w:p>
      <w:pPr>
        <w:pStyle w:val="Heading1"/>
        <w:spacing w:after="160" w:before="320"/>
      </w:pPr>
      <w:r>
        <w:rPr>
          <w:rFonts w:ascii="Arial" w:cs="Arial" w:eastAsia="Arial" w:hAnsi="Arial"/>
          <w:b/>
          <w:bCs/>
          <w:color w:val="1B3A6B"/>
          <w:sz w:val="32"/>
          <w:szCs w:val="32"/>
        </w:rPr>
        <w:t xml:space="preserve">8.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CCFBF1" w:val="clear"/>
            <w:tcMar>
              <w:top w:type="dxa" w:w="120"/>
              <w:left w:type="dxa" w:w="200"/>
              <w:bottom w:type="dxa" w:w="200"/>
              <w:right w:type="dxa" w:w="200"/>
            </w:tcMar>
          </w:tcPr>
          <w:p>
            <w:pPr>
              <w:spacing w:after="100" w:before="0"/>
            </w:pPr>
            <w:r>
              <w:rPr>
                <w:rFonts w:ascii="Arial" w:cs="Arial" w:eastAsia="Arial" w:hAnsi="Arial"/>
                <w:b/>
                <w:bCs/>
                <w:color w:val="1B3A6B"/>
                <w:sz w:val="24"/>
                <w:szCs w:val="24"/>
              </w:rPr>
              <w:t xml:space="preserve">Strengths</w:t>
            </w:r>
          </w:p>
          <w:p>
            <w:pPr>
              <w:pStyle w:val="ListParagraph"/>
              <w:numPr>
                <w:ilvl w:val="0"/>
                <w:numId w:val="2"/>
              </w:numPr>
              <w:spacing w:after="30" w:before="30"/>
            </w:pPr>
            <w:r>
              <w:rPr>
                <w:rFonts w:ascii="Arial" w:cs="Arial" w:eastAsia="Arial" w:hAnsi="Arial"/>
                <w:color w:val="1F2937"/>
                <w:sz w:val="20"/>
                <w:szCs w:val="20"/>
              </w:rPr>
              <w:t xml:space="preserve">Comprehensive feature coverage (PM + Resources + Analytics + AI)</w:t>
            </w:r>
          </w:p>
          <w:p>
            <w:pPr>
              <w:pStyle w:val="ListParagraph"/>
              <w:numPr>
                <w:ilvl w:val="0"/>
                <w:numId w:val="2"/>
              </w:numPr>
              <w:spacing w:after="30" w:before="30"/>
            </w:pPr>
            <w:r>
              <w:rPr>
                <w:rFonts w:ascii="Arial" w:cs="Arial" w:eastAsia="Arial" w:hAnsi="Arial"/>
                <w:color w:val="1F2937"/>
                <w:sz w:val="20"/>
                <w:szCs w:val="20"/>
              </w:rPr>
              <w:t xml:space="preserve">Deep Jira integration with 20+ entities</w:t>
            </w:r>
          </w:p>
          <w:p>
            <w:pPr>
              <w:pStyle w:val="ListParagraph"/>
              <w:numPr>
                <w:ilvl w:val="0"/>
                <w:numId w:val="2"/>
              </w:numPr>
              <w:spacing w:after="30" w:before="30"/>
            </w:pPr>
            <w:r>
              <w:rPr>
                <w:rFonts w:ascii="Arial" w:cs="Arial" w:eastAsia="Arial" w:hAnsi="Arial"/>
                <w:color w:val="1F2937"/>
                <w:sz w:val="20"/>
                <w:szCs w:val="20"/>
              </w:rPr>
              <w:t xml:space="preserve">Self-learning NLP assistant with vector search</w:t>
            </w:r>
          </w:p>
          <w:p>
            <w:pPr>
              <w:pStyle w:val="ListParagraph"/>
              <w:numPr>
                <w:ilvl w:val="0"/>
                <w:numId w:val="2"/>
              </w:numPr>
              <w:spacing w:after="30" w:before="30"/>
            </w:pPr>
            <w:r>
              <w:rPr>
                <w:rFonts w:ascii="Arial" w:cs="Arial" w:eastAsia="Arial" w:hAnsi="Arial"/>
                <w:color w:val="1F2937"/>
                <w:sz w:val="20"/>
                <w:szCs w:val="20"/>
              </w:rPr>
              <w:t xml:space="preserve">Mature 4-tier RBAC with page-level granularity</w:t>
            </w:r>
          </w:p>
          <w:p>
            <w:pPr>
              <w:pStyle w:val="ListParagraph"/>
              <w:numPr>
                <w:ilvl w:val="0"/>
                <w:numId w:val="2"/>
              </w:numPr>
              <w:spacing w:after="30" w:before="30"/>
            </w:pPr>
            <w:r>
              <w:rPr>
                <w:rFonts w:ascii="Arial" w:cs="Arial" w:eastAsia="Arial" w:hAnsi="Arial"/>
                <w:color w:val="1F2937"/>
                <w:sz w:val="20"/>
                <w:szCs w:val="20"/>
              </w:rPr>
              <w:t xml:space="preserve">Enterprise auth: HttpOnly cookies + SSO + password reset</w:t>
            </w:r>
          </w:p>
          <w:p>
            <w:pPr>
              <w:pStyle w:val="ListParagraph"/>
              <w:numPr>
                <w:ilvl w:val="0"/>
                <w:numId w:val="2"/>
              </w:numPr>
              <w:spacing w:after="30" w:before="30"/>
            </w:pPr>
            <w:r>
              <w:rPr>
                <w:rFonts w:ascii="Arial" w:cs="Arial" w:eastAsia="Arial" w:hAnsi="Arial"/>
                <w:color w:val="1F2937"/>
                <w:sz w:val="20"/>
                <w:szCs w:val="20"/>
              </w:rPr>
              <w:t xml:space="preserve">Rich 50+ report library with CSV export</w:t>
            </w:r>
          </w:p>
          <w:p>
            <w:pPr>
              <w:pStyle w:val="ListParagraph"/>
              <w:numPr>
                <w:ilvl w:val="0"/>
                <w:numId w:val="2"/>
              </w:numPr>
              <w:spacing w:after="30" w:before="30"/>
            </w:pPr>
            <w:r>
              <w:rPr>
                <w:rFonts w:ascii="Arial" w:cs="Arial" w:eastAsia="Arial" w:hAnsi="Arial"/>
                <w:color w:val="1F2937"/>
                <w:sz w:val="20"/>
                <w:szCs w:val="20"/>
              </w:rPr>
              <w:t xml:space="preserve">DB-backed feature flags with backend enforcement</w:t>
            </w:r>
          </w:p>
          <w:p>
            <w:pPr>
              <w:pStyle w:val="ListParagraph"/>
              <w:numPr>
                <w:ilvl w:val="0"/>
                <w:numId w:val="2"/>
              </w:numPr>
              <w:spacing w:after="30" w:before="30"/>
            </w:pPr>
            <w:r>
              <w:rPr>
                <w:rFonts w:ascii="Arial" w:cs="Arial" w:eastAsia="Arial" w:hAnsi="Arial"/>
                <w:color w:val="1F2937"/>
                <w:sz w:val="20"/>
                <w:szCs w:val="20"/>
              </w:rPr>
              <w:t xml:space="preserve">Email notifications fully implemented (SMTP + Thymeleaf)</w:t>
            </w:r>
          </w:p>
        </w:tc>
        <w:tc>
          <w:tcPr>
            <w:tcW w:type="dxa" w:w="4680"/>
            <w:tcBorders>
              <w:top w:val="single" w:color="D1D5DB" w:sz="1"/>
              <w:left w:val="single" w:color="D1D5DB" w:sz="1"/>
              <w:bottom w:val="single" w:color="D1D5DB" w:sz="1"/>
              <w:right w:val="single" w:color="D1D5DB" w:sz="1"/>
            </w:tcBorders>
            <w:shd w:fill="FEF2F2" w:val="clear"/>
            <w:tcMar>
              <w:top w:type="dxa" w:w="120"/>
              <w:left w:type="dxa" w:w="200"/>
              <w:bottom w:type="dxa" w:w="200"/>
              <w:right w:type="dxa" w:w="200"/>
            </w:tcMar>
          </w:tcPr>
          <w:p>
            <w:pPr>
              <w:spacing w:after="100" w:before="0"/>
            </w:pPr>
            <w:r>
              <w:rPr>
                <w:rFonts w:ascii="Arial" w:cs="Arial" w:eastAsia="Arial" w:hAnsi="Arial"/>
                <w:b/>
                <w:bCs/>
                <w:color w:val="B91C1C"/>
                <w:sz w:val="24"/>
                <w:szCs w:val="24"/>
              </w:rPr>
              <w:t xml:space="preserve">Weaknesses</w:t>
            </w:r>
          </w:p>
          <w:p>
            <w:pPr>
              <w:pStyle w:val="ListParagraph"/>
              <w:numPr>
                <w:ilvl w:val="0"/>
                <w:numId w:val="2"/>
              </w:numPr>
              <w:spacing w:after="30" w:before="30"/>
            </w:pPr>
            <w:r>
              <w:rPr>
                <w:rFonts w:ascii="Arial" w:cs="Arial" w:eastAsia="Arial" w:hAnsi="Arial"/>
                <w:color w:val="1F2937"/>
                <w:sz w:val="20"/>
                <w:szCs w:val="20"/>
              </w:rPr>
              <w:t xml:space="preserve">Single-org schema (multi-tenancy incomplete)</w:t>
            </w:r>
          </w:p>
          <w:p>
            <w:pPr>
              <w:pStyle w:val="ListParagraph"/>
              <w:numPr>
                <w:ilvl w:val="0"/>
                <w:numId w:val="2"/>
              </w:numPr>
              <w:spacing w:after="30" w:before="30"/>
            </w:pPr>
            <w:r>
              <w:rPr>
                <w:rFonts w:ascii="Arial" w:cs="Arial" w:eastAsia="Arial" w:hAnsi="Arial"/>
                <w:color w:val="1F2937"/>
                <w:sz w:val="20"/>
                <w:szCs w:val="20"/>
              </w:rPr>
              <w:t xml:space="preserve">No real-time collaboration layer</w:t>
            </w:r>
          </w:p>
          <w:p>
            <w:pPr>
              <w:pStyle w:val="ListParagraph"/>
              <w:numPr>
                <w:ilvl w:val="0"/>
                <w:numId w:val="2"/>
              </w:numPr>
              <w:spacing w:after="30" w:before="30"/>
            </w:pPr>
            <w:r>
              <w:rPr>
                <w:rFonts w:ascii="Arial" w:cs="Arial" w:eastAsia="Arial" w:hAnsi="Arial"/>
                <w:color w:val="1F2937"/>
                <w:sz w:val="20"/>
                <w:szCs w:val="20"/>
              </w:rPr>
              <w:t xml:space="preserve">Limited Azure DevOps integration depth</w:t>
            </w:r>
          </w:p>
          <w:p>
            <w:pPr>
              <w:pStyle w:val="ListParagraph"/>
              <w:numPr>
                <w:ilvl w:val="0"/>
                <w:numId w:val="2"/>
              </w:numPr>
              <w:spacing w:after="30" w:before="30"/>
            </w:pPr>
            <w:r>
              <w:rPr>
                <w:rFonts w:ascii="Arial" w:cs="Arial" w:eastAsia="Arial" w:hAnsi="Arial"/>
                <w:color w:val="1F2937"/>
                <w:sz w:val="20"/>
                <w:szCs w:val="20"/>
              </w:rPr>
              <w:t xml:space="preserve">Limited automated test coverage</w:t>
            </w:r>
          </w:p>
          <w:p>
            <w:pPr>
              <w:pStyle w:val="ListParagraph"/>
              <w:numPr>
                <w:ilvl w:val="0"/>
                <w:numId w:val="2"/>
              </w:numPr>
              <w:spacing w:after="30" w:before="30"/>
            </w:pPr>
            <w:r>
              <w:rPr>
                <w:rFonts w:ascii="Arial" w:cs="Arial" w:eastAsia="Arial" w:hAnsi="Arial"/>
                <w:color w:val="1F2937"/>
                <w:sz w:val="20"/>
                <w:szCs w:val="20"/>
              </w:rPr>
              <w:t xml:space="preserve">No SSO config validation / dry-run</w:t>
            </w:r>
          </w:p>
          <w:p>
            <w:pPr>
              <w:pStyle w:val="ListParagraph"/>
              <w:numPr>
                <w:ilvl w:val="0"/>
                <w:numId w:val="2"/>
              </w:numPr>
              <w:spacing w:after="30" w:before="30"/>
            </w:pPr>
            <w:r>
              <w:rPr>
                <w:rFonts w:ascii="Arial" w:cs="Arial" w:eastAsia="Arial" w:hAnsi="Arial"/>
                <w:color w:val="1F2937"/>
                <w:sz w:val="20"/>
                <w:szCs w:val="20"/>
              </w:rPr>
              <w:t xml:space="preserve">No mobile-responsive design</w:t>
            </w:r>
          </w:p>
        </w:tc>
      </w:tr>
      <w:tr>
        <w:tc>
          <w:tcPr>
            <w:tcW w:type="dxa" w:w="4680"/>
            <w:tcBorders>
              <w:top w:val="single" w:color="D1D5DB" w:sz="1"/>
              <w:left w:val="single" w:color="D1D5DB" w:sz="1"/>
              <w:bottom w:val="single" w:color="D1D5DB" w:sz="1"/>
              <w:right w:val="single" w:color="D1D5DB" w:sz="1"/>
            </w:tcBorders>
            <w:shd w:fill="ECFDF5" w:val="clear"/>
            <w:tcMar>
              <w:top w:type="dxa" w:w="120"/>
              <w:left w:type="dxa" w:w="200"/>
              <w:bottom w:type="dxa" w:w="200"/>
              <w:right w:type="dxa" w:w="200"/>
            </w:tcMar>
          </w:tcPr>
          <w:p>
            <w:pPr>
              <w:spacing w:after="100" w:before="0"/>
            </w:pPr>
            <w:r>
              <w:rPr>
                <w:rFonts w:ascii="Arial" w:cs="Arial" w:eastAsia="Arial" w:hAnsi="Arial"/>
                <w:b/>
                <w:bCs/>
                <w:color w:val="065F46"/>
                <w:sz w:val="24"/>
                <w:szCs w:val="24"/>
              </w:rPr>
              <w:t xml:space="preserve">Opportunities</w:t>
            </w:r>
          </w:p>
          <w:p>
            <w:pPr>
              <w:pStyle w:val="ListParagraph"/>
              <w:numPr>
                <w:ilvl w:val="0"/>
                <w:numId w:val="2"/>
              </w:numPr>
              <w:spacing w:after="30" w:before="30"/>
            </w:pPr>
            <w:r>
              <w:rPr>
                <w:rFonts w:ascii="Arial" w:cs="Arial" w:eastAsia="Arial" w:hAnsi="Arial"/>
                <w:color w:val="1F2937"/>
                <w:sz w:val="20"/>
                <w:szCs w:val="20"/>
              </w:rPr>
              <w:t xml:space="preserve">Complete multi-tenancy (RLS or schema-per-tenant)</w:t>
            </w:r>
          </w:p>
          <w:p>
            <w:pPr>
              <w:pStyle w:val="ListParagraph"/>
              <w:numPr>
                <w:ilvl w:val="0"/>
                <w:numId w:val="2"/>
              </w:numPr>
              <w:spacing w:after="30" w:before="30"/>
            </w:pPr>
            <w:r>
              <w:rPr>
                <w:rFonts w:ascii="Arial" w:cs="Arial" w:eastAsia="Arial" w:hAnsi="Arial"/>
                <w:color w:val="1F2937"/>
                <w:sz w:val="20"/>
                <w:szCs w:val="20"/>
              </w:rPr>
              <w:t xml:space="preserve">Azure Boards + Pipeline integration parity with Jira</w:t>
            </w:r>
          </w:p>
          <w:p>
            <w:pPr>
              <w:pStyle w:val="ListParagraph"/>
              <w:numPr>
                <w:ilvl w:val="0"/>
                <w:numId w:val="2"/>
              </w:numPr>
              <w:spacing w:after="30" w:before="30"/>
            </w:pPr>
            <w:r>
              <w:rPr>
                <w:rFonts w:ascii="Arial" w:cs="Arial" w:eastAsia="Arial" w:hAnsi="Arial"/>
                <w:color w:val="1F2937"/>
                <w:sz w:val="20"/>
                <w:szCs w:val="20"/>
              </w:rPr>
              <w:t xml:space="preserve">Mobile-responsive or PWA version</w:t>
            </w:r>
          </w:p>
          <w:p>
            <w:pPr>
              <w:pStyle w:val="ListParagraph"/>
              <w:numPr>
                <w:ilvl w:val="0"/>
                <w:numId w:val="2"/>
              </w:numPr>
              <w:spacing w:after="30" w:before="30"/>
            </w:pPr>
            <w:r>
              <w:rPr>
                <w:rFonts w:ascii="Arial" w:cs="Arial" w:eastAsia="Arial" w:hAnsi="Arial"/>
                <w:color w:val="1F2937"/>
                <w:sz w:val="20"/>
                <w:szCs w:val="20"/>
              </w:rPr>
              <w:t xml:space="preserve">WebSocket real-time collaboration</w:t>
            </w:r>
          </w:p>
          <w:p>
            <w:pPr>
              <w:pStyle w:val="ListParagraph"/>
              <w:numPr>
                <w:ilvl w:val="0"/>
                <w:numId w:val="2"/>
              </w:numPr>
              <w:spacing w:after="30" w:before="30"/>
            </w:pPr>
            <w:r>
              <w:rPr>
                <w:rFonts w:ascii="Arial" w:cs="Arial" w:eastAsia="Arial" w:hAnsi="Arial"/>
                <w:color w:val="1F2937"/>
                <w:sz w:val="20"/>
                <w:szCs w:val="20"/>
              </w:rPr>
              <w:t xml:space="preserve">Expand AI to predictive alerts and auto-prioritisation</w:t>
            </w:r>
          </w:p>
          <w:p>
            <w:pPr>
              <w:pStyle w:val="ListParagraph"/>
              <w:numPr>
                <w:ilvl w:val="0"/>
                <w:numId w:val="2"/>
              </w:numPr>
              <w:spacing w:after="30" w:before="30"/>
            </w:pPr>
            <w:r>
              <w:rPr>
                <w:rFonts w:ascii="Arial" w:cs="Arial" w:eastAsia="Arial" w:hAnsi="Arial"/>
                <w:color w:val="1F2937"/>
                <w:sz w:val="20"/>
                <w:szCs w:val="20"/>
              </w:rPr>
              <w:t xml:space="preserve">Public API for external integrations</w:t>
            </w:r>
          </w:p>
          <w:p>
            <w:pPr>
              <w:pStyle w:val="ListParagraph"/>
              <w:numPr>
                <w:ilvl w:val="0"/>
                <w:numId w:val="2"/>
              </w:numPr>
              <w:spacing w:after="30" w:before="30"/>
            </w:pPr>
            <w:r>
              <w:rPr>
                <w:rFonts w:ascii="Arial" w:cs="Arial" w:eastAsia="Arial" w:hAnsi="Arial"/>
                <w:color w:val="1F2937"/>
                <w:sz w:val="20"/>
                <w:szCs w:val="20"/>
              </w:rPr>
              <w:t xml:space="preserve">Marketplace of report templates</w:t>
            </w:r>
          </w:p>
          <w:p>
            <w:pPr>
              <w:pStyle w:val="ListParagraph"/>
              <w:numPr>
                <w:ilvl w:val="0"/>
                <w:numId w:val="2"/>
              </w:numPr>
              <w:spacing w:after="30" w:before="30"/>
            </w:pPr>
            <w:r>
              <w:rPr>
                <w:rFonts w:ascii="Arial" w:cs="Arial" w:eastAsia="Arial" w:hAnsi="Arial"/>
                <w:color w:val="1F2937"/>
                <w:sz w:val="20"/>
                <w:szCs w:val="20"/>
              </w:rPr>
              <w:t xml:space="preserve">SSO config validation / test-connection endpoint</w:t>
            </w:r>
          </w:p>
        </w:tc>
        <w:tc>
          <w:tcPr>
            <w:tcW w:type="dxa" w:w="4680"/>
            <w:tcBorders>
              <w:top w:val="single" w:color="D1D5DB" w:sz="1"/>
              <w:left w:val="single" w:color="D1D5DB" w:sz="1"/>
              <w:bottom w:val="single" w:color="D1D5DB" w:sz="1"/>
              <w:right w:val="single" w:color="D1D5DB" w:sz="1"/>
            </w:tcBorders>
            <w:shd w:fill="FFFBEB" w:val="clear"/>
            <w:tcMar>
              <w:top w:type="dxa" w:w="120"/>
              <w:left w:type="dxa" w:w="200"/>
              <w:bottom w:type="dxa" w:w="200"/>
              <w:right w:type="dxa" w:w="200"/>
            </w:tcMar>
          </w:tcPr>
          <w:p>
            <w:pPr>
              <w:spacing w:after="100" w:before="0"/>
            </w:pPr>
            <w:r>
              <w:rPr>
                <w:rFonts w:ascii="Arial" w:cs="Arial" w:eastAsia="Arial" w:hAnsi="Arial"/>
                <w:b/>
                <w:bCs/>
                <w:color w:val="92400E"/>
                <w:sz w:val="24"/>
                <w:szCs w:val="24"/>
              </w:rPr>
              <w:t xml:space="preserve">Threats</w:t>
            </w:r>
          </w:p>
          <w:p>
            <w:pPr>
              <w:pStyle w:val="ListParagraph"/>
              <w:numPr>
                <w:ilvl w:val="0"/>
                <w:numId w:val="2"/>
              </w:numPr>
              <w:spacing w:after="30" w:before="30"/>
            </w:pPr>
            <w:r>
              <w:rPr>
                <w:rFonts w:ascii="Arial" w:cs="Arial" w:eastAsia="Arial" w:hAnsi="Arial"/>
                <w:color w:val="1F2937"/>
                <w:sz w:val="20"/>
                <w:szCs w:val="20"/>
              </w:rPr>
              <w:t xml:space="preserve">Linear, Notion, Shortcut expanding into PM/analytics space</w:t>
            </w:r>
          </w:p>
          <w:p>
            <w:pPr>
              <w:pStyle w:val="ListParagraph"/>
              <w:numPr>
                <w:ilvl w:val="0"/>
                <w:numId w:val="2"/>
              </w:numPr>
              <w:spacing w:after="30" w:before="30"/>
            </w:pPr>
            <w:r>
              <w:rPr>
                <w:rFonts w:ascii="Arial" w:cs="Arial" w:eastAsia="Arial" w:hAnsi="Arial"/>
                <w:color w:val="1F2937"/>
                <w:sz w:val="20"/>
                <w:szCs w:val="20"/>
              </w:rPr>
              <w:t xml:space="preserve">Jira Advanced Roadmaps closing the portfolio gap natively</w:t>
            </w:r>
          </w:p>
          <w:p>
            <w:pPr>
              <w:pStyle w:val="ListParagraph"/>
              <w:numPr>
                <w:ilvl w:val="0"/>
                <w:numId w:val="2"/>
              </w:numPr>
              <w:spacing w:after="30" w:before="30"/>
            </w:pPr>
            <w:r>
              <w:rPr>
                <w:rFonts w:ascii="Arial" w:cs="Arial" w:eastAsia="Arial" w:hAnsi="Arial"/>
                <w:color w:val="1F2937"/>
                <w:sz w:val="20"/>
                <w:szCs w:val="20"/>
              </w:rPr>
              <w:t xml:space="preserve">LLM provider cost/reliability risk for NLP features</w:t>
            </w:r>
          </w:p>
          <w:p>
            <w:pPr>
              <w:pStyle w:val="ListParagraph"/>
              <w:numPr>
                <w:ilvl w:val="0"/>
                <w:numId w:val="2"/>
              </w:numPr>
              <w:spacing w:after="30" w:before="30"/>
            </w:pPr>
            <w:r>
              <w:rPr>
                <w:rFonts w:ascii="Arial" w:cs="Arial" w:eastAsia="Arial" w:hAnsi="Arial"/>
                <w:color w:val="1F2937"/>
                <w:sz w:val="20"/>
                <w:szCs w:val="20"/>
              </w:rPr>
              <w:t xml:space="preserve">Increasing feature scope without test coverage increases regression risk</w:t>
            </w:r>
          </w:p>
          <w:p>
            <w:pPr>
              <w:pStyle w:val="ListParagraph"/>
              <w:numPr>
                <w:ilvl w:val="0"/>
                <w:numId w:val="2"/>
              </w:numPr>
              <w:spacing w:after="30" w:before="30"/>
            </w:pPr>
            <w:r>
              <w:rPr>
                <w:rFonts w:ascii="Arial" w:cs="Arial" w:eastAsia="Arial" w:hAnsi="Arial"/>
                <w:color w:val="1F2937"/>
                <w:sz w:val="20"/>
                <w:szCs w:val="20"/>
              </w:rPr>
              <w:t xml:space="preserve">Vendor lock-in to Azure DevOps and Jira API versions</w:t>
            </w:r>
          </w:p>
        </w:tc>
      </w:tr>
    </w:tbl>
    <w:p>
      <w:r>
        <w:br w:type="page"/>
      </w:r>
    </w:p>
    <w:p>
      <w:pPr>
        <w:pStyle w:val="Heading1"/>
        <w:spacing w:after="160" w:before="320"/>
      </w:pPr>
      <w:r>
        <w:rPr>
          <w:rFonts w:ascii="Arial" w:cs="Arial" w:eastAsia="Arial" w:hAnsi="Arial"/>
          <w:b/>
          <w:bCs/>
          <w:color w:val="1B3A6B"/>
          <w:sz w:val="32"/>
          <w:szCs w:val="32"/>
        </w:rPr>
        <w:t xml:space="preserve">9. Recommended Next Steps &amp; Roadmap</w:t>
      </w:r>
    </w:p>
    <w:p>
      <w:pPr>
        <w:pStyle w:val="Heading2"/>
        <w:spacing w:after="120" w:before="240"/>
      </w:pPr>
      <w:r>
        <w:rPr>
          <w:rFonts w:ascii="Arial" w:cs="Arial" w:eastAsia="Arial" w:hAnsi="Arial"/>
          <w:b/>
          <w:bCs/>
          <w:color w:val="1B3A6B"/>
          <w:sz w:val="26"/>
          <w:szCs w:val="26"/>
        </w:rPr>
        <w:t xml:space="preserve">9.1 Critical / High Priority</w:t>
      </w:r>
    </w:p>
    <w:p>
      <w:pPr>
        <w:pStyle w:val="ListParagraph"/>
        <w:numPr>
          <w:ilvl w:val="0"/>
          <w:numId w:val="2"/>
        </w:numPr>
        <w:spacing w:after="40" w:before="40"/>
      </w:pPr>
      <w:r>
        <w:rPr>
          <w:rFonts w:ascii="Arial" w:cs="Arial" w:eastAsia="Arial" w:hAnsi="Arial"/>
          <w:b/>
          <w:bCs/>
          <w:color w:val="1F2937"/>
          <w:sz w:val="22"/>
          <w:szCs w:val="22"/>
        </w:rPr>
        <w:t xml:space="preserve">SSO Config Validation: Add a "Test Connection" endpoint (GET /api/admin/sso/test) that performs an OIDC discovery URL fetch and returns pass/fail before enabling SSO for all users.</w:t>
      </w:r>
    </w:p>
    <w:p>
      <w:pPr>
        <w:pStyle w:val="ListParagraph"/>
        <w:numPr>
          <w:ilvl w:val="0"/>
          <w:numId w:val="2"/>
        </w:numPr>
        <w:spacing w:after="40" w:before="40"/>
      </w:pPr>
      <w:r>
        <w:rPr>
          <w:rFonts w:ascii="Arial" w:cs="Arial" w:eastAsia="Arial" w:hAnsi="Arial"/>
          <w:b/>
          <w:bCs/>
          <w:color w:val="1F2937"/>
          <w:sz w:val="22"/>
          <w:szCs w:val="22"/>
        </w:rPr>
        <w:t xml:space="preserve">Automated Test Coverage: Introduce unit tests for service layer (JUnit 5 + Mockito), integration tests for controllers (Spring Boot Test + Testcontainers), and E2E tests for critical flows (Playwright). Target 60%+ coverage.</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9.2 Short-Term (1–3 months)</w:t>
      </w:r>
    </w:p>
    <w:p>
      <w:pPr>
        <w:pStyle w:val="ListParagraph"/>
        <w:numPr>
          <w:ilvl w:val="0"/>
          <w:numId w:val="2"/>
        </w:numPr>
        <w:spacing w:after="40" w:before="40"/>
      </w:pPr>
      <w:r>
        <w:rPr>
          <w:rFonts w:ascii="Arial" w:cs="Arial" w:eastAsia="Arial" w:hAnsi="Arial"/>
          <w:b w:val="false"/>
          <w:bCs w:val="false"/>
          <w:color w:val="1F2937"/>
          <w:sz w:val="22"/>
          <w:szCs w:val="22"/>
        </w:rPr>
        <w:t xml:space="preserve">Azure DevOps — Azure Boards: Add Azure Boards issue sync to bring ADO integration to parity with Jira. Support work items, sprints, and velocity data.</w:t>
      </w:r>
    </w:p>
    <w:p>
      <w:pPr>
        <w:pStyle w:val="ListParagraph"/>
        <w:numPr>
          <w:ilvl w:val="0"/>
          <w:numId w:val="2"/>
        </w:numPr>
        <w:spacing w:after="40" w:before="40"/>
      </w:pPr>
      <w:r>
        <w:rPr>
          <w:rFonts w:ascii="Arial" w:cs="Arial" w:eastAsia="Arial" w:hAnsi="Arial"/>
          <w:b w:val="false"/>
          <w:bCs w:val="false"/>
          <w:color w:val="1F2937"/>
          <w:sz w:val="22"/>
          <w:szCs w:val="22"/>
        </w:rPr>
        <w:t xml:space="preserve">Pinnable Sidebar Favourites: Allow users to pin their most-used pages to a top section for faster navigation given the 50+ item sidebar.</w:t>
      </w:r>
    </w:p>
    <w:p>
      <w:pPr>
        <w:pStyle w:val="ListParagraph"/>
        <w:numPr>
          <w:ilvl w:val="0"/>
          <w:numId w:val="2"/>
        </w:numPr>
        <w:spacing w:after="40" w:before="40"/>
      </w:pPr>
      <w:r>
        <w:rPr>
          <w:rFonts w:ascii="Arial" w:cs="Arial" w:eastAsia="Arial" w:hAnsi="Arial"/>
          <w:b w:val="false"/>
          <w:bCs w:val="false"/>
          <w:color w:val="1F2937"/>
          <w:sz w:val="22"/>
          <w:szCs w:val="22"/>
        </w:rPr>
        <w:t xml:space="preserve">Sprint Velocity History in Recommender: Wire the Sprint Scope Recommender to pull actual historical velocity from the database instead of requiring manual input.</w:t>
      </w:r>
    </w:p>
    <w:p>
      <w:pPr>
        <w:pStyle w:val="ListParagraph"/>
        <w:numPr>
          <w:ilvl w:val="0"/>
          <w:numId w:val="2"/>
        </w:numPr>
        <w:spacing w:after="40" w:before="40"/>
      </w:pPr>
      <w:r>
        <w:rPr>
          <w:rFonts w:ascii="Arial" w:cs="Arial" w:eastAsia="Arial" w:hAnsi="Arial"/>
          <w:b w:val="false"/>
          <w:bCs w:val="false"/>
          <w:color w:val="1F2937"/>
          <w:sz w:val="22"/>
          <w:szCs w:val="22"/>
        </w:rPr>
        <w:t xml:space="preserve">SSO Auto-Provisioned User Notification: Email new auto-provisioned SSO users their username so they know their account exists.</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9.3 Medium-Term (3–6 months)</w:t>
      </w:r>
    </w:p>
    <w:p>
      <w:pPr>
        <w:pStyle w:val="ListParagraph"/>
        <w:numPr>
          <w:ilvl w:val="0"/>
          <w:numId w:val="2"/>
        </w:numPr>
        <w:spacing w:after="40" w:before="40"/>
      </w:pPr>
      <w:r>
        <w:rPr>
          <w:rFonts w:ascii="Arial" w:cs="Arial" w:eastAsia="Arial" w:hAnsi="Arial"/>
          <w:b w:val="false"/>
          <w:bCs w:val="false"/>
          <w:color w:val="1F2937"/>
          <w:sz w:val="22"/>
          <w:szCs w:val="22"/>
        </w:rPr>
        <w:t xml:space="preserve">Real-Time Collaboration: Introduce WebSocket channels (Spring WebSocket) for concurrent editing notifications and live dashboard refresh. Start with project status and risk register.</w:t>
      </w:r>
    </w:p>
    <w:p>
      <w:pPr>
        <w:pStyle w:val="ListParagraph"/>
        <w:numPr>
          <w:ilvl w:val="0"/>
          <w:numId w:val="2"/>
        </w:numPr>
        <w:spacing w:after="40" w:before="40"/>
      </w:pPr>
      <w:r>
        <w:rPr>
          <w:rFonts w:ascii="Arial" w:cs="Arial" w:eastAsia="Arial" w:hAnsi="Arial"/>
          <w:b w:val="false"/>
          <w:bCs w:val="false"/>
          <w:color w:val="1F2937"/>
          <w:sz w:val="22"/>
          <w:szCs w:val="22"/>
        </w:rPr>
        <w:t xml:space="preserve">Mobile Responsive Design: Implement responsive breakpoints for the most-used pages (Dashboard, Portfolio Health, Resource Capacity). Consider a Progressive Web App (PWA) manifest.</w:t>
      </w:r>
    </w:p>
    <w:p>
      <w:pPr>
        <w:pStyle w:val="ListParagraph"/>
        <w:numPr>
          <w:ilvl w:val="0"/>
          <w:numId w:val="2"/>
        </w:numPr>
        <w:spacing w:after="40" w:before="40"/>
      </w:pPr>
      <w:r>
        <w:rPr>
          <w:rFonts w:ascii="Arial" w:cs="Arial" w:eastAsia="Arial" w:hAnsi="Arial"/>
          <w:b w:val="false"/>
          <w:bCs w:val="false"/>
          <w:color w:val="1F2937"/>
          <w:sz w:val="22"/>
          <w:szCs w:val="22"/>
        </w:rPr>
        <w:t xml:space="preserve">Multi-Tenancy: Complete the multi-org foundation (V71–V72) by adding PostgreSQL Row-Level Security (RLS) policies across all tables. Supports SaaS deployment model.</w:t>
      </w:r>
    </w:p>
    <w:p>
      <w:pPr>
        <w:pStyle w:val="ListParagraph"/>
        <w:numPr>
          <w:ilvl w:val="0"/>
          <w:numId w:val="2"/>
        </w:numPr>
        <w:spacing w:after="40" w:before="40"/>
      </w:pPr>
      <w:r>
        <w:rPr>
          <w:rFonts w:ascii="Arial" w:cs="Arial" w:eastAsia="Arial" w:hAnsi="Arial"/>
          <w:b w:val="false"/>
          <w:bCs w:val="false"/>
          <w:color w:val="1F2937"/>
          <w:sz w:val="22"/>
          <w:szCs w:val="22"/>
        </w:rPr>
        <w:t xml:space="preserve">Report Builder Expansion: Allow users to create custom multi-widget dashboards combining charts, KPI cards, and tables from any data source in the platform.</w:t>
      </w:r>
    </w:p>
    <w:p>
      <w:pPr>
        <w:spacing w:after="60" w:before="60"/>
      </w:pPr>
      <w:r>
        <w:t xml:space="preserve"/>
      </w:r>
    </w:p>
    <w:p>
      <w:pPr>
        <w:pStyle w:val="Heading2"/>
        <w:spacing w:after="120" w:before="240"/>
      </w:pPr>
      <w:r>
        <w:rPr>
          <w:rFonts w:ascii="Arial" w:cs="Arial" w:eastAsia="Arial" w:hAnsi="Arial"/>
          <w:b/>
          <w:bCs/>
          <w:color w:val="1B3A6B"/>
          <w:sz w:val="26"/>
          <w:szCs w:val="26"/>
        </w:rPr>
        <w:t xml:space="preserve">9.4 Long-Term (6–12 months)</w:t>
      </w:r>
    </w:p>
    <w:p>
      <w:pPr>
        <w:pStyle w:val="ListParagraph"/>
        <w:numPr>
          <w:ilvl w:val="0"/>
          <w:numId w:val="2"/>
        </w:numPr>
        <w:spacing w:after="40" w:before="40"/>
      </w:pPr>
      <w:r>
        <w:rPr>
          <w:rFonts w:ascii="Arial" w:cs="Arial" w:eastAsia="Arial" w:hAnsi="Arial"/>
          <w:b w:val="false"/>
          <w:bCs w:val="false"/>
          <w:color w:val="1F2937"/>
          <w:sz w:val="22"/>
          <w:szCs w:val="22"/>
        </w:rPr>
        <w:t xml:space="preserve">Public API: Expose a versioned, documented REST API for external tool integration and customer self-service automation.</w:t>
      </w:r>
    </w:p>
    <w:p>
      <w:pPr>
        <w:pStyle w:val="ListParagraph"/>
        <w:numPr>
          <w:ilvl w:val="0"/>
          <w:numId w:val="2"/>
        </w:numPr>
        <w:spacing w:after="40" w:before="40"/>
      </w:pPr>
      <w:r>
        <w:rPr>
          <w:rFonts w:ascii="Arial" w:cs="Arial" w:eastAsia="Arial" w:hAnsi="Arial"/>
          <w:b w:val="false"/>
          <w:bCs w:val="false"/>
          <w:color w:val="1F2937"/>
          <w:sz w:val="22"/>
          <w:szCs w:val="22"/>
        </w:rPr>
        <w:t xml:space="preserve">AI — Predictive Alerting: Extend the NLP layer to proactively surface insights — "Project X is trending 3 weeks late based on current velocity" — without user prompting.</w:t>
      </w:r>
    </w:p>
    <w:p>
      <w:pPr>
        <w:pStyle w:val="ListParagraph"/>
        <w:numPr>
          <w:ilvl w:val="0"/>
          <w:numId w:val="2"/>
        </w:numPr>
        <w:spacing w:after="40" w:before="40"/>
      </w:pPr>
      <w:r>
        <w:rPr>
          <w:rFonts w:ascii="Arial" w:cs="Arial" w:eastAsia="Arial" w:hAnsi="Arial"/>
          <w:b w:val="false"/>
          <w:bCs w:val="false"/>
          <w:color w:val="1F2937"/>
          <w:sz w:val="22"/>
          <w:szCs w:val="22"/>
        </w:rPr>
        <w:t xml:space="preserve">Report Template Marketplace: Allow organisations to share, export, and import Dashboard Builder configurations and custom report layouts.</w:t>
      </w:r>
    </w:p>
    <w:p>
      <w:pPr>
        <w:pStyle w:val="ListParagraph"/>
        <w:numPr>
          <w:ilvl w:val="0"/>
          <w:numId w:val="2"/>
        </w:numPr>
        <w:spacing w:after="40" w:before="40"/>
      </w:pPr>
      <w:r>
        <w:rPr>
          <w:rFonts w:ascii="Arial" w:cs="Arial" w:eastAsia="Arial" w:hAnsi="Arial"/>
          <w:b w:val="false"/>
          <w:bCs w:val="false"/>
          <w:color w:val="1F2937"/>
          <w:sz w:val="22"/>
          <w:szCs w:val="22"/>
        </w:rPr>
        <w:t xml:space="preserve">Azure DevOps Pipelines: Add CI/CD pipeline data (build success rate, deployment frequency) to Git Intelligence for full DORA metric coverage from ADO.</w:t>
      </w:r>
    </w:p>
    <w:p>
      <w:r>
        <w:br w:type="page"/>
      </w:r>
    </w:p>
    <w:p>
      <w:pPr>
        <w:pStyle w:val="Heading1"/>
        <w:spacing w:after="160" w:before="320"/>
      </w:pPr>
      <w:r>
        <w:rPr>
          <w:rFonts w:ascii="Arial" w:cs="Arial" w:eastAsia="Arial" w:hAnsi="Arial"/>
          <w:b/>
          <w:bCs/>
          <w:color w:val="1B3A6B"/>
          <w:sz w:val="32"/>
          <w:szCs w:val="32"/>
        </w:rPr>
        <w:t xml:space="preserve">10. Appendix</w:t>
      </w:r>
    </w:p>
    <w:p>
      <w:pPr>
        <w:pStyle w:val="Heading2"/>
        <w:spacing w:after="120" w:before="240"/>
      </w:pPr>
      <w:r>
        <w:rPr>
          <w:rFonts w:ascii="Arial" w:cs="Arial" w:eastAsia="Arial" w:hAnsi="Arial"/>
          <w:b/>
          <w:bCs/>
          <w:color w:val="1B3A6B"/>
          <w:sz w:val="26"/>
          <w:szCs w:val="26"/>
        </w:rPr>
        <w:t xml:space="preserve">10.1 Complete Route Map</w:t>
      </w:r>
    </w:p>
    <w:p>
      <w:pPr>
        <w:spacing w:after="80" w:before="80"/>
      </w:pPr>
      <w:r>
        <w:rPr>
          <w:rFonts w:ascii="Arial" w:cs="Arial" w:eastAsia="Arial" w:hAnsi="Arial"/>
          <w:color w:val="1F2937"/>
          <w:sz w:val="22"/>
          <w:szCs w:val="22"/>
        </w:rPr>
        <w:t xml:space="preserve">All routes registered in the React application as of v13.0: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33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 Key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/login</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LoginPage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(public)</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/forgot-password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ForgotPasswordPage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(public)</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/reset-password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ResetPasswordPage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(public)</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DashboardPage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dashboard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/inbox</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InboxPage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inbox</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/nlp</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NlpLandingPage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nlp_landing</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projects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/projects/:id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ProjectDetailPage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project_detail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/pods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PodsPage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pods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/pods/:id</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PodDetailPage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pod_detail</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/project-approvals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ProjectApprovalPage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project_approvals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/objectives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ObjectivesPage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objectives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/risk-register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RiskRegisterPage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risk_register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/ideas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IdeasBoardPage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ideas_board</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resources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/availability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AvailabilityPage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availability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/overrides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OverridesPage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overrides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/resource-bookings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ResourceBookingsPage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resource_bookings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/capacity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CapacityHubPage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capacity_hub</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/leave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LeaveHubPage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leave_hub</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/calendar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CalendarHubPage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calendar_hub</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/sprint-planner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SprintPlanningRecommenderPage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sprint_planner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/sprint-calendar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SprintCalendarPage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sprint_calendar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/release-calendar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ReleaseCalendarPage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release_calendar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/project-templates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ProjectTemplatesPage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project_templates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/jira-pods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PodDashboardPage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jira_pods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/jira-releases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jira_releases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/release-notes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ReleaseNotesPage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release_notes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/jira-actuals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JiraActualsPage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jira_actuals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/jira-support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JiraSupportPage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jira_support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/jira-worklog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JiraWorklogPage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jira_worklog</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/reports/budget-capex</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BudgetCapexPage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budget_capex</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/reports/exec-summary</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ExecSummaryPage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exec_summary</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/reports/status-updates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StatusUpdatesFeedPage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status_updates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/reports/portfolio-health-dashboard</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PortfolioHealthDashboardPage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portfolio_health_dashboard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/reports/project-health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ProjectHealthPage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project_health</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/reports/portfolio-timeline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PortfolioTimelinePage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portfolio_timeline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/reports/project-signals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ProjectSignalsPage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project_signals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/reports/dependency-map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DependencyMapPage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dependency_map</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/reports/gantt-dependencies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GanttDependenciesPage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gantt_dependencies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/reports/risk-heatmap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RiskHeatmapPage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risk_heatmap</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/reports/engineering-intelligence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EngineeringIntelligencePage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engineering_intelligence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/reports/dora</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DoraMetricsPage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dora_metrics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/reports/delivery-predictability</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DeliveryPredictabilityPage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delivery_predictability</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/reports/sprint-retro</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SprintRetroPage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sprint_retro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/reports/jira-analytics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JiraAnalyticsPage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jira_analytics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/reports/jira-dashboard-builder</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JiraDashboardBuilderPage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jira_dashboard_builder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/reports/capacity-forecast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CapacityForecastPage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capacity_forecast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/reports/skills-matrix</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ResourceSkillsMatrixPage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skills_matrix</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/reports/team-pulse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TeamPulsePage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team_pulse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/reports/resource-performance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ResourcePerformancePage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resource_performance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/reports/resource-intelligence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ResourceIntelligencePage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resource_intelligence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/simulator/timeline</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TimelineSimulatorPage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timeline_simulator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/simulator/scenario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ScenarioSimulatorPage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scenario_simulator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/reports/smart-notifications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SmartNotificationsPage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smart_notifications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/reports/jira-portfolio-sync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JiraPortfolioSyncPage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jira_portfolio_sync</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/settings/org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OrgSettingsPage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org_settings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/settings/azure-devops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AzureDevOpsSettingsPage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azure_devops_settings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/settings/jira-credentials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JiraCredentialsPage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jira_credentials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/settings/jira</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JiraSettingsPage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jira_settings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/settings/users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UserManagementPage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__admin_only__</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/settings/audit-log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AuditLogPage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audit_log</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/settings/error-log</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ErrorLogPage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error_log</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/settings/feedback-hub</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FeedbackHubPage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feedback_hub</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/settings/custom-fields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CustomFieldsAdminPage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custom_fields_admin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/settings/changelog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ChangelogAdminPage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changelog_admin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/settings/nlp</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NlpSettingsPage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nlp_settings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/settings/nlp-optimizer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NlpOptimizerPage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nlp_optimizer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/settings/notifications</w:t>
            </w:r>
          </w:p>
        </w:tc>
        <w:tc>
          <w:tcPr>
            <w:tcW w:type="dxa" w:w="3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F2937"/>
                <w:sz w:val="20"/>
                <w:szCs w:val="20"/>
              </w:rPr>
              <w:t xml:space="preserve">NotificationPreferencesPage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0D9488"/>
                <w:sz w:val="20"/>
                <w:szCs w:val="20"/>
              </w:rPr>
              <w:t xml:space="preserve">notification_preferences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/settings/sidebar</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SidebarOrderPage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0D9488"/>
                <w:sz w:val="20"/>
                <w:szCs w:val="20"/>
              </w:rPr>
              <w:t xml:space="preserve">sidebar_order</w:t>
            </w:r>
          </w:p>
        </w:tc>
      </w:tr>
    </w:tbl>
    <w:p>
      <w:pPr>
        <w:spacing w:after="60" w:before="60"/>
      </w:pPr>
      <w:r>
        <w:t xml:space="preserve"/>
      </w:r>
    </w:p>
    <w:p>
      <w:r>
        <w:br w:type="page"/>
      </w:r>
    </w:p>
    <w:p>
      <w:pPr>
        <w:pStyle w:val="Heading2"/>
        <w:spacing w:after="120" w:before="240"/>
      </w:pPr>
      <w:r>
        <w:rPr>
          <w:rFonts w:ascii="Arial" w:cs="Arial" w:eastAsia="Arial" w:hAnsi="Arial"/>
          <w:b/>
          <w:bCs/>
          <w:color w:val="1B3A6B"/>
          <w:sz w:val="26"/>
          <w:szCs w:val="26"/>
        </w:rPr>
        <w:t xml:space="preserve">10.2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POD</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 delivery squad or feature team. Maps to one or more Jira boards.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T-shirt Size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Effort estimation category (XS, S, M, L, XL, XXL). Configurable per org.</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DORA</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DevOps Research and Assessment metrics: Deployment Frequency, Lead Time for Changes, Mean Time to Restore, Change Failure Rate.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BAU</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Business-As-Usual. The baseline operational capacity consumed by non-project work.</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CapEx / OpEx</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Capital Expenditure (investment, asset creation) vs Operational Expenditure (ongoing cost). Tracked per Jira issue and project.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PAT</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Personal Access Token. Used for Jira and Azure DevOps API authentication.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NLP</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Natural Language Processing. Used for the Ask AI conversational interface.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pgvector</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PostgreSQL extension enabling vector similarity search. Powers NLP semantic query matching.</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Page Key</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 string identifier (e.g. "portfolio_health_dashboard") used to link a route to its RBAC permission record.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SSE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Server-Sent Events. Used for real-time token streaming in NLP responses.</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Flyway</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Database migration tool. Manages versioned SQL scripts applied in order at application startup.</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OIDC</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OpenID Connect. An identity layer on top of OAuth 2.0 used for SSO authentication.</w:t>
            </w:r>
          </w:p>
        </w:tc>
      </w:tr>
      <w:tr>
        <w:tc>
          <w:tcPr>
            <w:tcW w:type="dxa" w:w="320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HttpOnly Cookie</w:t>
            </w:r>
          </w:p>
        </w:tc>
        <w:tc>
          <w:tcPr>
            <w:tcW w:type="dxa" w:w="6160"/>
            <w:tcBorders>
              <w:top w:val="single" w:color="D1D5DB" w:sz="1"/>
              <w:left w:val="single" w:color="D1D5DB" w:sz="1"/>
              <w:bottom w:val="single" w:color="D1D5DB" w:sz="1"/>
              <w:right w:val="single" w:color="D1D5DB" w:sz="1"/>
            </w:tcBorders>
            <w:shd w:fill="D5E8F0" w:val="clear"/>
            <w:tcMar>
              <w:top w:type="dxa" w:w="80"/>
              <w:left w:type="dxa" w:w="120"/>
              <w:bottom w:type="dxa" w:w="80"/>
              <w:right w:type="dxa" w:w="120"/>
            </w:tcMar>
          </w:tcPr>
          <w:p>
            <w:r>
              <w:rPr>
                <w:rFonts w:ascii="Arial" w:cs="Arial" w:eastAsia="Arial" w:hAnsi="Arial"/>
                <w:b w:val="false"/>
                <w:bCs w:val="false"/>
                <w:color w:val="1F2937"/>
                <w:sz w:val="20"/>
                <w:szCs w:val="20"/>
              </w:rPr>
              <w:t xml:space="preserve">A browser cookie inaccessible to JavaScript, preventing XSS-based token theft. Used for JWT storage from v13.0.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SSO</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Single Sign-On. Allows users to authenticate via a corporate identity provider (Google, Microsoft, Okta) rather than a local password.</w:t>
            </w:r>
          </w:p>
        </w:tc>
      </w:tr>
    </w:tbl>
    <w:p>
      <w:pPr>
        <w:spacing w:after="60" w:before="60"/>
      </w:pPr>
      <w:r>
        <w:t xml:space="preserve"/>
      </w:r>
    </w:p>
    <w:p>
      <w:pPr>
        <w:spacing w:after="0" w:before="240"/>
        <w:jc w:val="center"/>
      </w:pPr>
      <w:r>
        <w:rPr>
          <w:rFonts w:ascii="Arial" w:cs="Arial" w:eastAsia="Arial" w:hAnsi="Arial"/>
          <w:i/>
          <w:iCs/>
          <w:color w:val="9CA3AF"/>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88" w:sz="4" w:space="4"/>
      </w:pBdr>
      <w:jc w:val="right"/>
    </w:pPr>
    <w:r>
      <w:rPr>
        <w:rFonts w:ascii="Arial" w:cs="Arial" w:eastAsia="Arial" w:hAnsi="Arial"/>
        <w:color w:val="9CA3AF"/>
        <w:sz w:val="18"/>
        <w:szCs w:val="18"/>
      </w:rPr>
      <w:t xml:space="preserve">Page </w:t>
    </w:r>
    <w:r>
      <w:rPr>
        <w:rFonts w:ascii="Arial" w:cs="Arial" w:eastAsia="Arial" w:hAnsi="Arial"/>
        <w:color w:val="1B3A6B"/>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1B3A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pPr>
    <w:r>
      <w:rPr>
        <w:rFonts w:ascii="Arial" w:cs="Arial" w:eastAsia="Arial" w:hAnsi="Arial"/>
        <w:color w:val="6B7280"/>
        <w:sz w:val="18"/>
        <w:szCs w:val="18"/>
      </w:rPr>
      <w:t xml:space="preserve">Portfolio Planner  —  Product Requirements Document  v13.0</w:t>
    </w:r>
    <w:r>
      <w:rPr>
        <w:rFonts w:ascii="Arial" w:cs="Arial" w:eastAsia="Arial" w:hAnsi="Arial"/>
        <w:b/>
        <w:bCs/>
        <w:color w:val="0D94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9488" w:sz="4" w:space="4"/>
      </w:pBd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2026-04-06T04:56:12.584Z</dcterms:created>
  <dcterms:modified xsi:type="dcterms:W3CDTF">2026-04-06T04:56:12.584Z</dcterms:modified>
</cp:coreProperties>
</file>

<file path=docProps/custom.xml><?xml version="1.0" encoding="utf-8"?>
<Properties xmlns="http://schemas.openxmlformats.org/officeDocument/2006/custom-properties" xmlns:vt="http://schemas.openxmlformats.org/officeDocument/2006/docPropsVTypes"/>
</file>