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4E5F"/>
          <w:sz w:val="52"/>
        </w:rPr>
        <w:t>Dissertation Management System</w:t>
      </w:r>
    </w:p>
    <w:p>
      <w:pPr>
        <w:spacing w:after="80"/>
        <w:jc w:val="center"/>
      </w:pPr>
      <w:r>
        <w:rPr>
          <w:b w:val="0"/>
          <w:i/>
          <w:color w:val="5A6B73"/>
          <w:sz w:val="26"/>
        </w:rPr>
        <w:t>Workflow Overview — from topic proposal to archived thesis</w:t>
      </w:r>
    </w:p>
    <w:p>
      <w:pPr>
        <w:spacing w:after="200"/>
        <w:jc w:val="center"/>
      </w:pPr>
      <w:r>
        <w:rPr>
          <w:b w:val="0"/>
          <w:i w:val="0"/>
          <w:color w:val="5A6B73"/>
          <w:sz w:val="20"/>
        </w:rPr>
        <w:t>Presentation companion document</w:t>
      </w:r>
    </w:p>
    <w:p>
      <w:pPr>
        <w:spacing w:before="40" w:after="200"/>
        <w:pBdr>
          <w:bottom w:val="single" w:sz="6" w:color="B0BEC5"/>
        </w:pBdr>
      </w:pPr>
    </w:p>
    <w:p>
      <w:pPr>
        <w:pStyle w:val="Heading1"/>
      </w:pPr>
      <w:r>
        <w:t>1. The problem this replaces</w:t>
      </w:r>
    </w:p>
    <w:p>
      <w:r>
        <w:rPr>
          <w:b w:val="0"/>
          <w:i w:val="0"/>
        </w:rPr>
        <w:t>Dissertation work in the department runs on nothing in particular. Topic proposals arrive by email. Guide allocation is tracked in a spreadsheet that one person owns. Deadlines are announced on WhatsApp. Reports travel as files named report_final_FINAL_v2.docx, sometimes on a pen drive. Feedback is handwritten on a printed copy and handed back. Marks are totalled in Excel.</w:t>
      </w:r>
    </w:p>
    <w:p>
      <w:r>
        <w:rPr>
          <w:b w:val="0"/>
          <w:i w:val="0"/>
        </w:rPr>
        <w:t>Each of those works in isolation. Together they lose the one thing an academic process needs most: a record. Nobody can answer who approved a topic and on what date, which version of a report the guide actually commented on, or whether a submission arrived before the deadline. When a query is raised months later, the answer depends on whose inbox is searched.</w:t>
      </w:r>
    </w:p>
    <w:p>
      <w:r>
        <w:rPr>
          <w:b w:val="0"/>
          <w:i w:val="0"/>
        </w:rPr>
        <w:t>The Dissertation Management System puts the whole lifecycle in one web application. Every action has a named actor and a timestamp, every uploaded file is kept forever, and no stage can be skipped because the system will not allow the transition.</w:t>
      </w:r>
    </w:p>
    <w:p>
      <w:pPr>
        <w:pStyle w:val="Heading1"/>
      </w:pPr>
      <w:r>
        <w:t>2. Who uses it</w:t>
      </w:r>
    </w:p>
    <w:p>
      <w:r>
        <w:rPr>
          <w:b w:val="0"/>
          <w:i w:val="0"/>
        </w:rPr>
        <w:t>Five roles. One account may hold more than one — a professor is commonly both a supervisor and a review panel member, which is why roles are stored as a set rather than a single column.</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fill="1F4E5F"/>
          </w:tcPr>
          <w:p>
            <w:pPr>
              <w:spacing w:after="40"/>
            </w:pPr>
            <w:r/>
            <w:r>
              <w:rPr>
                <w:b/>
                <w:color w:val="FFFFFF"/>
                <w:sz w:val="20"/>
              </w:rPr>
              <w:t>Role</w:t>
            </w:r>
          </w:p>
        </w:tc>
        <w:tc>
          <w:tcPr>
            <w:tcW w:type="dxa" w:w="2880"/>
            <w:shd w:val="clear" w:fill="1F4E5F"/>
          </w:tcPr>
          <w:p>
            <w:pPr>
              <w:spacing w:after="40"/>
            </w:pPr>
            <w:r/>
            <w:r>
              <w:rPr>
                <w:b/>
                <w:color w:val="FFFFFF"/>
                <w:sz w:val="20"/>
              </w:rPr>
              <w:t>Who this is</w:t>
            </w:r>
          </w:p>
        </w:tc>
        <w:tc>
          <w:tcPr>
            <w:tcW w:type="dxa" w:w="4896"/>
            <w:shd w:val="clear" w:fill="1F4E5F"/>
          </w:tcPr>
          <w:p>
            <w:pPr>
              <w:spacing w:after="40"/>
            </w:pPr>
            <w:r/>
            <w:r>
              <w:rPr>
                <w:b/>
                <w:color w:val="FFFFFF"/>
                <w:sz w:val="20"/>
              </w:rPr>
              <w:t>What they do in the system</w:t>
            </w:r>
          </w:p>
        </w:tc>
      </w:tr>
      <w:tr>
        <w:tc>
          <w:tcPr>
            <w:tcW w:type="dxa" w:w="1584"/>
          </w:tcPr>
          <w:p>
            <w:pPr>
              <w:spacing w:after="40"/>
            </w:pPr>
            <w:r/>
            <w:r>
              <w:rPr>
                <w:sz w:val="20"/>
              </w:rPr>
              <w:t>Student</w:t>
            </w:r>
          </w:p>
        </w:tc>
        <w:tc>
          <w:tcPr>
            <w:tcW w:type="dxa" w:w="2880"/>
          </w:tcPr>
          <w:p>
            <w:pPr>
              <w:spacing w:after="40"/>
            </w:pPr>
            <w:r/>
            <w:r>
              <w:rPr>
                <w:sz w:val="20"/>
              </w:rPr>
              <w:t>B.Tech, M.Tech or integrated dual-degree candidate</w:t>
            </w:r>
          </w:p>
        </w:tc>
        <w:tc>
          <w:tcPr>
            <w:tcW w:type="dxa" w:w="4896"/>
          </w:tcPr>
          <w:p>
            <w:pPr>
              <w:spacing w:after="40"/>
            </w:pPr>
            <w:r/>
            <w:r>
              <w:rPr>
                <w:sz w:val="20"/>
              </w:rPr>
              <w:t>Proposes a topic, uploads report versions, reads feedback, resubmits, views marks</w:t>
            </w:r>
          </w:p>
        </w:tc>
      </w:tr>
      <w:tr>
        <w:tc>
          <w:tcPr>
            <w:tcW w:type="dxa" w:w="1584"/>
          </w:tcPr>
          <w:p>
            <w:pPr>
              <w:spacing w:after="40"/>
            </w:pPr>
            <w:r/>
            <w:r>
              <w:rPr>
                <w:sz w:val="20"/>
              </w:rPr>
              <w:t>Supervisor</w:t>
            </w:r>
          </w:p>
        </w:tc>
        <w:tc>
          <w:tcPr>
            <w:tcW w:type="dxa" w:w="2880"/>
          </w:tcPr>
          <w:p>
            <w:pPr>
              <w:spacing w:after="40"/>
            </w:pPr>
            <w:r/>
            <w:r>
              <w:rPr>
                <w:sz w:val="20"/>
              </w:rPr>
              <w:t>The assigned guide</w:t>
            </w:r>
          </w:p>
        </w:tc>
        <w:tc>
          <w:tcPr>
            <w:tcW w:type="dxa" w:w="4896"/>
          </w:tcPr>
          <w:p>
            <w:pPr>
              <w:spacing w:after="40"/>
            </w:pPr>
            <w:r/>
            <w:r>
              <w:rPr>
                <w:sz w:val="20"/>
              </w:rPr>
              <w:t>Approves topics, accepts allocations, reviews submissions, comments, scores</w:t>
            </w:r>
          </w:p>
        </w:tc>
      </w:tr>
      <w:tr>
        <w:tc>
          <w:tcPr>
            <w:tcW w:type="dxa" w:w="1584"/>
          </w:tcPr>
          <w:p>
            <w:pPr>
              <w:spacing w:after="40"/>
            </w:pPr>
            <w:r/>
            <w:r>
              <w:rPr>
                <w:sz w:val="20"/>
              </w:rPr>
              <w:t>Reviewer</w:t>
            </w:r>
          </w:p>
        </w:tc>
        <w:tc>
          <w:tcPr>
            <w:tcW w:type="dxa" w:w="2880"/>
          </w:tcPr>
          <w:p>
            <w:pPr>
              <w:spacing w:after="40"/>
            </w:pPr>
            <w:r/>
            <w:r>
              <w:rPr>
                <w:sz w:val="20"/>
              </w:rPr>
              <w:t>Internal or external examiner on the panel</w:t>
            </w:r>
          </w:p>
        </w:tc>
        <w:tc>
          <w:tcPr>
            <w:tcW w:type="dxa" w:w="4896"/>
          </w:tcPr>
          <w:p>
            <w:pPr>
              <w:spacing w:after="40"/>
            </w:pPr>
            <w:r/>
            <w:r>
              <w:rPr>
                <w:sz w:val="20"/>
              </w:rPr>
              <w:t>Reviews submissions and records evaluation scores</w:t>
            </w:r>
          </w:p>
        </w:tc>
      </w:tr>
      <w:tr>
        <w:tc>
          <w:tcPr>
            <w:tcW w:type="dxa" w:w="1584"/>
          </w:tcPr>
          <w:p>
            <w:pPr>
              <w:spacing w:after="40"/>
            </w:pPr>
            <w:r/>
            <w:r>
              <w:rPr>
                <w:sz w:val="20"/>
              </w:rPr>
              <w:t>Coordinator</w:t>
            </w:r>
          </w:p>
        </w:tc>
        <w:tc>
          <w:tcPr>
            <w:tcW w:type="dxa" w:w="2880"/>
          </w:tcPr>
          <w:p>
            <w:pPr>
              <w:spacing w:after="40"/>
            </w:pPr>
            <w:r/>
            <w:r>
              <w:rPr>
                <w:sz w:val="20"/>
              </w:rPr>
              <w:t>PG or project coordinator for the department</w:t>
            </w:r>
          </w:p>
        </w:tc>
        <w:tc>
          <w:tcPr>
            <w:tcW w:type="dxa" w:w="4896"/>
          </w:tcPr>
          <w:p>
            <w:pPr>
              <w:spacing w:after="40"/>
            </w:pPr>
            <w:r/>
            <w:r>
              <w:rPr>
                <w:sz w:val="20"/>
              </w:rPr>
              <w:t>Runs sessions and milestones, allocates guides, configures the rubric, schedules vivas</w:t>
            </w:r>
          </w:p>
        </w:tc>
      </w:tr>
      <w:tr>
        <w:tc>
          <w:tcPr>
            <w:tcW w:type="dxa" w:w="1584"/>
          </w:tcPr>
          <w:p>
            <w:pPr>
              <w:spacing w:after="40"/>
            </w:pPr>
            <w:r/>
            <w:r>
              <w:rPr>
                <w:sz w:val="20"/>
              </w:rPr>
              <w:t>Administrator</w:t>
            </w:r>
          </w:p>
        </w:tc>
        <w:tc>
          <w:tcPr>
            <w:tcW w:type="dxa" w:w="2880"/>
          </w:tcPr>
          <w:p>
            <w:pPr>
              <w:spacing w:after="40"/>
            </w:pPr>
            <w:r/>
            <w:r>
              <w:rPr>
                <w:sz w:val="20"/>
              </w:rPr>
              <w:t>Department IT or office staff</w:t>
            </w:r>
          </w:p>
        </w:tc>
        <w:tc>
          <w:tcPr>
            <w:tcW w:type="dxa" w:w="4896"/>
          </w:tcPr>
          <w:p>
            <w:pPr>
              <w:spacing w:after="40"/>
            </w:pPr>
            <w:r/>
            <w:r>
              <w:rPr>
                <w:sz w:val="20"/>
              </w:rPr>
              <w:t>Manages accounts and roles, reads the audit log</w:t>
            </w:r>
          </w:p>
        </w:tc>
      </w:tr>
    </w:tbl>
    <w:p>
      <w:pPr>
        <w:spacing w:after="40"/>
      </w:pPr>
    </w:p>
    <w:p>
      <w:pPr>
        <w:pStyle w:val="Heading1"/>
      </w:pPr>
      <w:r>
        <w:t>3. The workflow, stage by stage</w:t>
      </w:r>
    </w:p>
    <w:p>
      <w:r>
        <w:rPr>
          <w:b w:val="0"/>
          <w:i/>
          <w:color w:val="5A6B73"/>
        </w:rPr>
        <w:t>Ten stages. Each one names the actor, what the system enforces at that point, and what is left behind as a record. The enforcement column is the part worth pausing on during the presentation — it is the difference between a form that stores data and a system that runs a process.</w:t>
      </w:r>
    </w:p>
    <w:p>
      <w:pPr>
        <w:pStyle w:val="Heading2"/>
      </w:pPr>
      <w:r>
        <w:t>Stage 1 — Account and role assignment</w:t>
      </w:r>
    </w:p>
    <w:p>
      <w:pPr>
        <w:spacing w:after="80"/>
      </w:pPr>
      <w:r>
        <w:rPr>
          <w:b/>
          <w:color w:val="1F4E5F"/>
        </w:rPr>
        <w:t xml:space="preserve">Actor:  </w:t>
      </w:r>
      <w:r>
        <w:t>Administrator</w:t>
      </w:r>
    </w:p>
    <w:p>
      <w:r>
        <w:rPr>
          <w:b w:val="0"/>
          <w:i w:val="0"/>
        </w:rPr>
        <w:t>Accounts are created with an institutional email and a role. Passwords are stored as BCrypt hashes; the plaintext is never written anywhere. On first run the system seeds a demonstration set — one admin, one coordinator, two supervisors and four students across all three programmes.</w:t>
      </w:r>
    </w:p>
    <w:p>
      <w:pPr>
        <w:spacing w:after="80"/>
      </w:pPr>
      <w:r>
        <w:rPr>
          <w:b/>
          <w:color w:val="1F4E5F"/>
        </w:rPr>
        <w:t xml:space="preserve">The system enforces:  </w:t>
      </w:r>
      <w:r/>
    </w:p>
    <w:p>
      <w:pPr>
        <w:pStyle w:val="ListBullet"/>
        <w:spacing w:after="60"/>
      </w:pPr>
      <w:r>
        <w:t>Email is unique across the system.</w:t>
      </w:r>
    </w:p>
    <w:p>
      <w:pPr>
        <w:pStyle w:val="ListBullet"/>
        <w:spacing w:after="60"/>
      </w:pPr>
      <w:r>
        <w:t>A user may hold several roles at once; the navigation bar and every permission check adapt to the set.</w:t>
      </w:r>
    </w:p>
    <w:p>
      <w:pPr>
        <w:pStyle w:val="ListBullet"/>
        <w:spacing w:after="60"/>
      </w:pPr>
      <w:r>
        <w:t>The seeding routine is guarded by a count check, so restarting the application cannot create duplicates.</w:t>
      </w:r>
    </w:p>
    <w:p>
      <w:pPr>
        <w:spacing w:after="80"/>
      </w:pPr>
      <w:r>
        <w:rPr>
          <w:b/>
          <w:color w:val="1F4E5F"/>
        </w:rPr>
        <w:t xml:space="preserve">Left behind as a record:  </w:t>
      </w:r>
      <w:r>
        <w:t>A users row, its role rows, and a creation timestamp.</w:t>
      </w:r>
    </w:p>
    <w:p>
      <w:pPr>
        <w:pStyle w:val="Heading2"/>
      </w:pPr>
      <w:r>
        <w:t>Stage 2 — Session and milestone setup</w:t>
      </w:r>
    </w:p>
    <w:p>
      <w:pPr>
        <w:spacing w:after="80"/>
      </w:pPr>
      <w:r>
        <w:rPr>
          <w:b/>
          <w:color w:val="1F4E5F"/>
        </w:rPr>
        <w:t xml:space="preserve">Actor:  </w:t>
      </w:r>
      <w:r>
        <w:t>Coordinator</w:t>
      </w:r>
    </w:p>
    <w:p>
      <w:r>
        <w:rPr>
          <w:b w:val="0"/>
          <w:i w:val="0"/>
        </w:rPr>
        <w:t>Before any student acts, the coordinator opens an academic session — for example 2025-26 — and defines the milestones inside it: synopsis, interim report, final report, viva. Each milestone carries a due date, a weightage and a sequence number.</w:t>
      </w:r>
    </w:p>
    <w:p>
      <w:pPr>
        <w:spacing w:after="80"/>
      </w:pPr>
      <w:r>
        <w:rPr>
          <w:b/>
          <w:color w:val="1F4E5F"/>
        </w:rPr>
        <w:t xml:space="preserve">The system enforces:  </w:t>
      </w:r>
      <w:r/>
    </w:p>
    <w:p>
      <w:pPr>
        <w:pStyle w:val="ListBullet"/>
        <w:spacing w:after="60"/>
      </w:pPr>
      <w:r>
        <w:t>Milestones are rows in a table, not values in an enum. Inserting a new one, such as a pre-submission seminar, is a database insert and a renumber, not a code change and a redeployment.</w:t>
      </w:r>
    </w:p>
    <w:p>
      <w:pPr>
        <w:pStyle w:val="ListBullet"/>
        <w:spacing w:after="60"/>
      </w:pPr>
      <w:r>
        <w:t>B.Tech, M.Tech and the integrated degree run on the same code and differ only in these rows. That is the entire reason three programmes do not need three codebases.</w:t>
      </w:r>
    </w:p>
    <w:p>
      <w:pPr>
        <w:pStyle w:val="ListBullet"/>
        <w:spacing w:after="60"/>
      </w:pPr>
      <w:r>
        <w:t>Only one session per programme may be active at a time.</w:t>
      </w:r>
    </w:p>
    <w:p>
      <w:pPr>
        <w:spacing w:after="80"/>
      </w:pPr>
      <w:r>
        <w:rPr>
          <w:b/>
          <w:color w:val="1F4E5F"/>
        </w:rPr>
        <w:t xml:space="preserve">Left behind as a record:  </w:t>
      </w:r>
      <w:r>
        <w:t>An academic_session row and its milestone rows.</w:t>
      </w:r>
    </w:p>
    <w:p>
      <w:pPr>
        <w:pStyle w:val="Heading2"/>
      </w:pPr>
      <w:r>
        <w:t>Stage 3 — Topic proposal</w:t>
      </w:r>
    </w:p>
    <w:p>
      <w:pPr>
        <w:spacing w:after="80"/>
      </w:pPr>
      <w:r>
        <w:rPr>
          <w:b/>
          <w:color w:val="1F4E5F"/>
        </w:rPr>
        <w:t xml:space="preserve">Actor:  </w:t>
      </w:r>
      <w:r>
        <w:t>Student</w:t>
      </w:r>
    </w:p>
    <w:p>
      <w:r>
        <w:rPr>
          <w:b w:val="0"/>
          <w:i w:val="0"/>
        </w:rPr>
        <w:t>The student writes a title, an abstract and keywords, and names a preferred supervisor. The proposal is saved as a draft until it is submitted, at which point it moves to PROPOSED and becomes visible to the supervisor.</w:t>
      </w:r>
    </w:p>
    <w:p>
      <w:pPr>
        <w:spacing w:after="80"/>
      </w:pPr>
      <w:r>
        <w:rPr>
          <w:b/>
          <w:color w:val="1F4E5F"/>
        </w:rPr>
        <w:t xml:space="preserve">The system enforces:  </w:t>
      </w:r>
      <w:r/>
    </w:p>
    <w:p>
      <w:pPr>
        <w:pStyle w:val="ListBullet"/>
        <w:spacing w:after="60"/>
      </w:pPr>
      <w:r>
        <w:t>The topic moves DRAFT to PROPOSED and nowhere else. Every legal transition is declared in one map in one class, and anything outside it raises InvalidStateTransitionException at the service layer.</w:t>
      </w:r>
    </w:p>
    <w:p>
      <w:pPr>
        <w:pStyle w:val="ListBullet"/>
        <w:spacing w:after="60"/>
      </w:pPr>
      <w:r>
        <w:t>A student cannot have two topics under consideration in the same session.</w:t>
      </w:r>
    </w:p>
    <w:p>
      <w:pPr>
        <w:pStyle w:val="ListBullet"/>
        <w:spacing w:after="60"/>
      </w:pPr>
      <w:r>
        <w:t>Once proposed, the student cannot edit the text — only resubmit a new version after changes are requested.</w:t>
      </w:r>
    </w:p>
    <w:p>
      <w:pPr>
        <w:spacing w:after="80"/>
      </w:pPr>
      <w:r>
        <w:rPr>
          <w:b/>
          <w:color w:val="1F4E5F"/>
        </w:rPr>
        <w:t xml:space="preserve">Left behind as a record:  </w:t>
      </w:r>
      <w:r>
        <w:t>A topic row carrying its status and version number.</w:t>
      </w:r>
    </w:p>
    <w:p>
      <w:pPr>
        <w:pStyle w:val="Heading2"/>
      </w:pPr>
      <w:r>
        <w:t>Stage 4 — Topic decision</w:t>
      </w:r>
    </w:p>
    <w:p>
      <w:pPr>
        <w:spacing w:after="80"/>
      </w:pPr>
      <w:r>
        <w:rPr>
          <w:b/>
          <w:color w:val="1F4E5F"/>
        </w:rPr>
        <w:t xml:space="preserve">Actor:  </w:t>
      </w:r>
      <w:r>
        <w:t>Supervisor</w:t>
      </w:r>
    </w:p>
    <w:p>
      <w:r>
        <w:rPr>
          <w:b w:val="0"/>
          <w:i w:val="0"/>
        </w:rPr>
        <w:t>The supervisor sees every proposal addressed to them in one queue and takes one of three decisions: approve, reject with a reason, or request changes with a reason. Requesting changes sends the topic back to the student, who edits and resubmits; the version number increments each time, so the conversation is preserved rather than overwritten.</w:t>
      </w:r>
    </w:p>
    <w:p>
      <w:pPr>
        <w:spacing w:after="80"/>
      </w:pPr>
      <w:r>
        <w:rPr>
          <w:b/>
          <w:color w:val="1F4E5F"/>
        </w:rPr>
        <w:t xml:space="preserve">The system enforces:  </w:t>
      </w:r>
      <w:r/>
    </w:p>
    <w:p>
      <w:pPr>
        <w:pStyle w:val="ListBullet"/>
        <w:spacing w:after="60"/>
      </w:pPr>
      <w:r>
        <w:t>A reason is mandatory on rejection and on a change request. A decision without a stated reason cannot be saved.</w:t>
      </w:r>
    </w:p>
    <w:p>
      <w:pPr>
        <w:pStyle w:val="ListBullet"/>
        <w:spacing w:after="60"/>
      </w:pPr>
      <w:r>
        <w:t>Only the named supervisor can decide on that topic. Holding the supervisor role is not sufficient — the check is against this specific proposal.</w:t>
      </w:r>
    </w:p>
    <w:p>
      <w:pPr>
        <w:pStyle w:val="ListBullet"/>
        <w:spacing w:after="60"/>
      </w:pPr>
      <w:r>
        <w:t>APPROVED and REJECTED are terminal. A rejected topic cannot be quietly revived.</w:t>
      </w:r>
    </w:p>
    <w:p>
      <w:pPr>
        <w:spacing w:after="80"/>
      </w:pPr>
      <w:r>
        <w:rPr>
          <w:b/>
          <w:color w:val="1F4E5F"/>
        </w:rPr>
        <w:t xml:space="preserve">Left behind as a record:  </w:t>
      </w:r>
      <w:r>
        <w:t>The topic status, the decision reason, the deciding user and the timestamp.</w:t>
      </w:r>
    </w:p>
    <w:p>
      <w:pPr>
        <w:pStyle w:val="Heading2"/>
      </w:pPr>
      <w:r>
        <w:t>Stage 5 — Guide allocation</w:t>
      </w:r>
    </w:p>
    <w:p>
      <w:pPr>
        <w:spacing w:after="80"/>
      </w:pPr>
      <w:r>
        <w:rPr>
          <w:b/>
          <w:color w:val="1F4E5F"/>
        </w:rPr>
        <w:t xml:space="preserve">Actor:  </w:t>
      </w:r>
      <w:r>
        <w:t>Coordinator, with the supervisor accepting</w:t>
      </w:r>
    </w:p>
    <w:p>
      <w:r>
        <w:rPr>
          <w:b w:val="0"/>
          <w:i w:val="0"/>
        </w:rPr>
        <w:t>With the topic approved, the student is allocated to a supervisor for the session. The normal path is a request the supervisor accepts. If the supervisor declines, the request returns to the coordinator, who may assign a guide directly through an override path.</w:t>
      </w:r>
    </w:p>
    <w:p>
      <w:pPr>
        <w:spacing w:after="80"/>
      </w:pPr>
      <w:r>
        <w:rPr>
          <w:b/>
          <w:color w:val="1F4E5F"/>
        </w:rPr>
        <w:t xml:space="preserve">The system enforces:  </w:t>
      </w:r>
      <w:r/>
    </w:p>
    <w:p>
      <w:pPr>
        <w:pStyle w:val="ListBullet"/>
        <w:spacing w:after="60"/>
      </w:pPr>
      <w:r>
        <w:t>Supervisor capacity is checked before an allocation is accepted. A guide whose max_students limit is already reached cannot take another student, and the refusal explains why rather than failing silently.</w:t>
      </w:r>
    </w:p>
    <w:p>
      <w:pPr>
        <w:pStyle w:val="ListBullet"/>
        <w:spacing w:after="60"/>
      </w:pPr>
      <w:r>
        <w:t>One allocation per student per session, enforced as a unique constraint in the database as well as in the service.</w:t>
      </w:r>
    </w:p>
    <w:p>
      <w:pPr>
        <w:pStyle w:val="ListBullet"/>
        <w:spacing w:after="60"/>
      </w:pPr>
      <w:r>
        <w:t>The coordinator override is recorded as a distinct status, so an assigned allocation is always distinguishable from an accepted one.</w:t>
      </w:r>
    </w:p>
    <w:p>
      <w:pPr>
        <w:spacing w:after="80"/>
      </w:pPr>
      <w:r>
        <w:rPr>
          <w:b/>
          <w:color w:val="1F4E5F"/>
        </w:rPr>
        <w:t xml:space="preserve">Left behind as a record:  </w:t>
      </w:r>
      <w:r>
        <w:t>An allocation row with its status, the allocation date and the acting user.</w:t>
      </w:r>
    </w:p>
    <w:p>
      <w:pPr>
        <w:pStyle w:val="Heading2"/>
      </w:pPr>
      <w:r>
        <w:t>Stage 6 — Submission against a milestone</w:t>
      </w:r>
    </w:p>
    <w:p>
      <w:pPr>
        <w:spacing w:after="80"/>
      </w:pPr>
      <w:r>
        <w:rPr>
          <w:b/>
          <w:color w:val="1F4E5F"/>
        </w:rPr>
        <w:t xml:space="preserve">Actor:  </w:t>
      </w:r>
      <w:r>
        <w:t>Student</w:t>
      </w:r>
    </w:p>
    <w:p>
      <w:r>
        <w:rPr>
          <w:b w:val="0"/>
          <w:i w:val="0"/>
        </w:rPr>
        <w:t>The student sees their milestone timeline with due dates and uploads a report against one of them. The upload is checked, hashed and stored, and the submission moves to SUBMITTED.</w:t>
      </w:r>
    </w:p>
    <w:p>
      <w:pPr>
        <w:spacing w:after="80"/>
      </w:pPr>
      <w:r>
        <w:rPr>
          <w:b/>
          <w:color w:val="1F4E5F"/>
        </w:rPr>
        <w:t xml:space="preserve">The system enforces:  </w:t>
      </w:r>
      <w:r/>
    </w:p>
    <w:p>
      <w:pPr>
        <w:pStyle w:val="ListBullet"/>
        <w:spacing w:after="60"/>
      </w:pPr>
      <w:r>
        <w:t>File type is restricted to a whitelist and file size to a configured cap.</w:t>
      </w:r>
    </w:p>
    <w:p>
      <w:pPr>
        <w:pStyle w:val="ListBullet"/>
        <w:spacing w:after="60"/>
      </w:pPr>
      <w:r>
        <w:t>A SHA-256 checksum is computed and stored, so the file the guide downloads is provably the file the student uploaded.</w:t>
      </w:r>
    </w:p>
    <w:p>
      <w:pPr>
        <w:pStyle w:val="ListBullet"/>
        <w:spacing w:after="60"/>
      </w:pPr>
      <w:r>
        <w:t>A submission arriving after the milestone due date is flagged late automatically. It is accepted, not blocked — the decision on a late submission belongs to a person, and the system's job is to record the fact accurately.</w:t>
      </w:r>
    </w:p>
    <w:p>
      <w:pPr>
        <w:pStyle w:val="ListBullet"/>
        <w:spacing w:after="60"/>
      </w:pPr>
      <w:r>
        <w:t>Files live outside the web root. Downloads pass through a controller that re-checks ownership on every request, so a valid URL is not by itself a valid permission.</w:t>
      </w:r>
    </w:p>
    <w:p>
      <w:pPr>
        <w:spacing w:after="80"/>
      </w:pPr>
      <w:r>
        <w:rPr>
          <w:b/>
          <w:color w:val="1F4E5F"/>
        </w:rPr>
        <w:t xml:space="preserve">Left behind as a record:  </w:t>
      </w:r>
      <w:r>
        <w:t>A submission row and its first submission_version row holding the storage path, checksum, size and timestamp.</w:t>
      </w:r>
    </w:p>
    <w:p>
      <w:pPr>
        <w:pStyle w:val="Heading2"/>
      </w:pPr>
      <w:r>
        <w:t>Stage 7 — Review and revision</w:t>
      </w:r>
    </w:p>
    <w:p>
      <w:pPr>
        <w:spacing w:after="80"/>
      </w:pPr>
      <w:r>
        <w:rPr>
          <w:b/>
          <w:color w:val="1F4E5F"/>
        </w:rPr>
        <w:t xml:space="preserve">Actor:  </w:t>
      </w:r>
      <w:r>
        <w:t>Supervisor or reviewer</w:t>
      </w:r>
    </w:p>
    <w:p>
      <w:r>
        <w:rPr>
          <w:b w:val="0"/>
          <w:i w:val="0"/>
        </w:rPr>
        <w:t>The reviewer opens the submission, which moves it to UNDER_REVIEW, and leaves comments anchored to a page number. The outcome is an approval, a rejection, or a revision request. A revision request returns the submission to the student, who uploads a corrected report — and this is where the design point of the whole system sits.</w:t>
      </w:r>
    </w:p>
    <w:p>
      <w:pPr>
        <w:spacing w:after="80"/>
      </w:pPr>
      <w:r>
        <w:rPr>
          <w:b/>
          <w:color w:val="1F4E5F"/>
        </w:rPr>
        <w:t xml:space="preserve">The system enforces:  </w:t>
      </w:r>
      <w:r/>
    </w:p>
    <w:p>
      <w:pPr>
        <w:pStyle w:val="ListBullet"/>
        <w:spacing w:after="60"/>
      </w:pPr>
      <w:r>
        <w:t>A new upload creates a new version row. It never overwrites the old one. Version 1 remains readable after version 4 arrives.</w:t>
      </w:r>
    </w:p>
    <w:p>
      <w:pPr>
        <w:pStyle w:val="ListBullet"/>
        <w:spacing w:after="60"/>
      </w:pPr>
      <w:r>
        <w:t>Because the earlier version survives, a comment written against page 14 of version 1 still points at the file it was written about. Overwriting would silently detach every comment from its evidence.</w:t>
      </w:r>
    </w:p>
    <w:p>
      <w:pPr>
        <w:pStyle w:val="ListBullet"/>
        <w:spacing w:after="60"/>
      </w:pPr>
      <w:r>
        <w:t>The current version pointer moves; the history does not move with it.</w:t>
      </w:r>
    </w:p>
    <w:p>
      <w:pPr>
        <w:pStyle w:val="ListBullet"/>
        <w:spacing w:after="60"/>
      </w:pPr>
      <w:r>
        <w:t>A supervisor can open only the submissions of students they actually supervise. The check is per submission, not per role.</w:t>
      </w:r>
    </w:p>
    <w:p>
      <w:pPr>
        <w:spacing w:after="80"/>
      </w:pPr>
      <w:r>
        <w:rPr>
          <w:b/>
          <w:color w:val="1F4E5F"/>
        </w:rPr>
        <w:t xml:space="preserve">Left behind as a record:  </w:t>
      </w:r>
      <w:r>
        <w:t>A new submission_version row per upload, review_comment rows carrying page number, body, author and resolution state.</w:t>
      </w:r>
    </w:p>
    <w:p>
      <w:pPr>
        <w:pStyle w:val="Heading2"/>
      </w:pPr>
      <w:r>
        <w:t>Stage 8 — Viva scheduling</w:t>
      </w:r>
    </w:p>
    <w:p>
      <w:pPr>
        <w:spacing w:after="80"/>
      </w:pPr>
      <w:r>
        <w:rPr>
          <w:b/>
          <w:color w:val="1F4E5F"/>
        </w:rPr>
        <w:t xml:space="preserve">Actor:  </w:t>
      </w:r>
      <w:r>
        <w:t>Coordinator</w:t>
      </w:r>
    </w:p>
    <w:p>
      <w:r>
        <w:rPr>
          <w:b w:val="0"/>
          <w:i w:val="0"/>
        </w:rPr>
        <w:t>Once the final submission is approved, the coordinator schedules the viva — date, time and venue — and assembles a panel from existing users, typically the guide plus one internal and one external examiner.</w:t>
      </w:r>
    </w:p>
    <w:p>
      <w:pPr>
        <w:spacing w:after="80"/>
      </w:pPr>
      <w:r>
        <w:rPr>
          <w:b/>
          <w:color w:val="1F4E5F"/>
        </w:rPr>
        <w:t xml:space="preserve">The system enforces:  </w:t>
      </w:r>
      <w:r/>
    </w:p>
    <w:p>
      <w:pPr>
        <w:pStyle w:val="ListBullet"/>
        <w:spacing w:after="60"/>
      </w:pPr>
      <w:r>
        <w:t>Clash detection: the same panel member cannot be booked for two vivas in the same slot.</w:t>
      </w:r>
    </w:p>
    <w:p>
      <w:pPr>
        <w:pStyle w:val="ListBullet"/>
        <w:spacing w:after="60"/>
      </w:pPr>
      <w:r>
        <w:t>A viva can only be scheduled against an allocation whose final submission is approved.</w:t>
      </w:r>
    </w:p>
    <w:p>
      <w:pPr>
        <w:pStyle w:val="ListBullet"/>
        <w:spacing w:after="60"/>
      </w:pPr>
      <w:r>
        <w:t>Every panel member is a real account, so their scores in the next stage are attributable.</w:t>
      </w:r>
    </w:p>
    <w:p>
      <w:pPr>
        <w:spacing w:after="80"/>
      </w:pPr>
      <w:r>
        <w:rPr>
          <w:b/>
          <w:color w:val="1F4E5F"/>
        </w:rPr>
        <w:t xml:space="preserve">Left behind as a record:  </w:t>
      </w:r>
      <w:r>
        <w:t>A viva_schedule row and one panel_member row per examiner.</w:t>
      </w:r>
    </w:p>
    <w:p>
      <w:pPr>
        <w:pStyle w:val="Heading2"/>
      </w:pPr>
      <w:r>
        <w:t>Stage 9 — Evaluation</w:t>
      </w:r>
    </w:p>
    <w:p>
      <w:pPr>
        <w:spacing w:after="80"/>
      </w:pPr>
      <w:r>
        <w:rPr>
          <w:b/>
          <w:color w:val="1F4E5F"/>
        </w:rPr>
        <w:t xml:space="preserve">Actor:  </w:t>
      </w:r>
      <w:r>
        <w:t>Panel examiners</w:t>
      </w:r>
    </w:p>
    <w:p>
      <w:r>
        <w:rPr>
          <w:b w:val="0"/>
          <w:i w:val="0"/>
        </w:rPr>
        <w:t>Each examiner scores the work against the rubric the coordinator configured for that session — criteria such as literature review, methodology, results and presentation, each with its own maximum marks and weightage. The system computes the weighted total.</w:t>
      </w:r>
    </w:p>
    <w:p>
      <w:pPr>
        <w:spacing w:after="80"/>
      </w:pPr>
      <w:r>
        <w:rPr>
          <w:b/>
          <w:color w:val="1F4E5F"/>
        </w:rPr>
        <w:t xml:space="preserve">The system enforces:  </w:t>
      </w:r>
      <w:r/>
    </w:p>
    <w:p>
      <w:pPr>
        <w:pStyle w:val="ListBullet"/>
        <w:spacing w:after="60"/>
      </w:pPr>
      <w:r>
        <w:t>The rubric is data scoped to a session, not constants in code. Departments change the mark distribution most years; that must never require a release.</w:t>
      </w:r>
    </w:p>
    <w:p>
      <w:pPr>
        <w:pStyle w:val="ListBullet"/>
        <w:spacing w:after="60"/>
      </w:pPr>
      <w:r>
        <w:t>Scores are stored keyed by criterion, so adding a criterion next year does not require a schema migration.</w:t>
      </w:r>
    </w:p>
    <w:p>
      <w:pPr>
        <w:pStyle w:val="ListBullet"/>
        <w:spacing w:after="60"/>
      </w:pPr>
      <w:r>
        <w:t>A score above a criterion's maximum is rejected on entry.</w:t>
      </w:r>
    </w:p>
    <w:p>
      <w:pPr>
        <w:pStyle w:val="ListBullet"/>
        <w:spacing w:after="60"/>
      </w:pPr>
      <w:r>
        <w:t>The total is computed by the system. Nobody types a total into a box.</w:t>
      </w:r>
    </w:p>
    <w:p>
      <w:pPr>
        <w:spacing w:after="80"/>
      </w:pPr>
      <w:r>
        <w:rPr>
          <w:b/>
          <w:color w:val="1F4E5F"/>
        </w:rPr>
        <w:t xml:space="preserve">Left behind as a record:  </w:t>
      </w:r>
      <w:r>
        <w:t>One evaluation row per examiner, holding the per-criterion scores, the computed total and remarks.</w:t>
      </w:r>
    </w:p>
    <w:p>
      <w:pPr>
        <w:pStyle w:val="Heading2"/>
      </w:pPr>
      <w:r>
        <w:t>Stage 10 — Mark sheet and archive</w:t>
      </w:r>
    </w:p>
    <w:p>
      <w:pPr>
        <w:spacing w:after="80"/>
      </w:pPr>
      <w:r>
        <w:rPr>
          <w:b/>
          <w:color w:val="1F4E5F"/>
        </w:rPr>
        <w:t xml:space="preserve">Actor:  </w:t>
      </w:r>
      <w:r>
        <w:t>System</w:t>
      </w:r>
    </w:p>
    <w:p>
      <w:r>
        <w:rPr>
          <w:b w:val="0"/>
          <w:i w:val="0"/>
        </w:rPr>
        <w:t>The mark sheet is generated from the stored evaluations and exported as a PDF. The approved thesis then enters the department archive, where it becomes searchable by future students.</w:t>
      </w:r>
    </w:p>
    <w:p>
      <w:pPr>
        <w:spacing w:after="80"/>
      </w:pPr>
      <w:r>
        <w:rPr>
          <w:b/>
          <w:color w:val="1F4E5F"/>
        </w:rPr>
        <w:t xml:space="preserve">The system enforces:  </w:t>
      </w:r>
      <w:r/>
    </w:p>
    <w:p>
      <w:pPr>
        <w:pStyle w:val="ListBullet"/>
        <w:spacing w:after="60"/>
      </w:pPr>
      <w:r>
        <w:t>The mark sheet is generated from the stored rows, never assembled by hand, so it cannot disagree with the record.</w:t>
      </w:r>
    </w:p>
    <w:p>
      <w:pPr>
        <w:pStyle w:val="ListBullet"/>
        <w:spacing w:after="60"/>
      </w:pPr>
      <w:r>
        <w:t>Archived theses are searchable by meaning rather than by keyword, using embeddings held in the database.</w:t>
      </w:r>
    </w:p>
    <w:p>
      <w:pPr>
        <w:spacing w:after="80"/>
      </w:pPr>
      <w:r>
        <w:rPr>
          <w:b/>
          <w:color w:val="1F4E5F"/>
        </w:rPr>
        <w:t xml:space="preserve">Left behind as a record:  </w:t>
      </w:r>
      <w:r>
        <w:t>The full audit trail for the candidate remains queryable: who approved what, when, and against which version.</w:t>
      </w:r>
    </w:p>
    <w:p>
      <w:pPr>
        <w:pStyle w:val="Heading1"/>
      </w:pPr>
      <w:r>
        <w:t>4. What happens when things go wrong</w:t>
      </w:r>
    </w:p>
    <w:p>
      <w:r>
        <w:rPr>
          <w:b w:val="0"/>
          <w:i w:val="0"/>
        </w:rPr>
        <w:t>A demonstration that only shows the happy path proves very little. These are the paths worth showing live.</w:t>
      </w:r>
    </w:p>
    <w:tbl>
      <w:tblPr>
        <w:tblStyle w:val="TableGrid"/>
        <w:tblW w:type="auto" w:w="0"/>
        <w:jc w:val="center"/>
        <w:tblLook w:firstColumn="1" w:firstRow="1" w:lastColumn="0" w:lastRow="0" w:noHBand="0" w:noVBand="1" w:val="04A0"/>
      </w:tblPr>
      <w:tblGrid>
        <w:gridCol w:w="4680"/>
        <w:gridCol w:w="4680"/>
      </w:tblGrid>
      <w:tr>
        <w:tc>
          <w:tcPr>
            <w:tcW w:type="dxa" w:w="3168"/>
            <w:shd w:val="clear" w:fill="1F4E5F"/>
          </w:tcPr>
          <w:p>
            <w:pPr>
              <w:spacing w:after="40"/>
            </w:pPr>
            <w:r/>
            <w:r>
              <w:rPr>
                <w:b/>
                <w:color w:val="FFFFFF"/>
                <w:sz w:val="20"/>
              </w:rPr>
              <w:t>Situation</w:t>
            </w:r>
          </w:p>
        </w:tc>
        <w:tc>
          <w:tcPr>
            <w:tcW w:type="dxa" w:w="6192"/>
            <w:shd w:val="clear" w:fill="1F4E5F"/>
          </w:tcPr>
          <w:p>
            <w:pPr>
              <w:spacing w:after="40"/>
            </w:pPr>
            <w:r/>
            <w:r>
              <w:rPr>
                <w:b/>
                <w:color w:val="FFFFFF"/>
                <w:sz w:val="20"/>
              </w:rPr>
              <w:t>How the system responds</w:t>
            </w:r>
          </w:p>
        </w:tc>
      </w:tr>
      <w:tr>
        <w:tc>
          <w:tcPr>
            <w:tcW w:type="dxa" w:w="3168"/>
          </w:tcPr>
          <w:p>
            <w:pPr>
              <w:spacing w:after="40"/>
            </w:pPr>
            <w:r/>
            <w:r>
              <w:rPr>
                <w:sz w:val="20"/>
              </w:rPr>
              <w:t>Supervisor rejects the topic</w:t>
            </w:r>
          </w:p>
        </w:tc>
        <w:tc>
          <w:tcPr>
            <w:tcW w:type="dxa" w:w="6192"/>
          </w:tcPr>
          <w:p>
            <w:pPr>
              <w:spacing w:after="40"/>
            </w:pPr>
            <w:r/>
            <w:r>
              <w:rPr>
                <w:sz w:val="20"/>
              </w:rPr>
              <w:t>The topic reaches a terminal REJECTED state with the reason recorded. The student proposes afresh; the rejected proposal stays in the record.</w:t>
            </w:r>
          </w:p>
        </w:tc>
      </w:tr>
      <w:tr>
        <w:tc>
          <w:tcPr>
            <w:tcW w:type="dxa" w:w="3168"/>
          </w:tcPr>
          <w:p>
            <w:pPr>
              <w:spacing w:after="40"/>
            </w:pPr>
            <w:r/>
            <w:r>
              <w:rPr>
                <w:sz w:val="20"/>
              </w:rPr>
              <w:t>Supervisor requests changes</w:t>
            </w:r>
          </w:p>
        </w:tc>
        <w:tc>
          <w:tcPr>
            <w:tcW w:type="dxa" w:w="6192"/>
          </w:tcPr>
          <w:p>
            <w:pPr>
              <w:spacing w:after="40"/>
            </w:pPr>
            <w:r/>
            <w:r>
              <w:rPr>
                <w:sz w:val="20"/>
              </w:rPr>
              <w:t>The topic returns to the student, who edits and resubmits. The version number increments, so every round of the conversation survives.</w:t>
            </w:r>
          </w:p>
        </w:tc>
      </w:tr>
      <w:tr>
        <w:tc>
          <w:tcPr>
            <w:tcW w:type="dxa" w:w="3168"/>
          </w:tcPr>
          <w:p>
            <w:pPr>
              <w:spacing w:after="40"/>
            </w:pPr>
            <w:r/>
            <w:r>
              <w:rPr>
                <w:sz w:val="20"/>
              </w:rPr>
              <w:t>Supervisor is already at capacity</w:t>
            </w:r>
          </w:p>
        </w:tc>
        <w:tc>
          <w:tcPr>
            <w:tcW w:type="dxa" w:w="6192"/>
          </w:tcPr>
          <w:p>
            <w:pPr>
              <w:spacing w:after="40"/>
            </w:pPr>
            <w:r/>
            <w:r>
              <w:rPr>
                <w:sz w:val="20"/>
              </w:rPr>
              <w:t>The allocation is refused before it is created, and the message names the limit. The coordinator sees live load counts and picks another guide.</w:t>
            </w:r>
          </w:p>
        </w:tc>
      </w:tr>
      <w:tr>
        <w:tc>
          <w:tcPr>
            <w:tcW w:type="dxa" w:w="3168"/>
          </w:tcPr>
          <w:p>
            <w:pPr>
              <w:spacing w:after="40"/>
            </w:pPr>
            <w:r/>
            <w:r>
              <w:rPr>
                <w:sz w:val="20"/>
              </w:rPr>
              <w:t>Supervisor declines an allocation</w:t>
            </w:r>
          </w:p>
        </w:tc>
        <w:tc>
          <w:tcPr>
            <w:tcW w:type="dxa" w:w="6192"/>
          </w:tcPr>
          <w:p>
            <w:pPr>
              <w:spacing w:after="40"/>
            </w:pPr>
            <w:r/>
            <w:r>
              <w:rPr>
                <w:sz w:val="20"/>
              </w:rPr>
              <w:t>The request falls back to the coordinator, who may assign a guide directly through the override path — recorded as a distinct status.</w:t>
            </w:r>
          </w:p>
        </w:tc>
      </w:tr>
      <w:tr>
        <w:tc>
          <w:tcPr>
            <w:tcW w:type="dxa" w:w="3168"/>
          </w:tcPr>
          <w:p>
            <w:pPr>
              <w:spacing w:after="40"/>
            </w:pPr>
            <w:r/>
            <w:r>
              <w:rPr>
                <w:sz w:val="20"/>
              </w:rPr>
              <w:t>Report uploaded after the deadline</w:t>
            </w:r>
          </w:p>
        </w:tc>
        <w:tc>
          <w:tcPr>
            <w:tcW w:type="dxa" w:w="6192"/>
          </w:tcPr>
          <w:p>
            <w:pPr>
              <w:spacing w:after="40"/>
            </w:pPr>
            <w:r/>
            <w:r>
              <w:rPr>
                <w:sz w:val="20"/>
              </w:rPr>
              <w:t>Accepted and flagged late. The flag is a fact, not a punishment; what to do about it is a human decision the system does not pre-empt.</w:t>
            </w:r>
          </w:p>
        </w:tc>
      </w:tr>
      <w:tr>
        <w:tc>
          <w:tcPr>
            <w:tcW w:type="dxa" w:w="3168"/>
          </w:tcPr>
          <w:p>
            <w:pPr>
              <w:spacing w:after="40"/>
            </w:pPr>
            <w:r/>
            <w:r>
              <w:rPr>
                <w:sz w:val="20"/>
              </w:rPr>
              <w:t>Revision requested</w:t>
            </w:r>
          </w:p>
        </w:tc>
        <w:tc>
          <w:tcPr>
            <w:tcW w:type="dxa" w:w="6192"/>
          </w:tcPr>
          <w:p>
            <w:pPr>
              <w:spacing w:after="40"/>
            </w:pPr>
            <w:r/>
            <w:r>
              <w:rPr>
                <w:sz w:val="20"/>
              </w:rPr>
              <w:t>The student uploads a new version. The earlier version and its comments remain intact and readable.</w:t>
            </w:r>
          </w:p>
        </w:tc>
      </w:tr>
      <w:tr>
        <w:tc>
          <w:tcPr>
            <w:tcW w:type="dxa" w:w="3168"/>
          </w:tcPr>
          <w:p>
            <w:pPr>
              <w:spacing w:after="40"/>
            </w:pPr>
            <w:r/>
            <w:r>
              <w:rPr>
                <w:sz w:val="20"/>
              </w:rPr>
              <w:t>A student opens another student's report URL</w:t>
            </w:r>
          </w:p>
        </w:tc>
        <w:tc>
          <w:tcPr>
            <w:tcW w:type="dxa" w:w="6192"/>
          </w:tcPr>
          <w:p>
            <w:pPr>
              <w:spacing w:after="40"/>
            </w:pPr>
            <w:r/>
            <w:r>
              <w:rPr>
                <w:sz w:val="20"/>
              </w:rPr>
              <w:t>403. The ownership check runs on every request, so knowing the URL grants nothing.</w:t>
            </w:r>
          </w:p>
        </w:tc>
      </w:tr>
      <w:tr>
        <w:tc>
          <w:tcPr>
            <w:tcW w:type="dxa" w:w="3168"/>
          </w:tcPr>
          <w:p>
            <w:pPr>
              <w:spacing w:after="40"/>
            </w:pPr>
            <w:r/>
            <w:r>
              <w:rPr>
                <w:sz w:val="20"/>
              </w:rPr>
              <w:t>A supervisor opens a report belonging to a student they do not supervise</w:t>
            </w:r>
          </w:p>
        </w:tc>
        <w:tc>
          <w:tcPr>
            <w:tcW w:type="dxa" w:w="6192"/>
          </w:tcPr>
          <w:p>
            <w:pPr>
              <w:spacing w:after="40"/>
            </w:pPr>
            <w:r/>
            <w:r>
              <w:rPr>
                <w:sz w:val="20"/>
              </w:rPr>
              <w:t>403. Holding the supervisor role passes the URL rule but fails the ownership check behind it.</w:t>
            </w:r>
          </w:p>
        </w:tc>
      </w:tr>
      <w:tr>
        <w:tc>
          <w:tcPr>
            <w:tcW w:type="dxa" w:w="3168"/>
          </w:tcPr>
          <w:p>
            <w:pPr>
              <w:spacing w:after="40"/>
            </w:pPr>
            <w:r/>
            <w:r>
              <w:rPr>
                <w:sz w:val="20"/>
              </w:rPr>
              <w:t>Someone attempts an illegal state jump, such as draft straight to approved</w:t>
            </w:r>
          </w:p>
        </w:tc>
        <w:tc>
          <w:tcPr>
            <w:tcW w:type="dxa" w:w="6192"/>
          </w:tcPr>
          <w:p>
            <w:pPr>
              <w:spacing w:after="40"/>
            </w:pPr>
            <w:r/>
            <w:r>
              <w:rPr>
                <w:sz w:val="20"/>
              </w:rPr>
              <w:t>InvalidStateTransitionException. The transition map is the only source of legal moves, so a flow change cannot silently corrupt data.</w:t>
            </w:r>
          </w:p>
        </w:tc>
      </w:tr>
    </w:tbl>
    <w:p>
      <w:pPr>
        <w:spacing w:after="40"/>
      </w:pPr>
    </w:p>
    <w:p>
      <w:pPr>
        <w:pStyle w:val="Heading1"/>
      </w:pPr>
      <w:r>
        <w:t>5. The three state machines</w:t>
      </w:r>
    </w:p>
    <w:p>
      <w:r>
        <w:rPr>
          <w:b w:val="0"/>
          <w:i w:val="0"/>
        </w:rPr>
        <w:t>Every stage above is enforced by one of three state machines. Each is declared as a single map of state to permitted next states, in one class, so a change to the workflow is one line rather than a search through the codebase.</w:t>
      </w:r>
    </w:p>
    <w:p>
      <w:pPr>
        <w:pStyle w:val="Heading3"/>
      </w:pPr>
      <w:r>
        <w:t>Topic</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fill="1F4E5F"/>
          </w:tcPr>
          <w:p>
            <w:pPr>
              <w:spacing w:after="40"/>
            </w:pPr>
            <w:r/>
            <w:r>
              <w:rPr>
                <w:b/>
                <w:color w:val="FFFFFF"/>
                <w:sz w:val="20"/>
              </w:rPr>
              <w:t>From</w:t>
            </w:r>
          </w:p>
        </w:tc>
        <w:tc>
          <w:tcPr>
            <w:tcW w:type="dxa" w:w="2592"/>
            <w:shd w:val="clear" w:fill="1F4E5F"/>
          </w:tcPr>
          <w:p>
            <w:pPr>
              <w:spacing w:after="40"/>
            </w:pPr>
            <w:r/>
            <w:r>
              <w:rPr>
                <w:b/>
                <w:color w:val="FFFFFF"/>
                <w:sz w:val="20"/>
              </w:rPr>
              <w:t>To</w:t>
            </w:r>
          </w:p>
        </w:tc>
        <w:tc>
          <w:tcPr>
            <w:tcW w:type="dxa" w:w="4464"/>
            <w:shd w:val="clear" w:fill="1F4E5F"/>
          </w:tcPr>
          <w:p>
            <w:pPr>
              <w:spacing w:after="40"/>
            </w:pPr>
            <w:r/>
            <w:r>
              <w:rPr>
                <w:b/>
                <w:color w:val="FFFFFF"/>
                <w:sz w:val="20"/>
              </w:rPr>
              <w:t>Triggered by</w:t>
            </w:r>
          </w:p>
        </w:tc>
      </w:tr>
      <w:tr>
        <w:tc>
          <w:tcPr>
            <w:tcW w:type="dxa" w:w="2304"/>
          </w:tcPr>
          <w:p>
            <w:pPr>
              <w:spacing w:after="40"/>
            </w:pPr>
            <w:r/>
            <w:r>
              <w:rPr>
                <w:sz w:val="20"/>
              </w:rPr>
              <w:t>DRAFT</w:t>
            </w:r>
          </w:p>
        </w:tc>
        <w:tc>
          <w:tcPr>
            <w:tcW w:type="dxa" w:w="2592"/>
          </w:tcPr>
          <w:p>
            <w:pPr>
              <w:spacing w:after="40"/>
            </w:pPr>
            <w:r/>
            <w:r>
              <w:rPr>
                <w:sz w:val="20"/>
              </w:rPr>
              <w:t>PROPOSED</w:t>
            </w:r>
          </w:p>
        </w:tc>
        <w:tc>
          <w:tcPr>
            <w:tcW w:type="dxa" w:w="4464"/>
          </w:tcPr>
          <w:p>
            <w:pPr>
              <w:spacing w:after="40"/>
            </w:pPr>
            <w:r/>
            <w:r>
              <w:rPr>
                <w:sz w:val="20"/>
              </w:rPr>
              <w:t>Student submits the proposal</w:t>
            </w:r>
          </w:p>
        </w:tc>
      </w:tr>
      <w:tr>
        <w:tc>
          <w:tcPr>
            <w:tcW w:type="dxa" w:w="2304"/>
          </w:tcPr>
          <w:p>
            <w:pPr>
              <w:spacing w:after="40"/>
            </w:pPr>
            <w:r/>
            <w:r>
              <w:rPr>
                <w:sz w:val="20"/>
              </w:rPr>
              <w:t>PROPOSED</w:t>
            </w:r>
          </w:p>
        </w:tc>
        <w:tc>
          <w:tcPr>
            <w:tcW w:type="dxa" w:w="2592"/>
          </w:tcPr>
          <w:p>
            <w:pPr>
              <w:spacing w:after="40"/>
            </w:pPr>
            <w:r/>
            <w:r>
              <w:rPr>
                <w:sz w:val="20"/>
              </w:rPr>
              <w:t>APPROVED</w:t>
            </w:r>
          </w:p>
        </w:tc>
        <w:tc>
          <w:tcPr>
            <w:tcW w:type="dxa" w:w="4464"/>
          </w:tcPr>
          <w:p>
            <w:pPr>
              <w:spacing w:after="40"/>
            </w:pPr>
            <w:r/>
            <w:r>
              <w:rPr>
                <w:sz w:val="20"/>
              </w:rPr>
              <w:t>Supervisor approves</w:t>
            </w:r>
          </w:p>
        </w:tc>
      </w:tr>
      <w:tr>
        <w:tc>
          <w:tcPr>
            <w:tcW w:type="dxa" w:w="2304"/>
          </w:tcPr>
          <w:p>
            <w:pPr>
              <w:spacing w:after="40"/>
            </w:pPr>
            <w:r/>
            <w:r>
              <w:rPr>
                <w:sz w:val="20"/>
              </w:rPr>
              <w:t>PROPOSED</w:t>
            </w:r>
          </w:p>
        </w:tc>
        <w:tc>
          <w:tcPr>
            <w:tcW w:type="dxa" w:w="2592"/>
          </w:tcPr>
          <w:p>
            <w:pPr>
              <w:spacing w:after="40"/>
            </w:pPr>
            <w:r/>
            <w:r>
              <w:rPr>
                <w:sz w:val="20"/>
              </w:rPr>
              <w:t>CHANGES_REQUESTED</w:t>
            </w:r>
          </w:p>
        </w:tc>
        <w:tc>
          <w:tcPr>
            <w:tcW w:type="dxa" w:w="4464"/>
          </w:tcPr>
          <w:p>
            <w:pPr>
              <w:spacing w:after="40"/>
            </w:pPr>
            <w:r/>
            <w:r>
              <w:rPr>
                <w:sz w:val="20"/>
              </w:rPr>
              <w:t>Supervisor requests changes, reason mandatory</w:t>
            </w:r>
          </w:p>
        </w:tc>
      </w:tr>
      <w:tr>
        <w:tc>
          <w:tcPr>
            <w:tcW w:type="dxa" w:w="2304"/>
          </w:tcPr>
          <w:p>
            <w:pPr>
              <w:spacing w:after="40"/>
            </w:pPr>
            <w:r/>
            <w:r>
              <w:rPr>
                <w:sz w:val="20"/>
              </w:rPr>
              <w:t>PROPOSED</w:t>
            </w:r>
          </w:p>
        </w:tc>
        <w:tc>
          <w:tcPr>
            <w:tcW w:type="dxa" w:w="2592"/>
          </w:tcPr>
          <w:p>
            <w:pPr>
              <w:spacing w:after="40"/>
            </w:pPr>
            <w:r/>
            <w:r>
              <w:rPr>
                <w:sz w:val="20"/>
              </w:rPr>
              <w:t>REJECTED</w:t>
            </w:r>
          </w:p>
        </w:tc>
        <w:tc>
          <w:tcPr>
            <w:tcW w:type="dxa" w:w="4464"/>
          </w:tcPr>
          <w:p>
            <w:pPr>
              <w:spacing w:after="40"/>
            </w:pPr>
            <w:r/>
            <w:r>
              <w:rPr>
                <w:sz w:val="20"/>
              </w:rPr>
              <w:t>Supervisor rejects, reason mandatory</w:t>
            </w:r>
          </w:p>
        </w:tc>
      </w:tr>
      <w:tr>
        <w:tc>
          <w:tcPr>
            <w:tcW w:type="dxa" w:w="2304"/>
          </w:tcPr>
          <w:p>
            <w:pPr>
              <w:spacing w:after="40"/>
            </w:pPr>
            <w:r/>
            <w:r>
              <w:rPr>
                <w:sz w:val="20"/>
              </w:rPr>
              <w:t>CHANGES_REQUESTED</w:t>
            </w:r>
          </w:p>
        </w:tc>
        <w:tc>
          <w:tcPr>
            <w:tcW w:type="dxa" w:w="2592"/>
          </w:tcPr>
          <w:p>
            <w:pPr>
              <w:spacing w:after="40"/>
            </w:pPr>
            <w:r/>
            <w:r>
              <w:rPr>
                <w:sz w:val="20"/>
              </w:rPr>
              <w:t>PROPOSED</w:t>
            </w:r>
          </w:p>
        </w:tc>
        <w:tc>
          <w:tcPr>
            <w:tcW w:type="dxa" w:w="4464"/>
          </w:tcPr>
          <w:p>
            <w:pPr>
              <w:spacing w:after="40"/>
            </w:pPr>
            <w:r/>
            <w:r>
              <w:rPr>
                <w:sz w:val="20"/>
              </w:rPr>
              <w:t>Student resubmits, version increments</w:t>
            </w:r>
          </w:p>
        </w:tc>
      </w:tr>
    </w:tbl>
    <w:p>
      <w:pPr>
        <w:spacing w:after="40"/>
      </w:pPr>
    </w:p>
    <w:p>
      <w:pPr>
        <w:pStyle w:val="Heading3"/>
      </w:pPr>
      <w:r>
        <w:t>Allocation</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fill="1F4E5F"/>
          </w:tcPr>
          <w:p>
            <w:pPr>
              <w:spacing w:after="40"/>
            </w:pPr>
            <w:r/>
            <w:r>
              <w:rPr>
                <w:b/>
                <w:color w:val="FFFFFF"/>
                <w:sz w:val="20"/>
              </w:rPr>
              <w:t>From</w:t>
            </w:r>
          </w:p>
        </w:tc>
        <w:tc>
          <w:tcPr>
            <w:tcW w:type="dxa" w:w="2592"/>
            <w:shd w:val="clear" w:fill="1F4E5F"/>
          </w:tcPr>
          <w:p>
            <w:pPr>
              <w:spacing w:after="40"/>
            </w:pPr>
            <w:r/>
            <w:r>
              <w:rPr>
                <w:b/>
                <w:color w:val="FFFFFF"/>
                <w:sz w:val="20"/>
              </w:rPr>
              <w:t>To</w:t>
            </w:r>
          </w:p>
        </w:tc>
        <w:tc>
          <w:tcPr>
            <w:tcW w:type="dxa" w:w="4464"/>
            <w:shd w:val="clear" w:fill="1F4E5F"/>
          </w:tcPr>
          <w:p>
            <w:pPr>
              <w:spacing w:after="40"/>
            </w:pPr>
            <w:r/>
            <w:r>
              <w:rPr>
                <w:b/>
                <w:color w:val="FFFFFF"/>
                <w:sz w:val="20"/>
              </w:rPr>
              <w:t>Triggered by</w:t>
            </w:r>
          </w:p>
        </w:tc>
      </w:tr>
      <w:tr>
        <w:tc>
          <w:tcPr>
            <w:tcW w:type="dxa" w:w="2304"/>
          </w:tcPr>
          <w:p>
            <w:pPr>
              <w:spacing w:after="40"/>
            </w:pPr>
            <w:r/>
            <w:r>
              <w:rPr>
                <w:sz w:val="20"/>
              </w:rPr>
              <w:t>REQUESTED</w:t>
            </w:r>
          </w:p>
        </w:tc>
        <w:tc>
          <w:tcPr>
            <w:tcW w:type="dxa" w:w="2592"/>
          </w:tcPr>
          <w:p>
            <w:pPr>
              <w:spacing w:after="40"/>
            </w:pPr>
            <w:r/>
            <w:r>
              <w:rPr>
                <w:sz w:val="20"/>
              </w:rPr>
              <w:t>ACCEPTED</w:t>
            </w:r>
          </w:p>
        </w:tc>
        <w:tc>
          <w:tcPr>
            <w:tcW w:type="dxa" w:w="4464"/>
          </w:tcPr>
          <w:p>
            <w:pPr>
              <w:spacing w:after="40"/>
            </w:pPr>
            <w:r/>
            <w:r>
              <w:rPr>
                <w:sz w:val="20"/>
              </w:rPr>
              <w:t>Supervisor accepts, permitted only below the capacity limit</w:t>
            </w:r>
          </w:p>
        </w:tc>
      </w:tr>
      <w:tr>
        <w:tc>
          <w:tcPr>
            <w:tcW w:type="dxa" w:w="2304"/>
          </w:tcPr>
          <w:p>
            <w:pPr>
              <w:spacing w:after="40"/>
            </w:pPr>
            <w:r/>
            <w:r>
              <w:rPr>
                <w:sz w:val="20"/>
              </w:rPr>
              <w:t>REQUESTED</w:t>
            </w:r>
          </w:p>
        </w:tc>
        <w:tc>
          <w:tcPr>
            <w:tcW w:type="dxa" w:w="2592"/>
          </w:tcPr>
          <w:p>
            <w:pPr>
              <w:spacing w:after="40"/>
            </w:pPr>
            <w:r/>
            <w:r>
              <w:rPr>
                <w:sz w:val="20"/>
              </w:rPr>
              <w:t>DECLINED</w:t>
            </w:r>
          </w:p>
        </w:tc>
        <w:tc>
          <w:tcPr>
            <w:tcW w:type="dxa" w:w="4464"/>
          </w:tcPr>
          <w:p>
            <w:pPr>
              <w:spacing w:after="40"/>
            </w:pPr>
            <w:r/>
            <w:r>
              <w:rPr>
                <w:sz w:val="20"/>
              </w:rPr>
              <w:t>Supervisor declines; falls back to the coordinator</w:t>
            </w:r>
          </w:p>
        </w:tc>
      </w:tr>
      <w:tr>
        <w:tc>
          <w:tcPr>
            <w:tcW w:type="dxa" w:w="2304"/>
          </w:tcPr>
          <w:p>
            <w:pPr>
              <w:spacing w:after="40"/>
            </w:pPr>
            <w:r/>
            <w:r>
              <w:rPr>
                <w:sz w:val="20"/>
              </w:rPr>
              <w:t>DECLINED</w:t>
            </w:r>
          </w:p>
        </w:tc>
        <w:tc>
          <w:tcPr>
            <w:tcW w:type="dxa" w:w="2592"/>
          </w:tcPr>
          <w:p>
            <w:pPr>
              <w:spacing w:after="40"/>
            </w:pPr>
            <w:r/>
            <w:r>
              <w:rPr>
                <w:sz w:val="20"/>
              </w:rPr>
              <w:t>COORDINATOR_ASSIGNED</w:t>
            </w:r>
          </w:p>
        </w:tc>
        <w:tc>
          <w:tcPr>
            <w:tcW w:type="dxa" w:w="4464"/>
          </w:tcPr>
          <w:p>
            <w:pPr>
              <w:spacing w:after="40"/>
            </w:pPr>
            <w:r/>
            <w:r>
              <w:rPr>
                <w:sz w:val="20"/>
              </w:rPr>
              <w:t>Coordinator overrides and assigns directly</w:t>
            </w:r>
          </w:p>
        </w:tc>
      </w:tr>
    </w:tbl>
    <w:p>
      <w:pPr>
        <w:spacing w:after="40"/>
      </w:pPr>
    </w:p>
    <w:p>
      <w:pPr>
        <w:pStyle w:val="Heading3"/>
      </w:pPr>
      <w:r>
        <w:t>Submission</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fill="1F4E5F"/>
          </w:tcPr>
          <w:p>
            <w:pPr>
              <w:spacing w:after="40"/>
            </w:pPr>
            <w:r/>
            <w:r>
              <w:rPr>
                <w:b/>
                <w:color w:val="FFFFFF"/>
                <w:sz w:val="20"/>
              </w:rPr>
              <w:t>From</w:t>
            </w:r>
          </w:p>
        </w:tc>
        <w:tc>
          <w:tcPr>
            <w:tcW w:type="dxa" w:w="2592"/>
            <w:shd w:val="clear" w:fill="1F4E5F"/>
          </w:tcPr>
          <w:p>
            <w:pPr>
              <w:spacing w:after="40"/>
            </w:pPr>
            <w:r/>
            <w:r>
              <w:rPr>
                <w:b/>
                <w:color w:val="FFFFFF"/>
                <w:sz w:val="20"/>
              </w:rPr>
              <w:t>To</w:t>
            </w:r>
          </w:p>
        </w:tc>
        <w:tc>
          <w:tcPr>
            <w:tcW w:type="dxa" w:w="4464"/>
            <w:shd w:val="clear" w:fill="1F4E5F"/>
          </w:tcPr>
          <w:p>
            <w:pPr>
              <w:spacing w:after="40"/>
            </w:pPr>
            <w:r/>
            <w:r>
              <w:rPr>
                <w:b/>
                <w:color w:val="FFFFFF"/>
                <w:sz w:val="20"/>
              </w:rPr>
              <w:t>Triggered by</w:t>
            </w:r>
          </w:p>
        </w:tc>
      </w:tr>
      <w:tr>
        <w:tc>
          <w:tcPr>
            <w:tcW w:type="dxa" w:w="2304"/>
          </w:tcPr>
          <w:p>
            <w:pPr>
              <w:spacing w:after="40"/>
            </w:pPr>
            <w:r/>
            <w:r>
              <w:rPr>
                <w:sz w:val="20"/>
              </w:rPr>
              <w:t>DRAFT</w:t>
            </w:r>
          </w:p>
        </w:tc>
        <w:tc>
          <w:tcPr>
            <w:tcW w:type="dxa" w:w="2592"/>
          </w:tcPr>
          <w:p>
            <w:pPr>
              <w:spacing w:after="40"/>
            </w:pPr>
            <w:r/>
            <w:r>
              <w:rPr>
                <w:sz w:val="20"/>
              </w:rPr>
              <w:t>SUBMITTED</w:t>
            </w:r>
          </w:p>
        </w:tc>
        <w:tc>
          <w:tcPr>
            <w:tcW w:type="dxa" w:w="4464"/>
          </w:tcPr>
          <w:p>
            <w:pPr>
              <w:spacing w:after="40"/>
            </w:pPr>
            <w:r/>
            <w:r>
              <w:rPr>
                <w:sz w:val="20"/>
              </w:rPr>
              <w:t>Student uploads a file; a version row is created</w:t>
            </w:r>
          </w:p>
        </w:tc>
      </w:tr>
      <w:tr>
        <w:tc>
          <w:tcPr>
            <w:tcW w:type="dxa" w:w="2304"/>
          </w:tcPr>
          <w:p>
            <w:pPr>
              <w:spacing w:after="40"/>
            </w:pPr>
            <w:r/>
            <w:r>
              <w:rPr>
                <w:sz w:val="20"/>
              </w:rPr>
              <w:t>SUBMITTED</w:t>
            </w:r>
          </w:p>
        </w:tc>
        <w:tc>
          <w:tcPr>
            <w:tcW w:type="dxa" w:w="2592"/>
          </w:tcPr>
          <w:p>
            <w:pPr>
              <w:spacing w:after="40"/>
            </w:pPr>
            <w:r/>
            <w:r>
              <w:rPr>
                <w:sz w:val="20"/>
              </w:rPr>
              <w:t>UNDER_REVIEW</w:t>
            </w:r>
          </w:p>
        </w:tc>
        <w:tc>
          <w:tcPr>
            <w:tcW w:type="dxa" w:w="4464"/>
          </w:tcPr>
          <w:p>
            <w:pPr>
              <w:spacing w:after="40"/>
            </w:pPr>
            <w:r/>
            <w:r>
              <w:rPr>
                <w:sz w:val="20"/>
              </w:rPr>
              <w:t>Reviewer opens the submission</w:t>
            </w:r>
          </w:p>
        </w:tc>
      </w:tr>
      <w:tr>
        <w:tc>
          <w:tcPr>
            <w:tcW w:type="dxa" w:w="2304"/>
          </w:tcPr>
          <w:p>
            <w:pPr>
              <w:spacing w:after="40"/>
            </w:pPr>
            <w:r/>
            <w:r>
              <w:rPr>
                <w:sz w:val="20"/>
              </w:rPr>
              <w:t>UNDER_REVIEW</w:t>
            </w:r>
          </w:p>
        </w:tc>
        <w:tc>
          <w:tcPr>
            <w:tcW w:type="dxa" w:w="2592"/>
          </w:tcPr>
          <w:p>
            <w:pPr>
              <w:spacing w:after="40"/>
            </w:pPr>
            <w:r/>
            <w:r>
              <w:rPr>
                <w:sz w:val="20"/>
              </w:rPr>
              <w:t>APPROVED</w:t>
            </w:r>
          </w:p>
        </w:tc>
        <w:tc>
          <w:tcPr>
            <w:tcW w:type="dxa" w:w="4464"/>
          </w:tcPr>
          <w:p>
            <w:pPr>
              <w:spacing w:after="40"/>
            </w:pPr>
            <w:r/>
            <w:r>
              <w:rPr>
                <w:sz w:val="20"/>
              </w:rPr>
              <w:t>Reviewer approves</w:t>
            </w:r>
          </w:p>
        </w:tc>
      </w:tr>
      <w:tr>
        <w:tc>
          <w:tcPr>
            <w:tcW w:type="dxa" w:w="2304"/>
          </w:tcPr>
          <w:p>
            <w:pPr>
              <w:spacing w:after="40"/>
            </w:pPr>
            <w:r/>
            <w:r>
              <w:rPr>
                <w:sz w:val="20"/>
              </w:rPr>
              <w:t>UNDER_REVIEW</w:t>
            </w:r>
          </w:p>
        </w:tc>
        <w:tc>
          <w:tcPr>
            <w:tcW w:type="dxa" w:w="2592"/>
          </w:tcPr>
          <w:p>
            <w:pPr>
              <w:spacing w:after="40"/>
            </w:pPr>
            <w:r/>
            <w:r>
              <w:rPr>
                <w:sz w:val="20"/>
              </w:rPr>
              <w:t>REVISION_REQUESTED</w:t>
            </w:r>
          </w:p>
        </w:tc>
        <w:tc>
          <w:tcPr>
            <w:tcW w:type="dxa" w:w="4464"/>
          </w:tcPr>
          <w:p>
            <w:pPr>
              <w:spacing w:after="40"/>
            </w:pPr>
            <w:r/>
            <w:r>
              <w:rPr>
                <w:sz w:val="20"/>
              </w:rPr>
              <w:t>Reviewer requests a revision with comments</w:t>
            </w:r>
          </w:p>
        </w:tc>
      </w:tr>
      <w:tr>
        <w:tc>
          <w:tcPr>
            <w:tcW w:type="dxa" w:w="2304"/>
          </w:tcPr>
          <w:p>
            <w:pPr>
              <w:spacing w:after="40"/>
            </w:pPr>
            <w:r/>
            <w:r>
              <w:rPr>
                <w:sz w:val="20"/>
              </w:rPr>
              <w:t>UNDER_REVIEW</w:t>
            </w:r>
          </w:p>
        </w:tc>
        <w:tc>
          <w:tcPr>
            <w:tcW w:type="dxa" w:w="2592"/>
          </w:tcPr>
          <w:p>
            <w:pPr>
              <w:spacing w:after="40"/>
            </w:pPr>
            <w:r/>
            <w:r>
              <w:rPr>
                <w:sz w:val="20"/>
              </w:rPr>
              <w:t>REJECTED</w:t>
            </w:r>
          </w:p>
        </w:tc>
        <w:tc>
          <w:tcPr>
            <w:tcW w:type="dxa" w:w="4464"/>
          </w:tcPr>
          <w:p>
            <w:pPr>
              <w:spacing w:after="40"/>
            </w:pPr>
            <w:r/>
            <w:r>
              <w:rPr>
                <w:sz w:val="20"/>
              </w:rPr>
              <w:t>Reviewer rejects</w:t>
            </w:r>
          </w:p>
        </w:tc>
      </w:tr>
      <w:tr>
        <w:tc>
          <w:tcPr>
            <w:tcW w:type="dxa" w:w="2304"/>
          </w:tcPr>
          <w:p>
            <w:pPr>
              <w:spacing w:after="40"/>
            </w:pPr>
            <w:r/>
            <w:r>
              <w:rPr>
                <w:sz w:val="20"/>
              </w:rPr>
              <w:t>REVISION_REQUESTED</w:t>
            </w:r>
          </w:p>
        </w:tc>
        <w:tc>
          <w:tcPr>
            <w:tcW w:type="dxa" w:w="2592"/>
          </w:tcPr>
          <w:p>
            <w:pPr>
              <w:spacing w:after="40"/>
            </w:pPr>
            <w:r/>
            <w:r>
              <w:rPr>
                <w:sz w:val="20"/>
              </w:rPr>
              <w:t>SUBMITTED</w:t>
            </w:r>
          </w:p>
        </w:tc>
        <w:tc>
          <w:tcPr>
            <w:tcW w:type="dxa" w:w="4464"/>
          </w:tcPr>
          <w:p>
            <w:pPr>
              <w:spacing w:after="40"/>
            </w:pPr>
            <w:r/>
            <w:r>
              <w:rPr>
                <w:sz w:val="20"/>
              </w:rPr>
              <w:t>Student uploads a new version; the old one is retained</w:t>
            </w:r>
          </w:p>
        </w:tc>
      </w:tr>
    </w:tbl>
    <w:p>
      <w:pPr>
        <w:spacing w:after="40"/>
      </w:pPr>
    </w:p>
    <w:p>
      <w:pPr>
        <w:pStyle w:val="Heading1"/>
      </w:pPr>
      <w:r>
        <w:t>6. Access control in two layers</w:t>
      </w:r>
    </w:p>
    <w:p>
      <w:r>
        <w:rPr>
          <w:b w:val="0"/>
          <w:i w:val="0"/>
        </w:rPr>
        <w:t>The first layer is the role. URL patterns are restricted by role, so everything under the supervisor section requires the supervisor role, and so on. That layer alone is not enough, and saying why is the most useful sentence in the presentation.</w:t>
      </w:r>
    </w:p>
    <w:p>
      <w:r>
        <w:rPr>
          <w:b w:val="0"/>
          <w:i w:val="0"/>
        </w:rPr>
        <w:t>A supervisor holds the supervisor role for every URL in the supervisor section — including the pages belonging to students they have nothing to do with. So a second layer runs on the individual record: does this supervisor supervise this student, does this student own this submission. Those checks are evaluated per request, and file downloads re-check them rather than trusting the URL. Passwords are BCrypt hashed, cross-site request forgery protection is on, and the upload directory is never served as static content.</w:t>
      </w:r>
    </w:p>
    <w:p>
      <w:pPr>
        <w:pStyle w:val="Heading1"/>
      </w:pPr>
      <w:r>
        <w:t>7. The AI layer, and its limits</w:t>
      </w:r>
    </w:p>
    <w:p>
      <w:r>
        <w:rPr>
          <w:b w:val="0"/>
          <w:i w:val="0"/>
        </w:rPr>
        <w:t>Approved theses are embedded into a vector store held inside the same database. That one store powers four features: semantic search over the archive, a novelty check that reports how far a proposed topic overlaps existing work, supervisor matching by comparing a topic against stated research interests, and a question-answering feature over the department handbook.</w:t>
      </w:r>
    </w:p>
    <w:p>
      <w:r>
        <w:rPr>
          <w:b w:val="0"/>
          <w:i/>
        </w:rPr>
        <w:t>The constraint matters more than the features. The model never assigns a grade and never makes an approve or reject decision. Every output is advisory, displayed in a visually distinct panel labelled as machine-generated and requiring verification, and stored with a flag marking it as such. In a process that decides degrees, a model belongs in an advisory position and nowhere else.</w:t>
      </w:r>
    </w:p>
    <w:p>
      <w:pPr>
        <w:pStyle w:val="Heading1"/>
      </w:pPr>
      <w:r>
        <w:t>8. What it is built with</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fill="1F4E5F"/>
          </w:tcPr>
          <w:p>
            <w:pPr>
              <w:spacing w:after="40"/>
            </w:pPr>
            <w:r/>
            <w:r>
              <w:rPr>
                <w:b/>
                <w:color w:val="FFFFFF"/>
                <w:sz w:val="20"/>
              </w:rPr>
              <w:t>Layer</w:t>
            </w:r>
          </w:p>
        </w:tc>
        <w:tc>
          <w:tcPr>
            <w:tcW w:type="dxa" w:w="2880"/>
            <w:shd w:val="clear" w:fill="1F4E5F"/>
          </w:tcPr>
          <w:p>
            <w:pPr>
              <w:spacing w:after="40"/>
            </w:pPr>
            <w:r/>
            <w:r>
              <w:rPr>
                <w:b/>
                <w:color w:val="FFFFFF"/>
                <w:sz w:val="20"/>
              </w:rPr>
              <w:t>Technology</w:t>
            </w:r>
          </w:p>
        </w:tc>
        <w:tc>
          <w:tcPr>
            <w:tcW w:type="dxa" w:w="4752"/>
            <w:shd w:val="clear" w:fill="1F4E5F"/>
          </w:tcPr>
          <w:p>
            <w:pPr>
              <w:spacing w:after="40"/>
            </w:pPr>
            <w:r/>
            <w:r>
              <w:rPr>
                <w:b/>
                <w:color w:val="FFFFFF"/>
                <w:sz w:val="20"/>
              </w:rPr>
              <w:t>Why</w:t>
            </w:r>
          </w:p>
        </w:tc>
      </w:tr>
      <w:tr>
        <w:tc>
          <w:tcPr>
            <w:tcW w:type="dxa" w:w="1728"/>
          </w:tcPr>
          <w:p>
            <w:pPr>
              <w:spacing w:after="40"/>
            </w:pPr>
            <w:r/>
            <w:r>
              <w:rPr>
                <w:sz w:val="20"/>
              </w:rPr>
              <w:t>Language</w:t>
            </w:r>
          </w:p>
        </w:tc>
        <w:tc>
          <w:tcPr>
            <w:tcW w:type="dxa" w:w="2880"/>
          </w:tcPr>
          <w:p>
            <w:pPr>
              <w:spacing w:after="40"/>
            </w:pPr>
            <w:r/>
            <w:r>
              <w:rPr>
                <w:sz w:val="20"/>
              </w:rPr>
              <w:t>Java 21 (LTS)</w:t>
            </w:r>
          </w:p>
        </w:tc>
        <w:tc>
          <w:tcPr>
            <w:tcW w:type="dxa" w:w="4752"/>
          </w:tcPr>
          <w:p>
            <w:pPr>
              <w:spacing w:after="40"/>
            </w:pPr>
            <w:r/>
            <w:r>
              <w:rPr>
                <w:sz w:val="20"/>
              </w:rPr>
              <w:t>Current long-term support release</w:t>
            </w:r>
          </w:p>
        </w:tc>
      </w:tr>
      <w:tr>
        <w:tc>
          <w:tcPr>
            <w:tcW w:type="dxa" w:w="1728"/>
          </w:tcPr>
          <w:p>
            <w:pPr>
              <w:spacing w:after="40"/>
            </w:pPr>
            <w:r/>
            <w:r>
              <w:rPr>
                <w:sz w:val="20"/>
              </w:rPr>
              <w:t>Framework</w:t>
            </w:r>
          </w:p>
        </w:tc>
        <w:tc>
          <w:tcPr>
            <w:tcW w:type="dxa" w:w="2880"/>
          </w:tcPr>
          <w:p>
            <w:pPr>
              <w:spacing w:after="40"/>
            </w:pPr>
            <w:r/>
            <w:r>
              <w:rPr>
                <w:sz w:val="20"/>
              </w:rPr>
              <w:t>Spring Boot 4.1</w:t>
            </w:r>
          </w:p>
        </w:tc>
        <w:tc>
          <w:tcPr>
            <w:tcW w:type="dxa" w:w="4752"/>
          </w:tcPr>
          <w:p>
            <w:pPr>
              <w:spacing w:after="40"/>
            </w:pPr>
            <w:r/>
            <w:r>
              <w:rPr>
                <w:sz w:val="20"/>
              </w:rPr>
              <w:t>Web, Data JPA, Security, Validation, Mail</w:t>
            </w:r>
          </w:p>
        </w:tc>
      </w:tr>
      <w:tr>
        <w:tc>
          <w:tcPr>
            <w:tcW w:type="dxa" w:w="1728"/>
          </w:tcPr>
          <w:p>
            <w:pPr>
              <w:spacing w:after="40"/>
            </w:pPr>
            <w:r/>
            <w:r>
              <w:rPr>
                <w:sz w:val="20"/>
              </w:rPr>
              <w:t>View</w:t>
            </w:r>
          </w:p>
        </w:tc>
        <w:tc>
          <w:tcPr>
            <w:tcW w:type="dxa" w:w="2880"/>
          </w:tcPr>
          <w:p>
            <w:pPr>
              <w:spacing w:after="40"/>
            </w:pPr>
            <w:r/>
            <w:r>
              <w:rPr>
                <w:sz w:val="20"/>
              </w:rPr>
              <w:t>Thymeleaf</w:t>
            </w:r>
          </w:p>
        </w:tc>
        <w:tc>
          <w:tcPr>
            <w:tcW w:type="dxa" w:w="4752"/>
          </w:tcPr>
          <w:p>
            <w:pPr>
              <w:spacing w:after="40"/>
            </w:pPr>
            <w:r/>
            <w:r>
              <w:rPr>
                <w:sz w:val="20"/>
              </w:rPr>
              <w:t>Server-rendered HTML; role-aware templates, no separate frontend build</w:t>
            </w:r>
          </w:p>
        </w:tc>
      </w:tr>
      <w:tr>
        <w:tc>
          <w:tcPr>
            <w:tcW w:type="dxa" w:w="1728"/>
          </w:tcPr>
          <w:p>
            <w:pPr>
              <w:spacing w:after="40"/>
            </w:pPr>
            <w:r/>
            <w:r>
              <w:rPr>
                <w:sz w:val="20"/>
              </w:rPr>
              <w:t>Database</w:t>
            </w:r>
          </w:p>
        </w:tc>
        <w:tc>
          <w:tcPr>
            <w:tcW w:type="dxa" w:w="2880"/>
          </w:tcPr>
          <w:p>
            <w:pPr>
              <w:spacing w:after="40"/>
            </w:pPr>
            <w:r/>
            <w:r>
              <w:rPr>
                <w:sz w:val="20"/>
              </w:rPr>
              <w:t>PostgreSQL 18</w:t>
            </w:r>
          </w:p>
        </w:tc>
        <w:tc>
          <w:tcPr>
            <w:tcW w:type="dxa" w:w="4752"/>
          </w:tcPr>
          <w:p>
            <w:pPr>
              <w:spacing w:after="40"/>
            </w:pPr>
            <w:r/>
            <w:r>
              <w:rPr>
                <w:sz w:val="20"/>
              </w:rPr>
              <w:t>Production database from the first commit, not an in-memory stand-in</w:t>
            </w:r>
          </w:p>
        </w:tc>
      </w:tr>
      <w:tr>
        <w:tc>
          <w:tcPr>
            <w:tcW w:type="dxa" w:w="1728"/>
          </w:tcPr>
          <w:p>
            <w:pPr>
              <w:spacing w:after="40"/>
            </w:pPr>
            <w:r/>
            <w:r>
              <w:rPr>
                <w:sz w:val="20"/>
              </w:rPr>
              <w:t>Migrations</w:t>
            </w:r>
          </w:p>
        </w:tc>
        <w:tc>
          <w:tcPr>
            <w:tcW w:type="dxa" w:w="2880"/>
          </w:tcPr>
          <w:p>
            <w:pPr>
              <w:spacing w:after="40"/>
            </w:pPr>
            <w:r/>
            <w:r>
              <w:rPr>
                <w:sz w:val="20"/>
              </w:rPr>
              <w:t>Flyway</w:t>
            </w:r>
          </w:p>
        </w:tc>
        <w:tc>
          <w:tcPr>
            <w:tcW w:type="dxa" w:w="4752"/>
          </w:tcPr>
          <w:p>
            <w:pPr>
              <w:spacing w:after="40"/>
            </w:pPr>
            <w:r/>
            <w:r>
              <w:rPr>
                <w:sz w:val="20"/>
              </w:rPr>
              <w:t>Versioned SQL, additive only; the schema can be rebuilt from zero to prove it</w:t>
            </w:r>
          </w:p>
        </w:tc>
      </w:tr>
      <w:tr>
        <w:tc>
          <w:tcPr>
            <w:tcW w:type="dxa" w:w="1728"/>
          </w:tcPr>
          <w:p>
            <w:pPr>
              <w:spacing w:after="40"/>
            </w:pPr>
            <w:r/>
            <w:r>
              <w:rPr>
                <w:sz w:val="20"/>
              </w:rPr>
              <w:t>Security</w:t>
            </w:r>
          </w:p>
        </w:tc>
        <w:tc>
          <w:tcPr>
            <w:tcW w:type="dxa" w:w="2880"/>
          </w:tcPr>
          <w:p>
            <w:pPr>
              <w:spacing w:after="40"/>
            </w:pPr>
            <w:r/>
            <w:r>
              <w:rPr>
                <w:sz w:val="20"/>
              </w:rPr>
              <w:t>Spring Security</w:t>
            </w:r>
          </w:p>
        </w:tc>
        <w:tc>
          <w:tcPr>
            <w:tcW w:type="dxa" w:w="4752"/>
          </w:tcPr>
          <w:p>
            <w:pPr>
              <w:spacing w:after="40"/>
            </w:pPr>
            <w:r/>
            <w:r>
              <w:rPr>
                <w:sz w:val="20"/>
              </w:rPr>
              <w:t>Form login, BCrypt, CSRF, role rules plus per-record ownership checks</w:t>
            </w:r>
          </w:p>
        </w:tc>
      </w:tr>
      <w:tr>
        <w:tc>
          <w:tcPr>
            <w:tcW w:type="dxa" w:w="1728"/>
          </w:tcPr>
          <w:p>
            <w:pPr>
              <w:spacing w:after="40"/>
            </w:pPr>
            <w:r/>
            <w:r>
              <w:rPr>
                <w:sz w:val="20"/>
              </w:rPr>
              <w:t>AI</w:t>
            </w:r>
          </w:p>
        </w:tc>
        <w:tc>
          <w:tcPr>
            <w:tcW w:type="dxa" w:w="2880"/>
          </w:tcPr>
          <w:p>
            <w:pPr>
              <w:spacing w:after="40"/>
            </w:pPr>
            <w:r/>
            <w:r>
              <w:rPr>
                <w:sz w:val="20"/>
              </w:rPr>
              <w:t>Spring AI with a pgvector store</w:t>
            </w:r>
          </w:p>
        </w:tc>
        <w:tc>
          <w:tcPr>
            <w:tcW w:type="dxa" w:w="4752"/>
          </w:tcPr>
          <w:p>
            <w:pPr>
              <w:spacing w:after="40"/>
            </w:pPr>
            <w:r/>
            <w:r>
              <w:rPr>
                <w:sz w:val="20"/>
              </w:rPr>
              <w:t>Embeddings and retrieval-augmented generation inside the same database</w:t>
            </w:r>
          </w:p>
        </w:tc>
      </w:tr>
      <w:tr>
        <w:tc>
          <w:tcPr>
            <w:tcW w:type="dxa" w:w="1728"/>
          </w:tcPr>
          <w:p>
            <w:pPr>
              <w:spacing w:after="40"/>
            </w:pPr>
            <w:r/>
            <w:r>
              <w:rPr>
                <w:sz w:val="20"/>
              </w:rPr>
              <w:t>Build</w:t>
            </w:r>
          </w:p>
        </w:tc>
        <w:tc>
          <w:tcPr>
            <w:tcW w:type="dxa" w:w="2880"/>
          </w:tcPr>
          <w:p>
            <w:pPr>
              <w:spacing w:after="40"/>
            </w:pPr>
            <w:r/>
            <w:r>
              <w:rPr>
                <w:sz w:val="20"/>
              </w:rPr>
              <w:t>Maven</w:t>
            </w:r>
          </w:p>
        </w:tc>
        <w:tc>
          <w:tcPr>
            <w:tcW w:type="dxa" w:w="4752"/>
          </w:tcPr>
          <w:p>
            <w:pPr>
              <w:spacing w:after="40"/>
            </w:pPr>
            <w:r/>
            <w:r>
              <w:rPr>
                <w:sz w:val="20"/>
              </w:rPr>
              <w:t>Wrapper committed, so the build needs no local Maven install</w:t>
            </w:r>
          </w:p>
        </w:tc>
      </w:tr>
    </w:tbl>
    <w:p>
      <w:pPr>
        <w:spacing w:after="40"/>
      </w:pPr>
    </w:p>
    <w:p>
      <w:pPr>
        <w:pStyle w:val="Heading1"/>
      </w:pPr>
      <w:r>
        <w:t>9. The ninety-second spoken version</w:t>
      </w:r>
    </w:p>
    <w:p>
      <w:r>
        <w:rPr>
          <w:b w:val="0"/>
          <w:i/>
          <w:color w:val="5A6B73"/>
        </w:rPr>
        <w:t>For the opening slide, or for the moment a panel asks what the project does.</w:t>
      </w:r>
    </w:p>
    <w:p>
      <w:r>
        <w:rPr>
          <w:b w:val="0"/>
          <w:i w:val="0"/>
        </w:rPr>
        <w:t>Dissertation work in our department is run over email, WhatsApp and a spreadsheet. It functions, but it keeps no record — nobody can say who approved a topic, which version of a report a comment refers to, or whether a submission was on time.</w:t>
      </w:r>
    </w:p>
    <w:p>
      <w:r>
        <w:rPr>
          <w:b w:val="0"/>
          <w:i w:val="0"/>
        </w:rPr>
        <w:t>This system runs the whole lifecycle in one Java web application. A student proposes a topic; the guide approves it or sends it back with reasons. The coordinator allocates a guide, and the system refuses the allocation if that guide is already at capacity. The student uploads reports against milestone deadlines, and every upload is kept as a new immutable version — so a comment written on page 14 of version 1 still points at the file it was written about after version 4 arrives. The guide reviews, requests revisions, and approves. The coordinator schedules the viva, examiners score against a rubric the department configures rather than one hard-coded, and the mark sheet is computed rather than typed.</w:t>
      </w:r>
    </w:p>
    <w:p>
      <w:r>
        <w:rPr>
          <w:b w:val="0"/>
          <w:i w:val="0"/>
        </w:rPr>
        <w:t>Three things I would draw attention to in the design. Milestones are rows in a table, not values in an enum, so B.Tech, M.Tech and the integrated degree share one codebase and differ only in data. Every state change goes through a declared transition map, so an illegal move raises an exception rather than corrupting a record. And authorisation runs in two layers — the role decides which pages exist, and a second check decides whether this particular supervisor may see this particular student's work.</w:t>
      </w:r>
    </w:p>
    <w:p>
      <w:r>
        <w:rPr>
          <w:b w:val="0"/>
          <w:i w:val="0"/>
        </w:rPr>
        <w:t>There is an AI layer for archive search and topic novelty, built on Spring AI. It advises. It does not grade, and it does not approve. Everything it produces is labelled and stored as machine-generated.</w:t>
      </w:r>
    </w:p>
    <w:p>
      <w:pPr>
        <w:spacing w:before="40" w:after="200"/>
        <w:pBdr>
          <w:bottom w:val="single" w:sz="6" w:color="B0BEC5"/>
        </w:pBdr>
      </w:pPr>
    </w:p>
    <w:p>
      <w:pPr>
        <w:jc w:val="center"/>
      </w:pPr>
      <w:r>
        <w:rPr>
          <w:b w:val="0"/>
          <w:i/>
          <w:color w:val="5A6B73"/>
          <w:sz w:val="18"/>
        </w:rPr>
        <w:t>Companion documents: docs/guide.md holds the full system design and local setup. docs/diagrams/ holds the PlantUML class and object diagrams. docs/diagram-prompts.md holds the prompts for the remaining presentation diagrams.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E5F"/>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E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