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A1C" w:rsidRDefault="00396A1C" w:rsidP="00EC66BA">
      <w:pPr>
        <w:rPr>
          <w:b/>
        </w:rPr>
      </w:pPr>
      <w:r w:rsidRPr="00396A1C">
        <w:rPr>
          <w:b/>
          <w:highlight w:val="yellow"/>
        </w:rPr>
        <w:t>BE BATCH:-</w:t>
      </w:r>
    </w:p>
    <w:p w:rsidR="00083E4A" w:rsidRDefault="00083E4A" w:rsidP="00EC66BA">
      <w:pPr>
        <w:rPr>
          <w:b/>
        </w:rPr>
      </w:pPr>
    </w:p>
    <w:tbl>
      <w:tblPr>
        <w:tblW w:w="9619" w:type="dxa"/>
        <w:jc w:val="center"/>
        <w:tblCellSpacing w:w="0" w:type="dxa"/>
        <w:tblCellMar>
          <w:left w:w="0" w:type="dxa"/>
          <w:right w:w="0" w:type="dxa"/>
        </w:tblCellMar>
        <w:tblLook w:val="04A0" w:firstRow="1" w:lastRow="0" w:firstColumn="1" w:lastColumn="0" w:noHBand="0" w:noVBand="1"/>
      </w:tblPr>
      <w:tblGrid>
        <w:gridCol w:w="171"/>
        <w:gridCol w:w="4630"/>
        <w:gridCol w:w="4818"/>
      </w:tblGrid>
      <w:tr w:rsidR="00E7695A" w:rsidTr="00E7695A">
        <w:trPr>
          <w:trHeight w:val="225"/>
          <w:tblCellSpacing w:w="0" w:type="dxa"/>
          <w:jc w:val="center"/>
        </w:trPr>
        <w:tc>
          <w:tcPr>
            <w:tcW w:w="0" w:type="auto"/>
            <w:gridSpan w:val="2"/>
            <w:vAlign w:val="center"/>
            <w:hideMark/>
          </w:tcPr>
          <w:p w:rsidR="00E7695A" w:rsidRDefault="00E7695A" w:rsidP="00E7695A">
            <w:pPr>
              <w:rPr>
                <w:rFonts w:eastAsia="Times New Roman"/>
                <w:sz w:val="20"/>
                <w:szCs w:val="20"/>
              </w:rPr>
            </w:pPr>
          </w:p>
        </w:tc>
        <w:tc>
          <w:tcPr>
            <w:tcW w:w="615" w:type="dxa"/>
            <w:vAlign w:val="center"/>
            <w:hideMark/>
          </w:tcPr>
          <w:p w:rsidR="00E7695A" w:rsidRDefault="00E7695A" w:rsidP="00E7695A">
            <w:pPr>
              <w:rPr>
                <w:sz w:val="24"/>
                <w:szCs w:val="24"/>
              </w:rPr>
            </w:pPr>
            <w:r>
              <w:t> </w:t>
            </w:r>
          </w:p>
        </w:tc>
      </w:tr>
      <w:tr w:rsidR="00E7695A" w:rsidTr="00E7695A">
        <w:trPr>
          <w:trHeight w:val="135"/>
          <w:tblCellSpacing w:w="0" w:type="dxa"/>
          <w:jc w:val="center"/>
        </w:trPr>
        <w:tc>
          <w:tcPr>
            <w:tcW w:w="0" w:type="auto"/>
            <w:gridSpan w:val="2"/>
            <w:shd w:val="clear" w:color="auto" w:fill="F0AB00"/>
            <w:vAlign w:val="center"/>
            <w:hideMark/>
          </w:tcPr>
          <w:p w:rsidR="00E7695A" w:rsidRDefault="00E7695A" w:rsidP="00E7695A">
            <w:pPr>
              <w:rPr>
                <w:rFonts w:eastAsia="Times New Roman"/>
                <w:sz w:val="20"/>
                <w:szCs w:val="20"/>
              </w:rPr>
            </w:pPr>
          </w:p>
        </w:tc>
        <w:tc>
          <w:tcPr>
            <w:tcW w:w="615" w:type="dxa"/>
            <w:vAlign w:val="center"/>
            <w:hideMark/>
          </w:tcPr>
          <w:p w:rsidR="00E7695A" w:rsidRDefault="00E7695A" w:rsidP="00E7695A">
            <w:pPr>
              <w:rPr>
                <w:sz w:val="24"/>
                <w:szCs w:val="24"/>
              </w:rPr>
            </w:pPr>
            <w:r>
              <w:t> </w:t>
            </w:r>
          </w:p>
        </w:tc>
      </w:tr>
      <w:tr w:rsidR="00E7695A" w:rsidTr="00E7695A">
        <w:trPr>
          <w:tblCellSpacing w:w="0" w:type="dxa"/>
          <w:jc w:val="center"/>
        </w:trPr>
        <w:tc>
          <w:tcPr>
            <w:tcW w:w="315" w:type="dxa"/>
            <w:vAlign w:val="center"/>
            <w:hideMark/>
          </w:tcPr>
          <w:p w:rsidR="00E7695A" w:rsidRDefault="00E7695A" w:rsidP="00E7695A">
            <w:pPr>
              <w:rPr>
                <w:rFonts w:eastAsia="Times New Roman"/>
                <w:sz w:val="20"/>
                <w:szCs w:val="20"/>
              </w:rPr>
            </w:pPr>
          </w:p>
        </w:tc>
        <w:tc>
          <w:tcPr>
            <w:tcW w:w="315" w:type="dxa"/>
            <w:vAlign w:val="center"/>
            <w:hideMark/>
          </w:tcPr>
          <w:p w:rsidR="00E7695A" w:rsidRDefault="00E7695A" w:rsidP="00E7695A">
            <w:pPr>
              <w:rPr>
                <w:rFonts w:eastAsia="Times New Roman"/>
                <w:sz w:val="20"/>
                <w:szCs w:val="20"/>
              </w:rPr>
            </w:pPr>
          </w:p>
        </w:tc>
        <w:tc>
          <w:tcPr>
            <w:tcW w:w="9000" w:type="dxa"/>
            <w:vAlign w:val="center"/>
            <w:hideMark/>
          </w:tcPr>
          <w:p w:rsidR="00E7695A" w:rsidRDefault="00E7695A" w:rsidP="00E7695A">
            <w:pPr>
              <w:rPr>
                <w:rFonts w:eastAsia="Times New Roman"/>
                <w:sz w:val="20"/>
                <w:szCs w:val="20"/>
              </w:rPr>
            </w:pPr>
          </w:p>
        </w:tc>
      </w:tr>
      <w:tr w:rsidR="00E7695A" w:rsidTr="00E7695A">
        <w:trPr>
          <w:tblCellSpacing w:w="0" w:type="dxa"/>
          <w:jc w:val="center"/>
        </w:trPr>
        <w:tc>
          <w:tcPr>
            <w:tcW w:w="315" w:type="dxa"/>
            <w:vAlign w:val="center"/>
            <w:hideMark/>
          </w:tcPr>
          <w:p w:rsidR="00E7695A" w:rsidRDefault="00E7695A" w:rsidP="00E7695A">
            <w:pPr>
              <w:rPr>
                <w:rFonts w:eastAsia="Times New Roman"/>
                <w:sz w:val="20"/>
                <w:szCs w:val="20"/>
              </w:rPr>
            </w:pPr>
          </w:p>
        </w:tc>
        <w:tc>
          <w:tcPr>
            <w:tcW w:w="8685" w:type="dxa"/>
            <w:vAlign w:val="center"/>
            <w:hideMark/>
          </w:tcPr>
          <w:p w:rsidR="00E7695A" w:rsidRDefault="00E7695A" w:rsidP="00E7695A">
            <w:pPr>
              <w:rPr>
                <w:rFonts w:eastAsia="Times New Roman"/>
                <w:sz w:val="20"/>
                <w:szCs w:val="20"/>
              </w:rPr>
            </w:pPr>
          </w:p>
        </w:tc>
        <w:tc>
          <w:tcPr>
            <w:tcW w:w="615" w:type="dxa"/>
            <w:vAlign w:val="center"/>
            <w:hideMark/>
          </w:tcPr>
          <w:p w:rsidR="00E7695A" w:rsidRDefault="00E7695A" w:rsidP="00E7695A">
            <w:pPr>
              <w:rPr>
                <w:rFonts w:eastAsia="Times New Roman"/>
                <w:sz w:val="20"/>
                <w:szCs w:val="20"/>
              </w:rPr>
            </w:pPr>
          </w:p>
        </w:tc>
      </w:tr>
    </w:tbl>
    <w:p w:rsidR="00E7695A" w:rsidRDefault="00E7695A" w:rsidP="00E7695A">
      <w:r>
        <w:t> </w:t>
      </w:r>
    </w:p>
    <w:tbl>
      <w:tblPr>
        <w:tblW w:w="9000" w:type="dxa"/>
        <w:jc w:val="center"/>
        <w:tblCellSpacing w:w="0" w:type="dxa"/>
        <w:tblCellMar>
          <w:left w:w="0" w:type="dxa"/>
          <w:right w:w="0" w:type="dxa"/>
        </w:tblCellMar>
        <w:tblLook w:val="04A0" w:firstRow="1" w:lastRow="0" w:firstColumn="1" w:lastColumn="0" w:noHBand="0" w:noVBand="1"/>
      </w:tblPr>
      <w:tblGrid>
        <w:gridCol w:w="4200"/>
        <w:gridCol w:w="4800"/>
      </w:tblGrid>
      <w:tr w:rsidR="00E7695A" w:rsidTr="00E7695A">
        <w:trPr>
          <w:trHeight w:val="597"/>
          <w:tblCellSpacing w:w="0" w:type="dxa"/>
          <w:jc w:val="center"/>
        </w:trPr>
        <w:tc>
          <w:tcPr>
            <w:tcW w:w="4200" w:type="dxa"/>
            <w:hideMark/>
          </w:tcPr>
          <w:tbl>
            <w:tblPr>
              <w:tblW w:w="4180" w:type="dxa"/>
              <w:tblCellSpacing w:w="0" w:type="dxa"/>
              <w:tblCellMar>
                <w:left w:w="0" w:type="dxa"/>
                <w:right w:w="0" w:type="dxa"/>
              </w:tblCellMar>
              <w:tblLook w:val="04A0" w:firstRow="1" w:lastRow="0" w:firstColumn="1" w:lastColumn="0" w:noHBand="0" w:noVBand="1"/>
            </w:tblPr>
            <w:tblGrid>
              <w:gridCol w:w="4180"/>
            </w:tblGrid>
            <w:tr w:rsidR="00E7695A">
              <w:trPr>
                <w:trHeight w:val="393"/>
                <w:tblCellSpacing w:w="0" w:type="dxa"/>
              </w:trPr>
              <w:tc>
                <w:tcPr>
                  <w:tcW w:w="0" w:type="auto"/>
                  <w:hideMark/>
                </w:tcPr>
                <w:p w:rsidR="00E7695A" w:rsidRDefault="00E7695A" w:rsidP="00E7695A">
                  <w:pPr>
                    <w:pStyle w:val="Heading2"/>
                    <w:spacing w:before="0" w:beforeAutospacing="0" w:after="0" w:afterAutospacing="0"/>
                    <w:rPr>
                      <w:rFonts w:eastAsia="Times New Roman"/>
                    </w:rPr>
                  </w:pPr>
                  <w:proofErr w:type="spellStart"/>
                  <w:r>
                    <w:rPr>
                      <w:rFonts w:ascii="BentonSans Bold" w:eastAsia="Times New Roman" w:hAnsi="BentonSans Bold"/>
                      <w:b w:val="0"/>
                      <w:bCs w:val="0"/>
                      <w:sz w:val="60"/>
                      <w:szCs w:val="60"/>
                    </w:rPr>
                    <w:t>Scholar@SAP</w:t>
                  </w:r>
                  <w:proofErr w:type="spellEnd"/>
                  <w:r>
                    <w:rPr>
                      <w:rFonts w:eastAsia="Times New Roman"/>
                      <w:b w:val="0"/>
                      <w:bCs w:val="0"/>
                      <w:sz w:val="60"/>
                      <w:szCs w:val="60"/>
                    </w:rPr>
                    <w:t xml:space="preserve"> </w:t>
                  </w:r>
                  <w:r>
                    <w:rPr>
                      <w:rFonts w:eastAsia="Times New Roman"/>
                      <w:b w:val="0"/>
                      <w:bCs w:val="0"/>
                      <w:sz w:val="32"/>
                      <w:szCs w:val="32"/>
                    </w:rPr>
                    <w:t xml:space="preserve">program with BITS </w:t>
                  </w:r>
                  <w:proofErr w:type="spellStart"/>
                  <w:r>
                    <w:rPr>
                      <w:rFonts w:eastAsia="Times New Roman"/>
                      <w:b w:val="0"/>
                      <w:bCs w:val="0"/>
                      <w:sz w:val="32"/>
                      <w:szCs w:val="32"/>
                    </w:rPr>
                    <w:t>Pilani</w:t>
                  </w:r>
                  <w:proofErr w:type="spellEnd"/>
                </w:p>
              </w:tc>
            </w:tr>
            <w:tr w:rsidR="00E7695A">
              <w:trPr>
                <w:tblCellSpacing w:w="0" w:type="dxa"/>
              </w:trPr>
              <w:tc>
                <w:tcPr>
                  <w:tcW w:w="0" w:type="auto"/>
                  <w:vAlign w:val="center"/>
                  <w:hideMark/>
                </w:tcPr>
                <w:p w:rsidR="00E7695A" w:rsidRDefault="00E7695A" w:rsidP="00E7695A">
                  <w:pPr>
                    <w:rPr>
                      <w:rFonts w:eastAsia="Times New Roman"/>
                      <w:sz w:val="20"/>
                      <w:szCs w:val="20"/>
                    </w:rPr>
                  </w:pPr>
                </w:p>
              </w:tc>
            </w:tr>
          </w:tbl>
          <w:p w:rsidR="00E7695A" w:rsidRDefault="00E7695A" w:rsidP="00E7695A">
            <w:pPr>
              <w:rPr>
                <w:rFonts w:eastAsia="Times New Roman"/>
                <w:sz w:val="20"/>
                <w:szCs w:val="20"/>
              </w:rPr>
            </w:pPr>
          </w:p>
        </w:tc>
        <w:tc>
          <w:tcPr>
            <w:tcW w:w="0" w:type="auto"/>
            <w:hideMark/>
          </w:tcPr>
          <w:tbl>
            <w:tblPr>
              <w:tblpPr w:leftFromText="45" w:rightFromText="45" w:vertAnchor="text" w:tblpXSpec="right" w:tblpYSpec="center"/>
              <w:tblW w:w="4470" w:type="dxa"/>
              <w:tblCellSpacing w:w="0" w:type="dxa"/>
              <w:tblCellMar>
                <w:left w:w="0" w:type="dxa"/>
                <w:right w:w="0" w:type="dxa"/>
              </w:tblCellMar>
              <w:tblLook w:val="04A0" w:firstRow="1" w:lastRow="0" w:firstColumn="1" w:lastColumn="0" w:noHBand="0" w:noVBand="1"/>
            </w:tblPr>
            <w:tblGrid>
              <w:gridCol w:w="308"/>
              <w:gridCol w:w="4162"/>
            </w:tblGrid>
            <w:tr w:rsidR="00E7695A">
              <w:trPr>
                <w:trHeight w:val="810"/>
                <w:tblCellSpacing w:w="0" w:type="dxa"/>
              </w:trPr>
              <w:tc>
                <w:tcPr>
                  <w:tcW w:w="308" w:type="dxa"/>
                  <w:vAlign w:val="center"/>
                  <w:hideMark/>
                </w:tcPr>
                <w:p w:rsidR="00E7695A" w:rsidRDefault="00E7695A" w:rsidP="00E7695A">
                  <w:pPr>
                    <w:rPr>
                      <w:sz w:val="24"/>
                      <w:szCs w:val="24"/>
                    </w:rPr>
                  </w:pPr>
                  <w:r>
                    <w:rPr>
                      <w:sz w:val="2"/>
                      <w:szCs w:val="2"/>
                    </w:rPr>
                    <w:t> </w:t>
                  </w:r>
                </w:p>
              </w:tc>
              <w:tc>
                <w:tcPr>
                  <w:tcW w:w="0" w:type="auto"/>
                  <w:vAlign w:val="center"/>
                  <w:hideMark/>
                </w:tcPr>
                <w:p w:rsidR="00E7695A" w:rsidRDefault="00E7695A" w:rsidP="00E7695A">
                  <w:pPr>
                    <w:jc w:val="right"/>
                    <w:rPr>
                      <w:sz w:val="24"/>
                      <w:szCs w:val="24"/>
                    </w:rPr>
                  </w:pPr>
                  <w:r>
                    <w:rPr>
                      <w:noProof/>
                    </w:rPr>
                    <w:drawing>
                      <wp:inline distT="0" distB="0" distL="0" distR="0" wp14:anchorId="2B49948F" wp14:editId="40D50BF0">
                        <wp:extent cx="1847850" cy="1190625"/>
                        <wp:effectExtent l="0" t="0" r="0" b="9525"/>
                        <wp:docPr id="3" name="Picture 3" descr="cid:image002.jpg@01CE0477.CF0E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CE0477.CF0E671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847850" cy="1190625"/>
                                </a:xfrm>
                                <a:prstGeom prst="rect">
                                  <a:avLst/>
                                </a:prstGeom>
                                <a:noFill/>
                                <a:ln>
                                  <a:noFill/>
                                </a:ln>
                              </pic:spPr>
                            </pic:pic>
                          </a:graphicData>
                        </a:graphic>
                      </wp:inline>
                    </w:drawing>
                  </w:r>
                </w:p>
              </w:tc>
            </w:tr>
          </w:tbl>
          <w:p w:rsidR="00E7695A" w:rsidRDefault="00E7695A" w:rsidP="00E7695A">
            <w:pPr>
              <w:rPr>
                <w:rFonts w:eastAsia="Times New Roman"/>
                <w:sz w:val="20"/>
                <w:szCs w:val="20"/>
              </w:rPr>
            </w:pPr>
          </w:p>
        </w:tc>
      </w:tr>
    </w:tbl>
    <w:p w:rsidR="00E7695A" w:rsidRDefault="00E7695A" w:rsidP="00E7695A">
      <w:r>
        <w:t> </w:t>
      </w:r>
    </w:p>
    <w:tbl>
      <w:tblPr>
        <w:tblW w:w="9045" w:type="dxa"/>
        <w:jc w:val="center"/>
        <w:tblCellSpacing w:w="0" w:type="dxa"/>
        <w:tblCellMar>
          <w:left w:w="0" w:type="dxa"/>
          <w:right w:w="0" w:type="dxa"/>
        </w:tblCellMar>
        <w:tblLook w:val="04A0" w:firstRow="1" w:lastRow="0" w:firstColumn="1" w:lastColumn="0" w:noHBand="0" w:noVBand="1"/>
      </w:tblPr>
      <w:tblGrid>
        <w:gridCol w:w="6167"/>
        <w:gridCol w:w="225"/>
        <w:gridCol w:w="2653"/>
      </w:tblGrid>
      <w:tr w:rsidR="00E7695A" w:rsidTr="00E7695A">
        <w:trPr>
          <w:trHeight w:val="3912"/>
          <w:tblCellSpacing w:w="0" w:type="dxa"/>
          <w:jc w:val="center"/>
        </w:trPr>
        <w:tc>
          <w:tcPr>
            <w:tcW w:w="6167" w:type="dxa"/>
            <w:hideMark/>
          </w:tcPr>
          <w:tbl>
            <w:tblPr>
              <w:tblW w:w="6167" w:type="dxa"/>
              <w:jc w:val="center"/>
              <w:tblCellSpacing w:w="0" w:type="dxa"/>
              <w:tblCellMar>
                <w:left w:w="0" w:type="dxa"/>
                <w:right w:w="0" w:type="dxa"/>
              </w:tblCellMar>
              <w:tblLook w:val="04A0" w:firstRow="1" w:lastRow="0" w:firstColumn="1" w:lastColumn="0" w:noHBand="0" w:noVBand="1"/>
            </w:tblPr>
            <w:tblGrid>
              <w:gridCol w:w="6167"/>
            </w:tblGrid>
            <w:tr w:rsidR="00E7695A">
              <w:trPr>
                <w:trHeight w:val="3745"/>
                <w:tblCellSpacing w:w="0" w:type="dxa"/>
                <w:jc w:val="center"/>
              </w:trPr>
              <w:tc>
                <w:tcPr>
                  <w:tcW w:w="5000" w:type="pct"/>
                  <w:hideMark/>
                </w:tcPr>
                <w:p w:rsidR="00E7695A" w:rsidRDefault="00E7695A" w:rsidP="00E7695A">
                  <w:pPr>
                    <w:pStyle w:val="NormalWeb"/>
                    <w:spacing w:before="0" w:beforeAutospacing="0" w:after="0" w:afterAutospacing="0"/>
                  </w:pPr>
                  <w:r>
                    <w:rPr>
                      <w:rFonts w:ascii="Arial" w:hAnsi="Arial" w:cs="Arial"/>
                      <w:b/>
                      <w:bCs/>
                      <w:sz w:val="20"/>
                      <w:szCs w:val="20"/>
                    </w:rPr>
                    <w:t>Dear Placement Coordinator,</w:t>
                  </w:r>
                  <w:r>
                    <w:rPr>
                      <w:rFonts w:ascii="Arial" w:hAnsi="Arial" w:cs="Arial"/>
                      <w:sz w:val="20"/>
                      <w:szCs w:val="20"/>
                    </w:rPr>
                    <w:br/>
                  </w:r>
                  <w:r>
                    <w:rPr>
                      <w:rFonts w:ascii="Arial" w:hAnsi="Arial" w:cs="Arial"/>
                      <w:sz w:val="20"/>
                      <w:szCs w:val="20"/>
                    </w:rPr>
                    <w:br/>
                    <w:t xml:space="preserve">We at </w:t>
                  </w:r>
                  <w:r>
                    <w:rPr>
                      <w:rStyle w:val="Strong"/>
                      <w:rFonts w:ascii="Arial" w:hAnsi="Arial" w:cs="Arial"/>
                      <w:sz w:val="20"/>
                      <w:szCs w:val="20"/>
                    </w:rPr>
                    <w:t>SAP Labs India</w:t>
                  </w:r>
                  <w:r>
                    <w:rPr>
                      <w:rFonts w:ascii="Arial" w:hAnsi="Arial" w:cs="Arial"/>
                      <w:sz w:val="20"/>
                      <w:szCs w:val="20"/>
                    </w:rPr>
                    <w:t xml:space="preserve"> are looking to induct bright minds into our organization through the </w:t>
                  </w:r>
                  <w:proofErr w:type="spellStart"/>
                  <w:r>
                    <w:rPr>
                      <w:rStyle w:val="Strong"/>
                      <w:rFonts w:ascii="Arial" w:hAnsi="Arial" w:cs="Arial"/>
                      <w:sz w:val="20"/>
                      <w:szCs w:val="20"/>
                    </w:rPr>
                    <w:t>Scholar@SAP</w:t>
                  </w:r>
                  <w:proofErr w:type="spellEnd"/>
                  <w:r>
                    <w:rPr>
                      <w:rStyle w:val="Strong"/>
                      <w:rFonts w:ascii="Arial" w:hAnsi="Arial" w:cs="Arial"/>
                      <w:sz w:val="20"/>
                      <w:szCs w:val="20"/>
                    </w:rPr>
                    <w:t xml:space="preserve"> program with BITS </w:t>
                  </w:r>
                  <w:proofErr w:type="spellStart"/>
                  <w:r>
                    <w:rPr>
                      <w:rStyle w:val="Strong"/>
                      <w:rFonts w:ascii="Arial" w:hAnsi="Arial" w:cs="Arial"/>
                      <w:sz w:val="20"/>
                      <w:szCs w:val="20"/>
                    </w:rPr>
                    <w:t>Pilani</w:t>
                  </w:r>
                  <w:proofErr w:type="spellEnd"/>
                  <w:r>
                    <w:rPr>
                      <w:rFonts w:ascii="Arial" w:hAnsi="Arial" w:cs="Arial"/>
                      <w:sz w:val="20"/>
                      <w:szCs w:val="20"/>
                    </w:rPr>
                    <w:t>, and what better a place than your institution to find them! We are keen to nurture some of your leading talents who can innovate, excel and be part of the excitement at SAP Labs India. We are inviting applications for t</w:t>
                  </w:r>
                  <w:r w:rsidR="00763EF7">
                    <w:rPr>
                      <w:rFonts w:ascii="Arial" w:hAnsi="Arial" w:cs="Arial"/>
                      <w:sz w:val="20"/>
                      <w:szCs w:val="20"/>
                    </w:rPr>
                    <w:t>he Batch starting in August 2019</w:t>
                  </w:r>
                  <w:r>
                    <w:rPr>
                      <w:rFonts w:ascii="Arial" w:hAnsi="Arial" w:cs="Arial"/>
                      <w:sz w:val="20"/>
                      <w:szCs w:val="20"/>
                    </w:rPr>
                    <w:t>.</w:t>
                  </w:r>
                  <w:r>
                    <w:rPr>
                      <w:rFonts w:ascii="Arial" w:hAnsi="Arial" w:cs="Arial"/>
                      <w:sz w:val="20"/>
                      <w:szCs w:val="20"/>
                    </w:rPr>
                    <w:br/>
                  </w:r>
                  <w:r>
                    <w:rPr>
                      <w:rFonts w:ascii="Arial" w:hAnsi="Arial" w:cs="Arial"/>
                      <w:sz w:val="20"/>
                      <w:szCs w:val="20"/>
                    </w:rPr>
                    <w:br/>
                    <w:t>SAP is the undisputed leading provider of business software worldwide. SAP Labs India, the research and development hub of SAP in India, focuses on key areas such as Enterprise Resource Planning (ERP), Customer Relationship Management (CRM), Supplier Relationship Management (SRM), SAP NetWeaver, Globalization, Emerging Solutions, Custom Development, Active Global Support and Installed Base Maintenance.</w:t>
                  </w:r>
                  <w:r>
                    <w:rPr>
                      <w:rFonts w:ascii="Arial" w:hAnsi="Arial" w:cs="Arial"/>
                      <w:sz w:val="20"/>
                      <w:szCs w:val="20"/>
                    </w:rPr>
                    <w:br/>
                  </w:r>
                  <w:r>
                    <w:rPr>
                      <w:rFonts w:ascii="Arial" w:hAnsi="Arial" w:cs="Arial"/>
                      <w:sz w:val="20"/>
                      <w:szCs w:val="20"/>
                    </w:rPr>
                    <w:br/>
                    <w:t xml:space="preserve">The </w:t>
                  </w:r>
                  <w:proofErr w:type="spellStart"/>
                  <w:r>
                    <w:rPr>
                      <w:rFonts w:ascii="Arial" w:hAnsi="Arial" w:cs="Arial"/>
                      <w:sz w:val="20"/>
                      <w:szCs w:val="20"/>
                    </w:rPr>
                    <w:t>Scholar@SAP</w:t>
                  </w:r>
                  <w:proofErr w:type="spellEnd"/>
                  <w:r>
                    <w:rPr>
                      <w:rFonts w:ascii="Arial" w:hAnsi="Arial" w:cs="Arial"/>
                      <w:sz w:val="20"/>
                      <w:szCs w:val="20"/>
                    </w:rPr>
                    <w:t xml:space="preserve"> program has been jointly developed with BITS, </w:t>
                  </w:r>
                  <w:proofErr w:type="spellStart"/>
                  <w:r>
                    <w:rPr>
                      <w:rFonts w:ascii="Arial" w:hAnsi="Arial" w:cs="Arial"/>
                      <w:sz w:val="20"/>
                      <w:szCs w:val="20"/>
                    </w:rPr>
                    <w:t>Pilani</w:t>
                  </w:r>
                  <w:proofErr w:type="spellEnd"/>
                  <w:r>
                    <w:rPr>
                      <w:rFonts w:ascii="Arial" w:hAnsi="Arial" w:cs="Arial"/>
                      <w:sz w:val="20"/>
                      <w:szCs w:val="20"/>
                    </w:rPr>
                    <w:t xml:space="preserve"> to induct and nurture young talent and provides the “scholars” an opportunity to learn and earn simultaneously. The students inducted into this program enjoy the advantage of working on live SAP projects, and blend theory and practical phases with different organizational units. At the successful completion of the program, an </w:t>
                  </w:r>
                  <w:proofErr w:type="spellStart"/>
                  <w:r w:rsidR="00C45465">
                    <w:rPr>
                      <w:rStyle w:val="Strong"/>
                      <w:rFonts w:ascii="Arial" w:hAnsi="Arial" w:cs="Arial"/>
                      <w:sz w:val="20"/>
                      <w:szCs w:val="20"/>
                    </w:rPr>
                    <w:t>M.Tech</w:t>
                  </w:r>
                  <w:proofErr w:type="spellEnd"/>
                  <w:r>
                    <w:rPr>
                      <w:rStyle w:val="Strong"/>
                      <w:rFonts w:ascii="Arial" w:hAnsi="Arial" w:cs="Arial"/>
                      <w:sz w:val="20"/>
                      <w:szCs w:val="20"/>
                    </w:rPr>
                    <w:t xml:space="preserve"> in Software Engineering</w:t>
                  </w:r>
                  <w:r>
                    <w:rPr>
                      <w:rFonts w:ascii="Arial" w:hAnsi="Arial" w:cs="Arial"/>
                      <w:sz w:val="20"/>
                      <w:szCs w:val="20"/>
                    </w:rPr>
                    <w:t xml:space="preserve"> degree is awarded by BITS, </w:t>
                  </w:r>
                  <w:proofErr w:type="spellStart"/>
                  <w:r>
                    <w:rPr>
                      <w:rFonts w:ascii="Arial" w:hAnsi="Arial" w:cs="Arial"/>
                      <w:sz w:val="20"/>
                      <w:szCs w:val="20"/>
                    </w:rPr>
                    <w:t>Pilani</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t xml:space="preserve">With a stimulating work culture, ample opportunities for innovation and fun, SAP Labs India is a dream destination for developers. </w:t>
                  </w:r>
                </w:p>
                <w:p w:rsidR="00E7695A" w:rsidRDefault="00E7695A" w:rsidP="00E7695A">
                  <w:r>
                    <w:rPr>
                      <w:rFonts w:ascii="Arial" w:hAnsi="Arial" w:cs="Arial"/>
                      <w:b/>
                      <w:bCs/>
                      <w:sz w:val="20"/>
                      <w:szCs w:val="20"/>
                    </w:rPr>
                    <w:t>Basic Features of the Program BE Program (Work cum Education):</w:t>
                  </w:r>
                </w:p>
                <w:p w:rsidR="00E7695A" w:rsidRDefault="00E7695A" w:rsidP="00E7695A">
                  <w:r>
                    <w:rPr>
                      <w:rFonts w:ascii="Arial" w:hAnsi="Arial" w:cs="Arial"/>
                      <w:sz w:val="20"/>
                      <w:szCs w:val="20"/>
                    </w:rPr>
                    <w:t> </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Working</w:t>
                  </w:r>
                  <w:r w:rsidR="001F620D">
                    <w:rPr>
                      <w:rFonts w:ascii="Arial" w:hAnsi="Arial" w:cs="Arial"/>
                      <w:sz w:val="20"/>
                      <w:szCs w:val="20"/>
                    </w:rPr>
                    <w:t xml:space="preserve"> with SAP along with pursuing </w:t>
                  </w:r>
                  <w:proofErr w:type="spellStart"/>
                  <w:r w:rsidR="001F620D">
                    <w:rPr>
                      <w:rFonts w:ascii="Arial" w:hAnsi="Arial" w:cs="Arial"/>
                      <w:sz w:val="20"/>
                      <w:szCs w:val="20"/>
                    </w:rPr>
                    <w:t>M.Tech</w:t>
                  </w:r>
                  <w:proofErr w:type="spellEnd"/>
                  <w:r>
                    <w:rPr>
                      <w:rFonts w:ascii="Arial" w:hAnsi="Arial" w:cs="Arial"/>
                      <w:sz w:val="20"/>
                      <w:szCs w:val="20"/>
                    </w:rPr>
                    <w:t xml:space="preserve"> in software Engineering </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 xml:space="preserve">Program set up with BITS </w:t>
                  </w:r>
                  <w:proofErr w:type="spellStart"/>
                  <w:r>
                    <w:rPr>
                      <w:rFonts w:ascii="Arial" w:hAnsi="Arial" w:cs="Arial"/>
                      <w:sz w:val="20"/>
                      <w:szCs w:val="20"/>
                    </w:rPr>
                    <w:t>Pilani</w:t>
                  </w:r>
                  <w:proofErr w:type="spellEnd"/>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Duration – 2 years</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sidR="00C45465">
                    <w:rPr>
                      <w:rFonts w:ascii="Arial" w:hAnsi="Arial" w:cs="Arial"/>
                      <w:sz w:val="20"/>
                      <w:szCs w:val="20"/>
                    </w:rPr>
                    <w:t>Degree Received – M.Tech</w:t>
                  </w:r>
                  <w:r>
                    <w:rPr>
                      <w:rFonts w:ascii="Arial" w:hAnsi="Arial" w:cs="Arial"/>
                      <w:sz w:val="20"/>
                      <w:szCs w:val="20"/>
                    </w:rPr>
                    <w:t xml:space="preserve"> in Software Engineering</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Logistics  – Work at SAP – Monday to Friday</w:t>
                  </w:r>
                </w:p>
                <w:p w:rsidR="00E7695A" w:rsidRDefault="00E7695A" w:rsidP="00E7695A">
                  <w:pPr>
                    <w:pStyle w:val="NormalWeb"/>
                    <w:spacing w:before="0" w:beforeAutospacing="0" w:after="0" w:afterAutospacing="0"/>
                  </w:pPr>
                  <w:r>
                    <w:rPr>
                      <w:rFonts w:ascii="Arial" w:hAnsi="Arial" w:cs="Arial"/>
                      <w:i/>
                      <w:iCs/>
                      <w:sz w:val="20"/>
                      <w:szCs w:val="20"/>
                    </w:rPr>
                    <w:t>Classes on Saturday at SAP Facility</w:t>
                  </w:r>
                </w:p>
                <w:p w:rsidR="00E7695A" w:rsidRDefault="00E7695A" w:rsidP="00E7695A">
                  <w:pPr>
                    <w:pStyle w:val="NormalWeb"/>
                    <w:spacing w:before="0" w:beforeAutospacing="0" w:after="0" w:afterAutospacing="0"/>
                  </w:pPr>
                  <w:r>
                    <w:rPr>
                      <w:rFonts w:ascii="Calibri" w:hAnsi="Calibri"/>
                      <w:i/>
                      <w:iCs/>
                      <w:color w:val="1F497D"/>
                      <w:sz w:val="22"/>
                      <w:szCs w:val="22"/>
                    </w:rPr>
                    <w:t> </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 xml:space="preserve">Stipend   </w:t>
                  </w:r>
                </w:p>
                <w:p w:rsidR="00E7695A" w:rsidRDefault="00E7695A" w:rsidP="00E7695A">
                  <w:pPr>
                    <w:pStyle w:val="NormalWeb"/>
                    <w:spacing w:before="0" w:beforeAutospacing="0" w:after="0" w:afterAutospacing="0"/>
                  </w:pPr>
                  <w:r>
                    <w:rPr>
                      <w:rFonts w:ascii="Arial" w:hAnsi="Arial" w:cs="Arial"/>
                      <w:sz w:val="20"/>
                      <w:szCs w:val="20"/>
                    </w:rPr>
                    <w:t>– INR 25,000 per month</w:t>
                  </w:r>
                </w:p>
                <w:p w:rsidR="00E7695A" w:rsidRDefault="00E7695A" w:rsidP="00E7695A">
                  <w:pPr>
                    <w:pStyle w:val="NormalWeb"/>
                    <w:spacing w:before="0" w:beforeAutospacing="0" w:after="0" w:afterAutospacing="0"/>
                  </w:pPr>
                  <w:r>
                    <w:rPr>
                      <w:rFonts w:ascii="Calibri" w:hAnsi="Calibri"/>
                      <w:color w:val="1F497D"/>
                      <w:sz w:val="22"/>
                      <w:szCs w:val="22"/>
                    </w:rPr>
                    <w:lastRenderedPageBreak/>
                    <w:t> </w:t>
                  </w:r>
                </w:p>
                <w:p w:rsidR="00E7695A" w:rsidRDefault="00E7695A" w:rsidP="00E7695A">
                  <w:pPr>
                    <w:pStyle w:val="NormalWeb"/>
                    <w:spacing w:before="0" w:beforeAutospacing="0" w:after="0" w:afterAutospacing="0"/>
                  </w:pPr>
                  <w:r>
                    <w:rPr>
                      <w:rFonts w:ascii="Wingdings" w:hAnsi="Wingdings"/>
                      <w:sz w:val="20"/>
                      <w:szCs w:val="20"/>
                    </w:rPr>
                    <w:t></w:t>
                  </w:r>
                  <w:r>
                    <w:rPr>
                      <w:sz w:val="14"/>
                      <w:szCs w:val="14"/>
                    </w:rPr>
                    <w:t xml:space="preserve">  </w:t>
                  </w:r>
                  <w:r>
                    <w:rPr>
                      <w:rFonts w:ascii="Arial" w:hAnsi="Arial" w:cs="Arial"/>
                      <w:sz w:val="20"/>
                      <w:szCs w:val="20"/>
                    </w:rPr>
                    <w:t>Fees for BITS paid by SAP; no out of pocket expenses for Scholars</w:t>
                  </w:r>
                </w:p>
                <w:p w:rsidR="00E7695A" w:rsidRDefault="00E7695A" w:rsidP="00E7695A">
                  <w:r>
                    <w:rPr>
                      <w:color w:val="1F497D"/>
                    </w:rPr>
                    <w:t> </w:t>
                  </w:r>
                </w:p>
                <w:p w:rsidR="00E7695A" w:rsidRDefault="00E7695A" w:rsidP="00E7695A">
                  <w:r>
                    <w:rPr>
                      <w:rFonts w:ascii="Arial" w:hAnsi="Arial" w:cs="Arial"/>
                      <w:sz w:val="20"/>
                      <w:szCs w:val="20"/>
                    </w:rPr>
                    <w:t>Each Scholar will work in at least 3 separate departments in SAP. At the end of the 2 years, they can be formally inducted into SAP based on their performance and feedback</w:t>
                  </w:r>
                </w:p>
                <w:p w:rsidR="00E7695A" w:rsidRDefault="00E7695A" w:rsidP="00E7695A">
                  <w:pPr>
                    <w:pStyle w:val="NormalWeb"/>
                    <w:spacing w:before="0" w:beforeAutospacing="0" w:after="0" w:afterAutospacing="0"/>
                  </w:pPr>
                  <w:r>
                    <w:rPr>
                      <w:rFonts w:ascii="Arial" w:hAnsi="Arial" w:cs="Arial"/>
                      <w:color w:val="1F497D"/>
                      <w:sz w:val="20"/>
                      <w:szCs w:val="20"/>
                    </w:rPr>
                    <w:t> </w:t>
                  </w:r>
                </w:p>
                <w:p w:rsidR="00E7695A" w:rsidRPr="00763EF7" w:rsidRDefault="00E7695A" w:rsidP="00E7695A">
                  <w:pPr>
                    <w:pStyle w:val="NormalWeb"/>
                    <w:spacing w:before="0" w:beforeAutospacing="0" w:after="0" w:afterAutospacing="0"/>
                    <w:rPr>
                      <w:rFonts w:ascii="Arial" w:hAnsi="Arial" w:cs="Arial"/>
                      <w:sz w:val="20"/>
                      <w:szCs w:val="20"/>
                    </w:rPr>
                  </w:pPr>
                  <w:r w:rsidRPr="00763EF7">
                    <w:rPr>
                      <w:rFonts w:ascii="Arial" w:hAnsi="Arial" w:cs="Arial"/>
                      <w:b/>
                      <w:bCs/>
                      <w:sz w:val="20"/>
                      <w:szCs w:val="20"/>
                    </w:rPr>
                    <w:t>Partnering our success</w:t>
                  </w:r>
                </w:p>
                <w:p w:rsidR="00E7695A" w:rsidRPr="00763EF7" w:rsidRDefault="00E7695A" w:rsidP="00E7695A">
                  <w:pPr>
                    <w:pStyle w:val="NormalWeb"/>
                    <w:spacing w:before="0" w:beforeAutospacing="0" w:after="0" w:afterAutospacing="0"/>
                    <w:rPr>
                      <w:rFonts w:ascii="Arial" w:hAnsi="Arial" w:cs="Arial"/>
                      <w:sz w:val="20"/>
                      <w:szCs w:val="20"/>
                    </w:rPr>
                  </w:pPr>
                  <w:r w:rsidRPr="00763EF7">
                    <w:rPr>
                      <w:rFonts w:ascii="Arial" w:hAnsi="Arial" w:cs="Arial"/>
                      <w:sz w:val="20"/>
                      <w:szCs w:val="20"/>
                    </w:rPr>
                    <w:t>You could partner in our success by identifying bright students who fulfill the following criteria:</w:t>
                  </w:r>
                </w:p>
                <w:p w:rsidR="00763EF7" w:rsidRPr="00763EF7" w:rsidRDefault="00763EF7" w:rsidP="00E7695A">
                  <w:pPr>
                    <w:pStyle w:val="NormalWeb"/>
                    <w:spacing w:before="0" w:beforeAutospacing="0" w:after="0" w:afterAutospacing="0"/>
                    <w:rPr>
                      <w:rFonts w:ascii="Arial" w:hAnsi="Arial" w:cs="Arial"/>
                      <w:sz w:val="20"/>
                      <w:szCs w:val="20"/>
                    </w:rPr>
                  </w:pPr>
                </w:p>
                <w:p w:rsidR="00E7695A" w:rsidRPr="00763EF7" w:rsidRDefault="00E7695A" w:rsidP="00E7695A">
                  <w:pPr>
                    <w:rPr>
                      <w:rFonts w:ascii="Arial" w:hAnsi="Arial" w:cs="Arial"/>
                      <w:sz w:val="20"/>
                      <w:szCs w:val="20"/>
                    </w:rPr>
                  </w:pPr>
                  <w:r w:rsidRPr="00763EF7">
                    <w:rPr>
                      <w:rFonts w:ascii="Arial" w:hAnsi="Arial" w:cs="Arial"/>
                      <w:b/>
                      <w:bCs/>
                      <w:sz w:val="20"/>
                      <w:szCs w:val="20"/>
                    </w:rPr>
                    <w:t>Eligibility Criteria:</w:t>
                  </w:r>
                </w:p>
                <w:p w:rsidR="005862CC" w:rsidRPr="00763EF7" w:rsidRDefault="00763EF7" w:rsidP="005862CC">
                  <w:pPr>
                    <w:numPr>
                      <w:ilvl w:val="0"/>
                      <w:numId w:val="2"/>
                    </w:numPr>
                    <w:rPr>
                      <w:rFonts w:ascii="Arial" w:eastAsia="Times New Roman" w:hAnsi="Arial" w:cs="Arial"/>
                      <w:b/>
                      <w:sz w:val="20"/>
                      <w:szCs w:val="20"/>
                    </w:rPr>
                  </w:pPr>
                  <w:r w:rsidRPr="00763EF7">
                    <w:rPr>
                      <w:rFonts w:ascii="Arial" w:eastAsia="Times New Roman" w:hAnsi="Arial" w:cs="Arial"/>
                      <w:b/>
                      <w:sz w:val="20"/>
                      <w:szCs w:val="20"/>
                    </w:rPr>
                    <w:t>Only 2019</w:t>
                  </w:r>
                  <w:r w:rsidR="005862CC" w:rsidRPr="00763EF7">
                    <w:rPr>
                      <w:rFonts w:ascii="Arial" w:eastAsia="Times New Roman" w:hAnsi="Arial" w:cs="Arial"/>
                      <w:b/>
                      <w:sz w:val="20"/>
                      <w:szCs w:val="20"/>
                    </w:rPr>
                    <w:t xml:space="preserve"> </w:t>
                  </w:r>
                  <w:r w:rsidRPr="00763EF7">
                    <w:rPr>
                      <w:rFonts w:ascii="Arial" w:eastAsia="Times New Roman" w:hAnsi="Arial" w:cs="Arial"/>
                      <w:b/>
                      <w:sz w:val="20"/>
                      <w:szCs w:val="20"/>
                    </w:rPr>
                    <w:t xml:space="preserve">batch </w:t>
                  </w:r>
                  <w:r w:rsidR="005862CC" w:rsidRPr="00763EF7">
                    <w:rPr>
                      <w:rFonts w:ascii="Arial" w:eastAsia="Times New Roman" w:hAnsi="Arial" w:cs="Arial"/>
                      <w:b/>
                      <w:sz w:val="20"/>
                      <w:szCs w:val="20"/>
                    </w:rPr>
                    <w:t xml:space="preserve">pass </w:t>
                  </w:r>
                  <w:r w:rsidRPr="00763EF7">
                    <w:rPr>
                      <w:rFonts w:ascii="Arial" w:eastAsia="Times New Roman" w:hAnsi="Arial" w:cs="Arial"/>
                      <w:b/>
                      <w:sz w:val="20"/>
                      <w:szCs w:val="20"/>
                    </w:rPr>
                    <w:t>out</w:t>
                  </w:r>
                </w:p>
                <w:p w:rsidR="00E7695A" w:rsidRPr="00763EF7" w:rsidRDefault="005862CC" w:rsidP="005862CC">
                  <w:pPr>
                    <w:numPr>
                      <w:ilvl w:val="0"/>
                      <w:numId w:val="2"/>
                    </w:numPr>
                    <w:rPr>
                      <w:rFonts w:ascii="Arial" w:eastAsia="Times New Roman" w:hAnsi="Arial" w:cs="Arial"/>
                      <w:sz w:val="20"/>
                      <w:szCs w:val="20"/>
                    </w:rPr>
                  </w:pPr>
                  <w:r w:rsidRPr="00763EF7">
                    <w:rPr>
                      <w:rFonts w:ascii="Arial" w:eastAsia="Times New Roman" w:hAnsi="Arial" w:cs="Arial"/>
                      <w:sz w:val="20"/>
                      <w:szCs w:val="20"/>
                    </w:rPr>
                    <w:t>Students</w:t>
                  </w:r>
                  <w:r w:rsidR="00E7695A" w:rsidRPr="00763EF7">
                    <w:rPr>
                      <w:rFonts w:ascii="Arial" w:eastAsia="Times New Roman" w:hAnsi="Arial" w:cs="Arial"/>
                      <w:sz w:val="20"/>
                      <w:szCs w:val="20"/>
                    </w:rPr>
                    <w:t xml:space="preserve"> must be from </w:t>
                  </w:r>
                  <w:r w:rsidR="00763EF7" w:rsidRPr="00763EF7">
                    <w:rPr>
                      <w:rFonts w:ascii="Arial" w:eastAsia="Times New Roman" w:hAnsi="Arial" w:cs="Arial"/>
                      <w:sz w:val="20"/>
                      <w:szCs w:val="20"/>
                    </w:rPr>
                    <w:t>Engineering background</w:t>
                  </w:r>
                  <w:r w:rsidR="00E7695A" w:rsidRPr="00763EF7">
                    <w:rPr>
                      <w:rFonts w:ascii="Arial" w:eastAsia="Times New Roman" w:hAnsi="Arial" w:cs="Arial"/>
                      <w:sz w:val="20"/>
                      <w:szCs w:val="20"/>
                    </w:rPr>
                    <w:t xml:space="preserve"> (Computer Science/ Information Technology / ECE / EEE)  </w:t>
                  </w:r>
                </w:p>
                <w:p w:rsidR="00E7695A" w:rsidRPr="00763EF7" w:rsidRDefault="00E7695A" w:rsidP="005862CC">
                  <w:pPr>
                    <w:numPr>
                      <w:ilvl w:val="0"/>
                      <w:numId w:val="2"/>
                    </w:numPr>
                    <w:rPr>
                      <w:rFonts w:ascii="Arial" w:eastAsia="Times New Roman" w:hAnsi="Arial" w:cs="Arial"/>
                      <w:sz w:val="20"/>
                      <w:szCs w:val="20"/>
                    </w:rPr>
                  </w:pPr>
                  <w:r w:rsidRPr="00763EF7">
                    <w:rPr>
                      <w:rFonts w:ascii="Arial" w:eastAsia="Times New Roman" w:hAnsi="Arial" w:cs="Arial"/>
                      <w:sz w:val="20"/>
                      <w:szCs w:val="20"/>
                    </w:rPr>
                    <w:t>Minimum aggregate of 70% required till 7</w:t>
                  </w:r>
                  <w:r w:rsidRPr="00763EF7">
                    <w:rPr>
                      <w:rFonts w:ascii="Arial" w:eastAsia="Times New Roman" w:hAnsi="Arial" w:cs="Arial"/>
                      <w:sz w:val="20"/>
                      <w:szCs w:val="20"/>
                      <w:vertAlign w:val="superscript"/>
                    </w:rPr>
                    <w:t xml:space="preserve">th </w:t>
                  </w:r>
                  <w:r w:rsidRPr="00763EF7">
                    <w:rPr>
                      <w:rFonts w:ascii="Arial" w:eastAsia="Times New Roman" w:hAnsi="Arial" w:cs="Arial"/>
                      <w:sz w:val="20"/>
                      <w:szCs w:val="20"/>
                    </w:rPr>
                    <w:t xml:space="preserve">semester of </w:t>
                  </w:r>
                  <w:proofErr w:type="spellStart"/>
                  <w:proofErr w:type="gramStart"/>
                  <w:r w:rsidRPr="00763EF7">
                    <w:rPr>
                      <w:rFonts w:ascii="Arial" w:eastAsia="Times New Roman" w:hAnsi="Arial" w:cs="Arial"/>
                      <w:sz w:val="20"/>
                      <w:szCs w:val="20"/>
                    </w:rPr>
                    <w:t>B.Tech</w:t>
                  </w:r>
                  <w:proofErr w:type="spellEnd"/>
                  <w:proofErr w:type="gramEnd"/>
                  <w:r w:rsidRPr="00763EF7">
                    <w:rPr>
                      <w:rFonts w:ascii="Arial" w:eastAsia="Times New Roman" w:hAnsi="Arial" w:cs="Arial"/>
                      <w:sz w:val="20"/>
                      <w:szCs w:val="20"/>
                    </w:rPr>
                    <w:t xml:space="preserve"> degree and 60% in 10</w:t>
                  </w:r>
                  <w:r w:rsidRPr="00763EF7">
                    <w:rPr>
                      <w:rFonts w:ascii="Arial" w:eastAsia="Times New Roman" w:hAnsi="Arial" w:cs="Arial"/>
                      <w:sz w:val="20"/>
                      <w:szCs w:val="20"/>
                      <w:vertAlign w:val="superscript"/>
                    </w:rPr>
                    <w:t>th</w:t>
                  </w:r>
                  <w:r w:rsidRPr="00763EF7">
                    <w:rPr>
                      <w:rFonts w:ascii="Arial" w:eastAsia="Times New Roman" w:hAnsi="Arial" w:cs="Arial"/>
                      <w:sz w:val="20"/>
                      <w:szCs w:val="20"/>
                    </w:rPr>
                    <w:t xml:space="preserve"> and 12</w:t>
                  </w:r>
                  <w:r w:rsidRPr="00763EF7">
                    <w:rPr>
                      <w:rFonts w:ascii="Arial" w:eastAsia="Times New Roman" w:hAnsi="Arial" w:cs="Arial"/>
                      <w:sz w:val="20"/>
                      <w:szCs w:val="20"/>
                      <w:vertAlign w:val="superscript"/>
                    </w:rPr>
                    <w:t>th</w:t>
                  </w:r>
                  <w:r w:rsidRPr="00763EF7">
                    <w:rPr>
                      <w:rFonts w:ascii="Arial" w:eastAsia="Times New Roman" w:hAnsi="Arial" w:cs="Arial"/>
                      <w:sz w:val="20"/>
                      <w:szCs w:val="20"/>
                    </w:rPr>
                    <w:t xml:space="preserve"> standard.</w:t>
                  </w:r>
                </w:p>
                <w:p w:rsidR="00E7695A" w:rsidRPr="00763EF7" w:rsidRDefault="00E7695A" w:rsidP="005862CC">
                  <w:pPr>
                    <w:numPr>
                      <w:ilvl w:val="0"/>
                      <w:numId w:val="2"/>
                    </w:numPr>
                    <w:rPr>
                      <w:rFonts w:ascii="Arial" w:eastAsia="Times New Roman" w:hAnsi="Arial" w:cs="Arial"/>
                      <w:sz w:val="20"/>
                      <w:szCs w:val="20"/>
                    </w:rPr>
                  </w:pPr>
                  <w:r w:rsidRPr="00763EF7">
                    <w:rPr>
                      <w:rFonts w:ascii="Arial" w:eastAsia="Times New Roman" w:hAnsi="Arial" w:cs="Arial"/>
                      <w:sz w:val="20"/>
                      <w:szCs w:val="20"/>
                    </w:rPr>
                    <w:t xml:space="preserve">Entrance test will be conducted followed by interview for the shortlisted students  </w:t>
                  </w:r>
                </w:p>
                <w:p w:rsidR="00E7695A" w:rsidRDefault="00763EF7" w:rsidP="005862CC">
                  <w:pPr>
                    <w:numPr>
                      <w:ilvl w:val="0"/>
                      <w:numId w:val="2"/>
                    </w:numPr>
                    <w:rPr>
                      <w:rFonts w:eastAsia="Times New Roman"/>
                      <w:color w:val="CC3399"/>
                      <w:sz w:val="24"/>
                      <w:szCs w:val="24"/>
                    </w:rPr>
                  </w:pPr>
                  <w:r w:rsidRPr="00763EF7">
                    <w:rPr>
                      <w:rFonts w:ascii="Arial" w:eastAsia="Times New Roman" w:hAnsi="Arial" w:cs="Arial"/>
                      <w:color w:val="000000"/>
                      <w:sz w:val="20"/>
                      <w:szCs w:val="20"/>
                    </w:rPr>
                    <w:t>Joining date: August 2019</w:t>
                  </w:r>
                </w:p>
              </w:tc>
            </w:tr>
          </w:tbl>
          <w:p w:rsidR="00E7695A" w:rsidRDefault="00E7695A" w:rsidP="00E7695A">
            <w:pPr>
              <w:jc w:val="center"/>
              <w:rPr>
                <w:rFonts w:eastAsia="Times New Roman"/>
                <w:sz w:val="20"/>
                <w:szCs w:val="20"/>
              </w:rPr>
            </w:pPr>
          </w:p>
        </w:tc>
        <w:tc>
          <w:tcPr>
            <w:tcW w:w="225" w:type="dxa"/>
            <w:vAlign w:val="center"/>
            <w:hideMark/>
          </w:tcPr>
          <w:p w:rsidR="00E7695A" w:rsidRDefault="00E7695A" w:rsidP="00E7695A">
            <w:pPr>
              <w:rPr>
                <w:rFonts w:eastAsia="Times New Roman"/>
                <w:sz w:val="20"/>
                <w:szCs w:val="20"/>
              </w:rPr>
            </w:pPr>
          </w:p>
        </w:tc>
        <w:tc>
          <w:tcPr>
            <w:tcW w:w="2653" w:type="dxa"/>
            <w:hideMark/>
          </w:tcPr>
          <w:p w:rsidR="00E7695A" w:rsidRDefault="00E7695A" w:rsidP="00E7695A">
            <w:pPr>
              <w:rPr>
                <w:sz w:val="24"/>
                <w:szCs w:val="24"/>
              </w:rPr>
            </w:pPr>
            <w:r>
              <w:rPr>
                <w:rFonts w:ascii="Arial" w:hAnsi="Arial" w:cs="Arial"/>
                <w:color w:val="555555"/>
                <w:sz w:val="18"/>
                <w:szCs w:val="18"/>
              </w:rPr>
              <w:t> </w:t>
            </w:r>
          </w:p>
          <w:tbl>
            <w:tblPr>
              <w:tblW w:w="2608" w:type="dxa"/>
              <w:jc w:val="center"/>
              <w:tblCellSpacing w:w="0" w:type="dxa"/>
              <w:tblCellMar>
                <w:left w:w="0" w:type="dxa"/>
                <w:right w:w="0" w:type="dxa"/>
              </w:tblCellMar>
              <w:tblLook w:val="04A0" w:firstRow="1" w:lastRow="0" w:firstColumn="1" w:lastColumn="0" w:noHBand="0" w:noVBand="1"/>
            </w:tblPr>
            <w:tblGrid>
              <w:gridCol w:w="2608"/>
            </w:tblGrid>
            <w:tr w:rsidR="00E7695A">
              <w:trPr>
                <w:trHeight w:val="1587"/>
                <w:tblCellSpacing w:w="0" w:type="dxa"/>
                <w:jc w:val="center"/>
              </w:trPr>
              <w:tc>
                <w:tcPr>
                  <w:tcW w:w="0" w:type="auto"/>
                  <w:shd w:val="clear" w:color="auto" w:fill="F0F0F0"/>
                  <w:tcMar>
                    <w:top w:w="150" w:type="dxa"/>
                    <w:left w:w="150" w:type="dxa"/>
                    <w:bottom w:w="150" w:type="dxa"/>
                    <w:right w:w="150" w:type="dxa"/>
                  </w:tcMar>
                  <w:vAlign w:val="center"/>
                  <w:hideMark/>
                </w:tcPr>
                <w:p w:rsidR="00E7695A" w:rsidRDefault="00E7695A" w:rsidP="00E7695A">
                  <w:pPr>
                    <w:pStyle w:val="NormalWeb"/>
                    <w:spacing w:before="0" w:beforeAutospacing="0" w:after="0" w:afterAutospacing="0"/>
                  </w:pPr>
                  <w:r>
                    <w:rPr>
                      <w:rFonts w:ascii="Arial" w:hAnsi="Arial" w:cs="Arial"/>
                      <w:b/>
                      <w:bCs/>
                      <w:sz w:val="16"/>
                      <w:szCs w:val="16"/>
                    </w:rPr>
                    <w:t xml:space="preserve">About SAP </w:t>
                  </w:r>
                </w:p>
                <w:p w:rsidR="00E7695A" w:rsidRDefault="00E7695A" w:rsidP="00E7695A">
                  <w:pPr>
                    <w:pStyle w:val="NormalWeb"/>
                    <w:spacing w:before="0" w:beforeAutospacing="0" w:after="0" w:afterAutospacing="0"/>
                  </w:pPr>
                  <w:r>
                    <w:rPr>
                      <w:rFonts w:ascii="Arial" w:hAnsi="Arial" w:cs="Arial"/>
                      <w:sz w:val="16"/>
                      <w:szCs w:val="16"/>
                    </w:rPr>
                    <w:t xml:space="preserve">As market leader in enterprise application software, SAP (NYSE: SAP) helps companies of all sizes and industries run better. From back office to boardroom, warehouse to storefront, desktop to mobile device – SAP empowers people and organizations to work together more efficiently and use business insight more effectively to stay ahead of the competition. SAP applications and services enable more than 248,500 customers to operate profitably, adapt continuously, and grow sustainably. For more information, visit </w:t>
                  </w:r>
                  <w:hyperlink r:id="rId7" w:tgtFrame="_blank" w:history="1">
                    <w:r>
                      <w:rPr>
                        <w:rStyle w:val="Hyperlink"/>
                        <w:rFonts w:ascii="Arial" w:hAnsi="Arial" w:cs="Arial"/>
                        <w:sz w:val="16"/>
                        <w:szCs w:val="16"/>
                      </w:rPr>
                      <w:t>www.sap.com</w:t>
                    </w:r>
                  </w:hyperlink>
                </w:p>
                <w:p w:rsidR="00E7695A" w:rsidRDefault="00E7695A" w:rsidP="00E7695A">
                  <w:pPr>
                    <w:pStyle w:val="NormalWeb"/>
                    <w:spacing w:before="0" w:beforeAutospacing="0" w:after="0" w:afterAutospacing="0"/>
                  </w:pPr>
                  <w:r>
                    <w:rPr>
                      <w:sz w:val="16"/>
                      <w:szCs w:val="16"/>
                    </w:rPr>
                    <w:t>* SAP defines business software as comprising enterprise resource planning and related applications such as supply chain management, customer relationship management, product life-cycle management and supplier relationship management</w:t>
                  </w:r>
                </w:p>
              </w:tc>
            </w:tr>
            <w:tr w:rsidR="00E7695A">
              <w:trPr>
                <w:trHeight w:val="80"/>
                <w:tblCellSpacing w:w="0" w:type="dxa"/>
                <w:jc w:val="center"/>
              </w:trPr>
              <w:tc>
                <w:tcPr>
                  <w:tcW w:w="0" w:type="auto"/>
                  <w:vAlign w:val="center"/>
                  <w:hideMark/>
                </w:tcPr>
                <w:p w:rsidR="00E7695A" w:rsidRDefault="00E7695A" w:rsidP="00E7695A">
                  <w:pPr>
                    <w:rPr>
                      <w:rFonts w:eastAsia="Times New Roman"/>
                      <w:sz w:val="20"/>
                      <w:szCs w:val="20"/>
                    </w:rPr>
                  </w:pPr>
                </w:p>
              </w:tc>
            </w:tr>
          </w:tbl>
          <w:p w:rsidR="00E7695A" w:rsidRDefault="00E7695A" w:rsidP="00E7695A">
            <w:pPr>
              <w:jc w:val="center"/>
              <w:rPr>
                <w:rFonts w:eastAsia="Times New Roman"/>
                <w:sz w:val="20"/>
                <w:szCs w:val="20"/>
              </w:rPr>
            </w:pPr>
          </w:p>
        </w:tc>
      </w:tr>
    </w:tbl>
    <w:p w:rsidR="00E7695A" w:rsidRDefault="00E7695A" w:rsidP="00E7695A">
      <w:r>
        <w:t> </w:t>
      </w:r>
    </w:p>
    <w:tbl>
      <w:tblPr>
        <w:tblW w:w="8913" w:type="dxa"/>
        <w:jc w:val="center"/>
        <w:tblCellSpacing w:w="0" w:type="dxa"/>
        <w:tblCellMar>
          <w:left w:w="0" w:type="dxa"/>
          <w:right w:w="0" w:type="dxa"/>
        </w:tblCellMar>
        <w:tblLook w:val="04A0" w:firstRow="1" w:lastRow="0" w:firstColumn="1" w:lastColumn="0" w:noHBand="0" w:noVBand="1"/>
      </w:tblPr>
      <w:tblGrid>
        <w:gridCol w:w="9000"/>
      </w:tblGrid>
      <w:tr w:rsidR="00E7695A" w:rsidTr="00763EF7">
        <w:trPr>
          <w:trHeight w:val="300"/>
          <w:tblCellSpacing w:w="0" w:type="dxa"/>
          <w:jc w:val="center"/>
        </w:trPr>
        <w:tc>
          <w:tcPr>
            <w:tcW w:w="8913" w:type="dxa"/>
            <w:vAlign w:val="center"/>
            <w:hideMark/>
          </w:tcPr>
          <w:p w:rsidR="00763EF7" w:rsidRDefault="00E7695A" w:rsidP="00E7695A">
            <w:pPr>
              <w:pStyle w:val="NormalWeb"/>
              <w:spacing w:before="0" w:beforeAutospacing="0" w:after="0" w:afterAutospacing="0"/>
              <w:rPr>
                <w:rFonts w:ascii="Arial" w:hAnsi="Arial" w:cs="Arial"/>
                <w:sz w:val="20"/>
                <w:szCs w:val="20"/>
              </w:rPr>
            </w:pPr>
            <w:r>
              <w:rPr>
                <w:rFonts w:ascii="Arial" w:hAnsi="Arial" w:cs="Arial"/>
                <w:sz w:val="20"/>
                <w:szCs w:val="20"/>
              </w:rPr>
              <w:t xml:space="preserve">Please find the format in in which we would need the data of the students who would be </w:t>
            </w:r>
            <w:r w:rsidR="00763EF7">
              <w:rPr>
                <w:rFonts w:ascii="Arial" w:hAnsi="Arial" w:cs="Arial"/>
                <w:sz w:val="20"/>
                <w:szCs w:val="20"/>
              </w:rPr>
              <w:t>interested in</w:t>
            </w:r>
            <w:r>
              <w:rPr>
                <w:rFonts w:ascii="Arial" w:hAnsi="Arial" w:cs="Arial"/>
                <w:sz w:val="20"/>
                <w:szCs w:val="20"/>
              </w:rPr>
              <w:t xml:space="preserve"> the </w:t>
            </w:r>
            <w:proofErr w:type="spellStart"/>
            <w:r>
              <w:rPr>
                <w:rFonts w:ascii="Arial" w:hAnsi="Arial" w:cs="Arial"/>
                <w:sz w:val="20"/>
                <w:szCs w:val="20"/>
              </w:rPr>
              <w:t>Scholar@SAP</w:t>
            </w:r>
            <w:proofErr w:type="spellEnd"/>
            <w:r w:rsidR="00763EF7">
              <w:rPr>
                <w:rFonts w:ascii="Arial" w:hAnsi="Arial" w:cs="Arial"/>
                <w:sz w:val="20"/>
                <w:szCs w:val="20"/>
              </w:rPr>
              <w:t xml:space="preserve"> program.</w:t>
            </w:r>
          </w:p>
          <w:p w:rsidR="00E7695A" w:rsidRDefault="00E7695A" w:rsidP="00E7695A">
            <w:pPr>
              <w:pStyle w:val="NormalWeb"/>
              <w:spacing w:before="0" w:beforeAutospacing="0" w:after="0" w:afterAutospacing="0"/>
            </w:pPr>
            <w:bookmarkStart w:id="0" w:name="_GoBack"/>
            <w:bookmarkEnd w:id="0"/>
            <w:r>
              <w:rPr>
                <w:rFonts w:ascii="Arial" w:hAnsi="Arial" w:cs="Arial"/>
                <w:color w:val="333333"/>
                <w:sz w:val="20"/>
                <w:szCs w:val="20"/>
              </w:rPr>
              <w:br/>
              <w:t>Warm Regards,</w:t>
            </w:r>
            <w:r>
              <w:rPr>
                <w:sz w:val="20"/>
                <w:szCs w:val="20"/>
              </w:rPr>
              <w:t xml:space="preserve"> </w:t>
            </w:r>
            <w:r>
              <w:rPr>
                <w:sz w:val="20"/>
                <w:szCs w:val="20"/>
              </w:rPr>
              <w:br/>
            </w:r>
            <w:r>
              <w:rPr>
                <w:rFonts w:ascii="Arial" w:hAnsi="Arial" w:cs="Arial"/>
                <w:color w:val="333333"/>
                <w:sz w:val="20"/>
                <w:szCs w:val="20"/>
              </w:rPr>
              <w:t>Vocational Training</w:t>
            </w:r>
            <w:r>
              <w:rPr>
                <w:rFonts w:ascii="Arial" w:hAnsi="Arial" w:cs="Arial"/>
                <w:color w:val="333333"/>
                <w:sz w:val="20"/>
                <w:szCs w:val="20"/>
              </w:rPr>
              <w:br/>
              <w:t>SAP Labs India</w:t>
            </w:r>
          </w:p>
        </w:tc>
      </w:tr>
      <w:tr w:rsidR="00E7695A" w:rsidTr="00763EF7">
        <w:trPr>
          <w:trHeight w:val="80"/>
          <w:tblCellSpacing w:w="0" w:type="dxa"/>
          <w:jc w:val="center"/>
        </w:trPr>
        <w:tc>
          <w:tcPr>
            <w:tcW w:w="8913" w:type="dxa"/>
            <w:vAlign w:val="center"/>
            <w:hideMark/>
          </w:tcPr>
          <w:p w:rsidR="00E7695A" w:rsidRDefault="00E7695A" w:rsidP="00E7695A">
            <w:pPr>
              <w:rPr>
                <w:rFonts w:eastAsia="Times New Roman"/>
                <w:sz w:val="20"/>
                <w:szCs w:val="20"/>
              </w:rPr>
            </w:pPr>
          </w:p>
        </w:tc>
      </w:tr>
      <w:tr w:rsidR="00E7695A" w:rsidTr="00763EF7">
        <w:trPr>
          <w:trHeight w:val="300"/>
          <w:tblCellSpacing w:w="0" w:type="dxa"/>
          <w:jc w:val="center"/>
        </w:trPr>
        <w:tc>
          <w:tcPr>
            <w:tcW w:w="8913" w:type="dxa"/>
            <w:vAlign w:val="center"/>
            <w:hideMark/>
          </w:tcPr>
          <w:p w:rsidR="00E7695A" w:rsidRDefault="00E7695A" w:rsidP="00E7695A">
            <w:pPr>
              <w:rPr>
                <w:rFonts w:eastAsia="Times New Roman"/>
                <w:sz w:val="20"/>
                <w:szCs w:val="20"/>
              </w:rPr>
            </w:pPr>
          </w:p>
        </w:tc>
      </w:tr>
      <w:tr w:rsidR="00E7695A" w:rsidTr="00763EF7">
        <w:trPr>
          <w:tblCellSpacing w:w="0" w:type="dxa"/>
          <w:jc w:val="center"/>
        </w:trPr>
        <w:tc>
          <w:tcPr>
            <w:tcW w:w="8913" w:type="dxa"/>
            <w:vAlign w:val="center"/>
            <w:hideMark/>
          </w:tcPr>
          <w:tbl>
            <w:tblPr>
              <w:tblW w:w="9000" w:type="dxa"/>
              <w:jc w:val="center"/>
              <w:tblCellSpacing w:w="0" w:type="dxa"/>
              <w:shd w:val="clear" w:color="auto" w:fill="000000"/>
              <w:tblCellMar>
                <w:left w:w="0" w:type="dxa"/>
                <w:right w:w="0" w:type="dxa"/>
              </w:tblCellMar>
              <w:tblLook w:val="04A0" w:firstRow="1" w:lastRow="0" w:firstColumn="1" w:lastColumn="0" w:noHBand="0" w:noVBand="1"/>
            </w:tblPr>
            <w:tblGrid>
              <w:gridCol w:w="8850"/>
              <w:gridCol w:w="150"/>
            </w:tblGrid>
            <w:tr w:rsidR="00E7695A">
              <w:trPr>
                <w:trHeight w:val="375"/>
                <w:tblCellSpacing w:w="0" w:type="dxa"/>
                <w:jc w:val="center"/>
              </w:trPr>
              <w:tc>
                <w:tcPr>
                  <w:tcW w:w="0" w:type="auto"/>
                  <w:shd w:val="clear" w:color="auto" w:fill="000000"/>
                  <w:vAlign w:val="center"/>
                  <w:hideMark/>
                </w:tcPr>
                <w:p w:rsidR="00E7695A" w:rsidRDefault="00763EF7" w:rsidP="00E7695A">
                  <w:pPr>
                    <w:jc w:val="right"/>
                    <w:rPr>
                      <w:sz w:val="24"/>
                      <w:szCs w:val="24"/>
                    </w:rPr>
                  </w:pPr>
                  <w:hyperlink r:id="rId8" w:tgtFrame="_blank" w:history="1">
                    <w:r w:rsidR="00E7695A">
                      <w:rPr>
                        <w:rStyle w:val="Hyperlink"/>
                        <w:rFonts w:ascii="Arial" w:hAnsi="Arial" w:cs="Arial"/>
                        <w:color w:val="FFFFFF"/>
                        <w:sz w:val="12"/>
                        <w:szCs w:val="12"/>
                      </w:rPr>
                      <w:t>Unsubscribe</w:t>
                    </w:r>
                  </w:hyperlink>
                  <w:r w:rsidR="00E7695A">
                    <w:rPr>
                      <w:rFonts w:ascii="Arial" w:hAnsi="Arial" w:cs="Arial"/>
                      <w:color w:val="FFFFFF"/>
                      <w:sz w:val="12"/>
                      <w:szCs w:val="12"/>
                    </w:rPr>
                    <w:t>  |  </w:t>
                  </w:r>
                  <w:hyperlink r:id="rId9" w:tgtFrame="_blank" w:history="1">
                    <w:r w:rsidR="00E7695A">
                      <w:rPr>
                        <w:rStyle w:val="Hyperlink"/>
                        <w:rFonts w:ascii="Arial" w:hAnsi="Arial" w:cs="Arial"/>
                        <w:color w:val="FFFFFF"/>
                        <w:sz w:val="12"/>
                        <w:szCs w:val="12"/>
                      </w:rPr>
                      <w:t>Subscribe</w:t>
                    </w:r>
                  </w:hyperlink>
                  <w:r w:rsidR="00E7695A">
                    <w:rPr>
                      <w:rFonts w:ascii="Arial" w:hAnsi="Arial" w:cs="Arial"/>
                      <w:color w:val="FFFFFF"/>
                      <w:sz w:val="12"/>
                      <w:szCs w:val="12"/>
                    </w:rPr>
                    <w:t>  |  </w:t>
                  </w:r>
                  <w:hyperlink r:id="rId10" w:tgtFrame="_blank" w:history="1">
                    <w:r w:rsidR="00E7695A">
                      <w:rPr>
                        <w:rStyle w:val="Hyperlink"/>
                        <w:rFonts w:ascii="Arial" w:hAnsi="Arial" w:cs="Arial"/>
                        <w:color w:val="FFFFFF"/>
                        <w:sz w:val="12"/>
                        <w:szCs w:val="12"/>
                      </w:rPr>
                      <w:t>Contact SAP</w:t>
                    </w:r>
                  </w:hyperlink>
                  <w:r w:rsidR="00E7695A">
                    <w:rPr>
                      <w:rFonts w:ascii="Arial" w:hAnsi="Arial" w:cs="Arial"/>
                      <w:color w:val="FFFFFF"/>
                      <w:sz w:val="12"/>
                      <w:szCs w:val="12"/>
                    </w:rPr>
                    <w:t>  |  </w:t>
                  </w:r>
                  <w:hyperlink r:id="rId11" w:tgtFrame="_blank" w:history="1">
                    <w:r w:rsidR="00E7695A">
                      <w:rPr>
                        <w:rStyle w:val="Hyperlink"/>
                        <w:rFonts w:ascii="Arial" w:hAnsi="Arial" w:cs="Arial"/>
                        <w:color w:val="FFFFFF"/>
                        <w:sz w:val="12"/>
                        <w:szCs w:val="12"/>
                      </w:rPr>
                      <w:t>Copyright/Trademark</w:t>
                    </w:r>
                  </w:hyperlink>
                  <w:r w:rsidR="00E7695A">
                    <w:rPr>
                      <w:rFonts w:ascii="Arial" w:hAnsi="Arial" w:cs="Arial"/>
                      <w:color w:val="FFFFFF"/>
                      <w:sz w:val="12"/>
                      <w:szCs w:val="12"/>
                    </w:rPr>
                    <w:t>  |  </w:t>
                  </w:r>
                  <w:hyperlink r:id="rId12" w:tgtFrame="_blank" w:history="1">
                    <w:r w:rsidR="00E7695A">
                      <w:rPr>
                        <w:rStyle w:val="Hyperlink"/>
                        <w:rFonts w:ascii="Arial" w:hAnsi="Arial" w:cs="Arial"/>
                        <w:color w:val="FFFFFF"/>
                        <w:sz w:val="12"/>
                        <w:szCs w:val="12"/>
                      </w:rPr>
                      <w:t>Privacy</w:t>
                    </w:r>
                  </w:hyperlink>
                  <w:r w:rsidR="00E7695A">
                    <w:rPr>
                      <w:rFonts w:ascii="Arial" w:hAnsi="Arial" w:cs="Arial"/>
                      <w:color w:val="FFFFFF"/>
                      <w:sz w:val="12"/>
                      <w:szCs w:val="12"/>
                    </w:rPr>
                    <w:t>  |  </w:t>
                  </w:r>
                  <w:proofErr w:type="spellStart"/>
                  <w:r w:rsidR="00C45465">
                    <w:fldChar w:fldCharType="begin"/>
                  </w:r>
                  <w:r w:rsidR="00C45465">
                    <w:instrText xml:space="preserve"> HYPERLINK "http://www.sap.com/company/legal/impressum.epx" \t "_blank" </w:instrText>
                  </w:r>
                  <w:r w:rsidR="00C45465">
                    <w:fldChar w:fldCharType="separate"/>
                  </w:r>
                  <w:r w:rsidR="00E7695A">
                    <w:rPr>
                      <w:rStyle w:val="Hyperlink"/>
                      <w:rFonts w:ascii="Arial" w:hAnsi="Arial" w:cs="Arial"/>
                      <w:color w:val="FFFFFF"/>
                      <w:sz w:val="12"/>
                      <w:szCs w:val="12"/>
                    </w:rPr>
                    <w:t>Impressum</w:t>
                  </w:r>
                  <w:proofErr w:type="spellEnd"/>
                  <w:r w:rsidR="00C45465">
                    <w:rPr>
                      <w:rStyle w:val="Hyperlink"/>
                      <w:rFonts w:ascii="Arial" w:hAnsi="Arial" w:cs="Arial"/>
                      <w:color w:val="FFFFFF"/>
                      <w:sz w:val="12"/>
                      <w:szCs w:val="12"/>
                    </w:rPr>
                    <w:fldChar w:fldCharType="end"/>
                  </w:r>
                </w:p>
              </w:tc>
              <w:tc>
                <w:tcPr>
                  <w:tcW w:w="150" w:type="dxa"/>
                  <w:shd w:val="clear" w:color="auto" w:fill="000000"/>
                  <w:vAlign w:val="center"/>
                  <w:hideMark/>
                </w:tcPr>
                <w:p w:rsidR="00E7695A" w:rsidRDefault="00E7695A" w:rsidP="00E7695A">
                  <w:pPr>
                    <w:rPr>
                      <w:rFonts w:eastAsia="Times New Roman"/>
                      <w:sz w:val="20"/>
                      <w:szCs w:val="20"/>
                    </w:rPr>
                  </w:pPr>
                </w:p>
              </w:tc>
            </w:tr>
          </w:tbl>
          <w:p w:rsidR="00E7695A" w:rsidRDefault="00E7695A" w:rsidP="00E7695A">
            <w:pPr>
              <w:jc w:val="center"/>
              <w:rPr>
                <w:rFonts w:eastAsia="Times New Roman"/>
                <w:sz w:val="20"/>
                <w:szCs w:val="20"/>
              </w:rPr>
            </w:pPr>
          </w:p>
        </w:tc>
      </w:tr>
      <w:tr w:rsidR="00E7695A" w:rsidTr="00763EF7">
        <w:trPr>
          <w:tblCellSpacing w:w="0" w:type="dxa"/>
          <w:jc w:val="center"/>
        </w:trPr>
        <w:tc>
          <w:tcPr>
            <w:tcW w:w="8913" w:type="dxa"/>
            <w:vAlign w:val="center"/>
            <w:hideMark/>
          </w:tcPr>
          <w:p w:rsidR="00E7695A" w:rsidRDefault="00763EF7" w:rsidP="00E7695A">
            <w:pPr>
              <w:pStyle w:val="NormalWeb"/>
              <w:spacing w:before="0" w:beforeAutospacing="0" w:after="0" w:afterAutospacing="0"/>
            </w:pPr>
            <w:hyperlink r:id="rId13" w:tgtFrame="_blank" w:history="1">
              <w:r w:rsidR="00E7695A">
                <w:rPr>
                  <w:rStyle w:val="Hyperlink"/>
                  <w:rFonts w:ascii="Arial" w:hAnsi="Arial" w:cs="Arial"/>
                  <w:color w:val="595959"/>
                  <w:sz w:val="14"/>
                  <w:szCs w:val="14"/>
                  <w:lang w:val="de-DE"/>
                </w:rPr>
                <w:t>SAP Labs India, 138, Export Promotion Industrial Park, Whitefield, Bangalore 560 066,Karnataka, India</w:t>
              </w:r>
              <w:r w:rsidR="00E7695A">
                <w:rPr>
                  <w:rFonts w:ascii="Arial" w:hAnsi="Arial" w:cs="Arial"/>
                  <w:color w:val="9B9B9B"/>
                  <w:sz w:val="15"/>
                  <w:szCs w:val="15"/>
                  <w:lang w:val="de-DE"/>
                </w:rPr>
                <w:br/>
              </w:r>
              <w:r w:rsidR="00E7695A">
                <w:rPr>
                  <w:rFonts w:ascii="Arial" w:hAnsi="Arial" w:cs="Arial"/>
                  <w:color w:val="9B9B9B"/>
                  <w:sz w:val="15"/>
                  <w:szCs w:val="15"/>
                  <w:lang w:val="de-DE"/>
                </w:rPr>
                <w:br/>
              </w:r>
              <w:r w:rsidR="00E7695A">
                <w:rPr>
                  <w:rStyle w:val="Hyperlink"/>
                  <w:rFonts w:ascii="Arial" w:hAnsi="Arial" w:cs="Arial"/>
                  <w:color w:val="9B9B9B"/>
                  <w:sz w:val="12"/>
                  <w:szCs w:val="12"/>
                  <w:lang w:val="de-DE"/>
                </w:rPr>
                <w:t>Pflichtangaben/Mandatory Disclosure Statements: http://www.sap.com/company/legal/impressum.epx</w:t>
              </w:r>
              <w:r w:rsidR="00E7695A">
                <w:rPr>
                  <w:rFonts w:ascii="Arial" w:hAnsi="Arial" w:cs="Arial"/>
                  <w:color w:val="9B9B9B"/>
                  <w:sz w:val="12"/>
                  <w:szCs w:val="12"/>
                  <w:lang w:val="de-DE"/>
                </w:rPr>
                <w:br/>
              </w:r>
              <w:r w:rsidR="00E7695A">
                <w:rPr>
                  <w:rStyle w:val="Hyperlink"/>
                  <w:rFonts w:ascii="Arial" w:hAnsi="Arial" w:cs="Arial"/>
                  <w:color w:val="9B9B9B"/>
                  <w:sz w:val="12"/>
                  <w:szCs w:val="12"/>
                  <w:lang w:val="de-DE"/>
                </w:rPr>
                <w:t xml:space="preserve">Diese E-Mail kann Betriebs- oder Geschäftsgeheimnisse oder sonstige vertrauliche Informationen enthalten. Sollten Sie diese E-Mail irrtümlich erhalten haben, ist Ihnen eine Kenntnisnahme des Inhalts, eine Vervielfältigung oder Weitergabe der E-Mail ausdrücklich untersagt. Bitte benachrichtigen Sie uns und vernichten Sie die empfangene E-Mail. </w:t>
              </w:r>
              <w:proofErr w:type="spellStart"/>
              <w:r w:rsidR="00E7695A">
                <w:rPr>
                  <w:rStyle w:val="Hyperlink"/>
                  <w:rFonts w:ascii="Arial" w:hAnsi="Arial" w:cs="Arial"/>
                  <w:color w:val="9B9B9B"/>
                  <w:sz w:val="12"/>
                  <w:szCs w:val="12"/>
                </w:rPr>
                <w:t>Vielen</w:t>
              </w:r>
              <w:proofErr w:type="spellEnd"/>
              <w:r w:rsidR="00E7695A">
                <w:rPr>
                  <w:rStyle w:val="Hyperlink"/>
                  <w:rFonts w:ascii="Arial" w:hAnsi="Arial" w:cs="Arial"/>
                  <w:color w:val="9B9B9B"/>
                  <w:sz w:val="12"/>
                  <w:szCs w:val="12"/>
                </w:rPr>
                <w:t xml:space="preserve"> Dank.</w:t>
              </w:r>
              <w:r w:rsidR="00E7695A">
                <w:rPr>
                  <w:rFonts w:ascii="Arial" w:hAnsi="Arial" w:cs="Arial"/>
                  <w:color w:val="9B9B9B"/>
                  <w:sz w:val="12"/>
                  <w:szCs w:val="12"/>
                </w:rPr>
                <w:br/>
              </w:r>
              <w:r w:rsidR="00E7695A">
                <w:rPr>
                  <w:rFonts w:ascii="Arial" w:hAnsi="Arial" w:cs="Arial"/>
                  <w:color w:val="9B9B9B"/>
                  <w:sz w:val="12"/>
                  <w:szCs w:val="12"/>
                </w:rPr>
                <w:br/>
              </w:r>
              <w:r w:rsidR="00E7695A">
                <w:rPr>
                  <w:rStyle w:val="Hyperlink"/>
                  <w:rFonts w:ascii="Arial" w:hAnsi="Arial" w:cs="Arial"/>
                  <w:color w:val="9B9B9B"/>
                  <w:sz w:val="12"/>
                  <w:szCs w:val="12"/>
                </w:rPr>
                <w:t>This e-mail may contain trade secrets or privileged, undisclosed, or otherwise confidential information. If you have received this e-mail in error, you are hereby notified that any review, copying, or distribution of it is strictly prohibited. Please inform us immediately and destroy the original transmittal. Thank you for your cooperation</w:t>
              </w:r>
            </w:hyperlink>
          </w:p>
        </w:tc>
      </w:tr>
    </w:tbl>
    <w:p w:rsidR="00083E4A" w:rsidRPr="00396A1C" w:rsidRDefault="00083E4A" w:rsidP="00EC66BA">
      <w:pPr>
        <w:rPr>
          <w:b/>
        </w:rPr>
      </w:pPr>
    </w:p>
    <w:sectPr w:rsidR="00083E4A" w:rsidRPr="0039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ld">
    <w:panose1 w:val="020008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A6F2D"/>
    <w:multiLevelType w:val="multilevel"/>
    <w:tmpl w:val="C15EA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246F4"/>
    <w:multiLevelType w:val="multilevel"/>
    <w:tmpl w:val="8B34AE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FB9"/>
    <w:rsid w:val="000069FE"/>
    <w:rsid w:val="00063188"/>
    <w:rsid w:val="00083E4A"/>
    <w:rsid w:val="0009309D"/>
    <w:rsid w:val="000F0ECD"/>
    <w:rsid w:val="0013733E"/>
    <w:rsid w:val="001851F6"/>
    <w:rsid w:val="0019038A"/>
    <w:rsid w:val="001A2808"/>
    <w:rsid w:val="001F620D"/>
    <w:rsid w:val="00211655"/>
    <w:rsid w:val="00220478"/>
    <w:rsid w:val="002256C9"/>
    <w:rsid w:val="00245BDF"/>
    <w:rsid w:val="00293A74"/>
    <w:rsid w:val="0030726F"/>
    <w:rsid w:val="00316D96"/>
    <w:rsid w:val="00396A1C"/>
    <w:rsid w:val="003C13F0"/>
    <w:rsid w:val="004B4667"/>
    <w:rsid w:val="00554BD2"/>
    <w:rsid w:val="00565EE5"/>
    <w:rsid w:val="005862CC"/>
    <w:rsid w:val="005E37E9"/>
    <w:rsid w:val="005E7F90"/>
    <w:rsid w:val="00632FB9"/>
    <w:rsid w:val="006A583A"/>
    <w:rsid w:val="006C676F"/>
    <w:rsid w:val="006F5958"/>
    <w:rsid w:val="00751028"/>
    <w:rsid w:val="00763EF7"/>
    <w:rsid w:val="007E35AD"/>
    <w:rsid w:val="007E64D5"/>
    <w:rsid w:val="00806F62"/>
    <w:rsid w:val="008362CE"/>
    <w:rsid w:val="00860E35"/>
    <w:rsid w:val="00870F9E"/>
    <w:rsid w:val="00874C64"/>
    <w:rsid w:val="008A2EA5"/>
    <w:rsid w:val="00935D8E"/>
    <w:rsid w:val="009F52E8"/>
    <w:rsid w:val="00A77A53"/>
    <w:rsid w:val="00AB54C8"/>
    <w:rsid w:val="00AF58AB"/>
    <w:rsid w:val="00B174EF"/>
    <w:rsid w:val="00B535C2"/>
    <w:rsid w:val="00B557DE"/>
    <w:rsid w:val="00B767F4"/>
    <w:rsid w:val="00B87B11"/>
    <w:rsid w:val="00BE2B58"/>
    <w:rsid w:val="00BE7729"/>
    <w:rsid w:val="00BF1643"/>
    <w:rsid w:val="00C0443F"/>
    <w:rsid w:val="00C45465"/>
    <w:rsid w:val="00C62826"/>
    <w:rsid w:val="00C77406"/>
    <w:rsid w:val="00C81AD3"/>
    <w:rsid w:val="00CE43FE"/>
    <w:rsid w:val="00CE75C5"/>
    <w:rsid w:val="00D13087"/>
    <w:rsid w:val="00DA245E"/>
    <w:rsid w:val="00DC71E6"/>
    <w:rsid w:val="00DC74E7"/>
    <w:rsid w:val="00DF380B"/>
    <w:rsid w:val="00DF65C7"/>
    <w:rsid w:val="00E7695A"/>
    <w:rsid w:val="00E87FC8"/>
    <w:rsid w:val="00EA7A7A"/>
    <w:rsid w:val="00EC08D0"/>
    <w:rsid w:val="00EC66BA"/>
    <w:rsid w:val="00F65115"/>
    <w:rsid w:val="00F826A9"/>
    <w:rsid w:val="00F8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72B6"/>
  <w15:docId w15:val="{1D8CE924-8CDA-49D7-A8F3-0F7B39DB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6BA"/>
    <w:pPr>
      <w:spacing w:after="0" w:line="240" w:lineRule="auto"/>
    </w:pPr>
    <w:rPr>
      <w:rFonts w:ascii="Calibri" w:hAnsi="Calibri" w:cs="Times New Roman"/>
    </w:rPr>
  </w:style>
  <w:style w:type="paragraph" w:styleId="Heading2">
    <w:name w:val="heading 2"/>
    <w:basedOn w:val="Normal"/>
    <w:link w:val="Heading2Char"/>
    <w:uiPriority w:val="9"/>
    <w:unhideWhenUsed/>
    <w:qFormat/>
    <w:rsid w:val="00EC66BA"/>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6BA"/>
    <w:rPr>
      <w:rFonts w:ascii="Times New Roman" w:hAnsi="Times New Roman" w:cs="Times New Roman"/>
      <w:b/>
      <w:bCs/>
      <w:sz w:val="36"/>
      <w:szCs w:val="36"/>
    </w:rPr>
  </w:style>
  <w:style w:type="character" w:styleId="Hyperlink">
    <w:name w:val="Hyperlink"/>
    <w:basedOn w:val="DefaultParagraphFont"/>
    <w:uiPriority w:val="99"/>
    <w:semiHidden/>
    <w:unhideWhenUsed/>
    <w:rsid w:val="00EC66BA"/>
    <w:rPr>
      <w:color w:val="0000FF"/>
      <w:u w:val="single"/>
    </w:rPr>
  </w:style>
  <w:style w:type="paragraph" w:styleId="NormalWeb">
    <w:name w:val="Normal (Web)"/>
    <w:basedOn w:val="Normal"/>
    <w:uiPriority w:val="99"/>
    <w:unhideWhenUsed/>
    <w:rsid w:val="00EC66BA"/>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EC66BA"/>
    <w:rPr>
      <w:b/>
      <w:bCs/>
    </w:rPr>
  </w:style>
  <w:style w:type="paragraph" w:styleId="BalloonText">
    <w:name w:val="Balloon Text"/>
    <w:basedOn w:val="Normal"/>
    <w:link w:val="BalloonTextChar"/>
    <w:uiPriority w:val="99"/>
    <w:semiHidden/>
    <w:unhideWhenUsed/>
    <w:rsid w:val="00EC66BA"/>
    <w:rPr>
      <w:rFonts w:ascii="Tahoma" w:hAnsi="Tahoma" w:cs="Tahoma"/>
      <w:sz w:val="16"/>
      <w:szCs w:val="16"/>
    </w:rPr>
  </w:style>
  <w:style w:type="character" w:customStyle="1" w:styleId="BalloonTextChar">
    <w:name w:val="Balloon Text Char"/>
    <w:basedOn w:val="DefaultParagraphFont"/>
    <w:link w:val="BalloonText"/>
    <w:uiPriority w:val="99"/>
    <w:semiHidden/>
    <w:rsid w:val="00EC6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0941">
      <w:bodyDiv w:val="1"/>
      <w:marLeft w:val="0"/>
      <w:marRight w:val="0"/>
      <w:marTop w:val="0"/>
      <w:marBottom w:val="0"/>
      <w:divBdr>
        <w:top w:val="none" w:sz="0" w:space="0" w:color="auto"/>
        <w:left w:val="none" w:sz="0" w:space="0" w:color="auto"/>
        <w:bottom w:val="none" w:sz="0" w:space="0" w:color="auto"/>
        <w:right w:val="none" w:sz="0" w:space="0" w:color="auto"/>
      </w:divBdr>
    </w:div>
    <w:div w:id="12799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profile/unsubscribe.epx" TargetMode="External"/><Relationship Id="rId13" Type="http://schemas.openxmlformats.org/officeDocument/2006/relationships/hyperlink" Target="http://www.sap.com/company/legal/impressum.epx" TargetMode="External"/><Relationship Id="rId3" Type="http://schemas.openxmlformats.org/officeDocument/2006/relationships/settings" Target="settings.xml"/><Relationship Id="rId7" Type="http://schemas.openxmlformats.org/officeDocument/2006/relationships/hyperlink" Target="http://www.sap.com" TargetMode="External"/><Relationship Id="rId12" Type="http://schemas.openxmlformats.org/officeDocument/2006/relationships/hyperlink" Target="http://www.sap.com/company/legal/privacy.e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7.jpg@01CF4A0E.24F3D1B0" TargetMode="External"/><Relationship Id="rId11" Type="http://schemas.openxmlformats.org/officeDocument/2006/relationships/hyperlink" Target="http://www.sap.com/company/legal/copyright/index.epx"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sap.com/contactsap/index.epx" TargetMode="External"/><Relationship Id="rId4" Type="http://schemas.openxmlformats.org/officeDocument/2006/relationships/webSettings" Target="webSettings.xml"/><Relationship Id="rId9" Type="http://schemas.openxmlformats.org/officeDocument/2006/relationships/hyperlink" Target="http://www.sap.com/mk/get/g_basic_un_subscri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Jisa Mary (external - Temp Staff)</dc:creator>
  <cp:lastModifiedBy>John, Jisa Mary (external - Project)</cp:lastModifiedBy>
  <cp:revision>5</cp:revision>
  <dcterms:created xsi:type="dcterms:W3CDTF">2015-07-31T06:47:00Z</dcterms:created>
  <dcterms:modified xsi:type="dcterms:W3CDTF">2018-08-07T06:18:00Z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-1238434825</vt:i4>
  </property>
  <property fmtid="{D5CDD505-2E9C-101B-9397-08002B2CF9AE}" pid="3" name="_NewReviewCycle">
    <vt:lpwstr/>
  </property>
  <property fmtid="{D5CDD505-2E9C-101B-9397-08002B2CF9AE}" pid="4" name="_EmailSubject">
    <vt:lpwstr>Scholar@SAP || Recruitment 2018 Batch (BE/B.Tech)</vt:lpwstr>
  </property>
  <property fmtid="{D5CDD505-2E9C-101B-9397-08002B2CF9AE}" pid="5" name="_AuthorEmail">
    <vt:lpwstr>jisa.mary.john@sap.com</vt:lpwstr>
  </property>
  <property fmtid="{D5CDD505-2E9C-101B-9397-08002B2CF9AE}" pid="6" name="_AuthorEmailDisplayName">
    <vt:lpwstr>John, Jisa Mary (external - Project)</vt:lpwstr>
  </property>
  <property fmtid="{D5CDD505-2E9C-101B-9397-08002B2CF9AE}" pid="7" name="_PreviousAdHocReviewCycleID">
    <vt:i4>823852132</vt:i4>
  </property>
  <property fmtid="{D5CDD505-2E9C-101B-9397-08002B2CF9AE}" pid="8" name="_ReviewingToolsShownOnce">
    <vt:lpwstr/>
  </property>
</Properties>
</file>