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Global warming continues to affect coastal cities. Rising sea levels have forced communities to relocate, while governments are struggling to implement long-term solutions. Experts warn that urgent action is required to mitigate future disasters.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