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Workflow: AI-Based Disaster Response Management System</w:t>
      </w:r>
    </w:p>
    <w:p>
      <w:r>
        <w:t>This document outlines the end-to-end workflow of the Disaster Response Management platform.</w:t>
      </w:r>
    </w:p>
    <w:p>
      <w:pPr>
        <w:pStyle w:val="Heading1"/>
      </w:pPr>
      <w:r>
        <w:t>Architecture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214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14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Workflow Phases</w:t>
      </w:r>
    </w:p>
    <w:p>
      <w:pPr>
        <w:pStyle w:val="Heading2"/>
      </w:pPr>
      <w:r>
        <w:t>1. Disaster Data Ingestion &amp; Geospatial Impact Assessment</w:t>
      </w:r>
    </w:p>
    <w:p>
      <w:r>
        <w:t>• Integrate real-time disaster event data feeds from GDACS, USGS (earthquakes), NDMA, and satellite imagery APIs.</w:t>
        <w:br/>
      </w:r>
      <w:r>
        <w:t>• Build a geospatial impact assessment module dividing disaster-affected areas into grid cells with impact severity scores.</w:t>
      </w:r>
    </w:p>
    <w:p>
      <w:pPr>
        <w:pStyle w:val="Heading2"/>
      </w:pPr>
      <w:r>
        <w:t>2. Resource Demand Prediction Engine</w:t>
      </w:r>
    </w:p>
    <w:p>
      <w:r>
        <w:t>• Train a regression model predicting resource demand (food packets, water, medical kits, shelter capacity) per affected zone.</w:t>
        <w:br/>
      </w:r>
      <w:r>
        <w:t>• Build a vulnerability weighting module adjusting demand estimates based on population data.</w:t>
      </w:r>
    </w:p>
    <w:p>
      <w:pPr>
        <w:pStyle w:val="Heading2"/>
      </w:pPr>
      <w:r>
        <w:t>3. Logistics Planning &amp; Optimization</w:t>
      </w:r>
    </w:p>
    <w:p>
      <w:r>
        <w:t>• Implement an optimization model allocating available resources across demand zones from various depots.</w:t>
        <w:br/>
      </w:r>
      <w:r>
        <w:t>• Build a logistics routing engine generating optimized delivery routes.</w:t>
      </w:r>
    </w:p>
    <w:p>
      <w:pPr>
        <w:pStyle w:val="Heading2"/>
      </w:pPr>
      <w:r>
        <w:t>4. Disaster Operations Dashboard</w:t>
      </w:r>
    </w:p>
    <w:p>
      <w:r>
        <w:t>• Develop a command dashboard with a real-time disaster impact map, resource allocation overlays, and field team tracking.</w:t>
        <w:br/>
      </w:r>
      <w:r>
        <w:t>• Display the complete end-to-end integration: disaster feeds → impact assessor → demand predictor → logistics optimizer → command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