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SampleCo Equity Research Note</w:t>
      </w:r>
    </w:p>
    <w:p>
      <w:r>
        <w:t>SampleCo delivered a clean quarter with revenue of $1.2B (+15% YoY) and net income of $240M. Gross margin held above 62%, consistent with the prior three quarters.</w:t>
      </w:r>
    </w:p>
    <w:p>
      <w:r>
        <w:t>Risks: customer concentration in the top ten accounts and a strong dollar could pressure reported growth. We remain constructive on the subscription transition and see margin upside if input costs stay flat.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