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b w:val="1"/>
          <w:color w:val="404040"/>
          <w:sz w:val="32"/>
          <w:szCs w:val="32"/>
        </w:rPr>
      </w:pPr>
      <w:r w:rsidDel="00000000" w:rsidR="00000000" w:rsidRPr="00000000">
        <w:rPr>
          <w:rFonts w:ascii="Times New Roman" w:cs="Times New Roman" w:eastAsia="Times New Roman" w:hAnsi="Times New Roman"/>
          <w:b w:val="1"/>
          <w:color w:val="404040"/>
          <w:sz w:val="32"/>
          <w:szCs w:val="32"/>
          <w:rtl w:val="0"/>
        </w:rPr>
        <w:t xml:space="preserve">Data Extraction and Text Analysis</w:t>
      </w:r>
    </w:p>
    <w:p w:rsidR="00000000" w:rsidDel="00000000" w:rsidP="00000000" w:rsidRDefault="00000000" w:rsidRPr="00000000" w14:paraId="00000002">
      <w:pPr>
        <w:spacing w:line="360" w:lineRule="auto"/>
        <w:jc w:val="center"/>
        <w:rPr>
          <w:rFonts w:ascii="Times New Roman" w:cs="Times New Roman" w:eastAsia="Times New Roman" w:hAnsi="Times New Roman"/>
          <w:b w:val="1"/>
          <w:color w:val="404040"/>
          <w:sz w:val="32"/>
          <w:szCs w:val="32"/>
        </w:rPr>
      </w:pPr>
      <w:r w:rsidDel="00000000" w:rsidR="00000000" w:rsidRPr="00000000">
        <w:rPr>
          <w:rFonts w:ascii="Times New Roman" w:cs="Times New Roman" w:eastAsia="Times New Roman" w:hAnsi="Times New Roman"/>
          <w:b w:val="1"/>
          <w:color w:val="404040"/>
          <w:sz w:val="32"/>
          <w:szCs w:val="32"/>
          <w:rtl w:val="0"/>
        </w:rPr>
        <w:t xml:space="preserve">Blackcoffer Consulting</w:t>
      </w:r>
    </w:p>
    <w:p w:rsidR="00000000" w:rsidDel="00000000" w:rsidP="00000000" w:rsidRDefault="00000000" w:rsidRPr="00000000" w14:paraId="00000003">
      <w:pPr>
        <w:spacing w:line="360" w:lineRule="auto"/>
        <w:rPr>
          <w:rFonts w:ascii="Times New Roman" w:cs="Times New Roman" w:eastAsia="Times New Roman" w:hAnsi="Times New Roman"/>
          <w:color w:val="404040"/>
          <w:sz w:val="24"/>
          <w:szCs w:val="24"/>
        </w:rPr>
      </w:pPr>
      <w:r w:rsidDel="00000000" w:rsidR="00000000" w:rsidRPr="00000000">
        <w:rPr>
          <w:rtl w:val="0"/>
        </w:rPr>
      </w:r>
    </w:p>
    <w:p w:rsidR="00000000" w:rsidDel="00000000" w:rsidP="00000000" w:rsidRDefault="00000000" w:rsidRPr="00000000" w14:paraId="00000004">
      <w:pPr>
        <w:spacing w:line="360" w:lineRule="auto"/>
        <w:rPr>
          <w:rFonts w:ascii="Times New Roman" w:cs="Times New Roman" w:eastAsia="Times New Roman" w:hAnsi="Times New Roman"/>
          <w:b w:val="1"/>
          <w:color w:val="404040"/>
          <w:sz w:val="24"/>
          <w:szCs w:val="24"/>
        </w:rPr>
      </w:pPr>
      <w:r w:rsidDel="00000000" w:rsidR="00000000" w:rsidRPr="00000000">
        <w:rPr>
          <w:rFonts w:ascii="Times New Roman" w:cs="Times New Roman" w:eastAsia="Times New Roman" w:hAnsi="Times New Roman"/>
          <w:b w:val="1"/>
          <w:color w:val="404040"/>
          <w:sz w:val="24"/>
          <w:szCs w:val="24"/>
          <w:rtl w:val="0"/>
        </w:rPr>
        <w:t xml:space="preserve">Objective</w:t>
      </w:r>
    </w:p>
    <w:p w:rsidR="00000000" w:rsidDel="00000000" w:rsidP="00000000" w:rsidRDefault="00000000" w:rsidRPr="00000000" w14:paraId="00000005">
      <w:pPr>
        <w:spacing w:line="36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Objective of this assignment is to extract some sections (which are mentioned below) from SEC / EDGAR financial reports and perform text analysis to compute variables those are explained below. </w:t>
      </w:r>
    </w:p>
    <w:p w:rsidR="00000000" w:rsidDel="00000000" w:rsidP="00000000" w:rsidRDefault="00000000" w:rsidRPr="00000000" w14:paraId="00000006">
      <w:pPr>
        <w:spacing w:line="360" w:lineRule="auto"/>
        <w:rPr>
          <w:rFonts w:ascii="Times New Roman" w:cs="Times New Roman" w:eastAsia="Times New Roman" w:hAnsi="Times New Roman"/>
          <w:color w:val="404040"/>
          <w:sz w:val="24"/>
          <w:szCs w:val="24"/>
        </w:rPr>
      </w:pPr>
      <w:r w:rsidDel="00000000" w:rsidR="00000000" w:rsidRPr="00000000">
        <w:rPr>
          <w:rtl w:val="0"/>
        </w:rPr>
      </w:r>
    </w:p>
    <w:p w:rsidR="00000000" w:rsidDel="00000000" w:rsidP="00000000" w:rsidRDefault="00000000" w:rsidRPr="00000000" w14:paraId="00000007">
      <w:pPr>
        <w:spacing w:line="360" w:lineRule="auto"/>
        <w:rPr>
          <w:rFonts w:ascii="Times New Roman" w:cs="Times New Roman" w:eastAsia="Times New Roman" w:hAnsi="Times New Roman"/>
          <w:b w:val="1"/>
          <w:color w:val="404040"/>
          <w:sz w:val="24"/>
          <w:szCs w:val="24"/>
        </w:rPr>
      </w:pPr>
      <w:r w:rsidDel="00000000" w:rsidR="00000000" w:rsidRPr="00000000">
        <w:rPr>
          <w:rFonts w:ascii="Times New Roman" w:cs="Times New Roman" w:eastAsia="Times New Roman" w:hAnsi="Times New Roman"/>
          <w:b w:val="1"/>
          <w:color w:val="404040"/>
          <w:sz w:val="24"/>
          <w:szCs w:val="24"/>
          <w:rtl w:val="0"/>
        </w:rPr>
        <w:t xml:space="preserve">Data Source</w:t>
      </w:r>
    </w:p>
    <w:p w:rsidR="00000000" w:rsidDel="00000000" w:rsidP="00000000" w:rsidRDefault="00000000" w:rsidRPr="00000000" w14:paraId="00000008">
      <w:pPr>
        <w:spacing w:line="36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Link to SEC / EDGAR financial reports are given in excel spreadsheet “cik_list.xlsx”. </w:t>
      </w:r>
    </w:p>
    <w:p w:rsidR="00000000" w:rsidDel="00000000" w:rsidP="00000000" w:rsidRDefault="00000000" w:rsidRPr="00000000" w14:paraId="00000009">
      <w:pPr>
        <w:spacing w:line="36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Please add </w:t>
      </w:r>
      <w:hyperlink r:id="rId7">
        <w:r w:rsidDel="00000000" w:rsidR="00000000" w:rsidRPr="00000000">
          <w:rPr>
            <w:rFonts w:ascii="Times New Roman" w:cs="Times New Roman" w:eastAsia="Times New Roman" w:hAnsi="Times New Roman"/>
            <w:color w:val="0563c1"/>
            <w:sz w:val="24"/>
            <w:szCs w:val="24"/>
            <w:u w:val="single"/>
            <w:rtl w:val="0"/>
          </w:rPr>
          <w:t xml:space="preserve">https://www.sec.gov/Archives/</w:t>
        </w:r>
      </w:hyperlink>
      <w:r w:rsidDel="00000000" w:rsidR="00000000" w:rsidRPr="00000000">
        <w:rPr>
          <w:rFonts w:ascii="Times New Roman" w:cs="Times New Roman" w:eastAsia="Times New Roman" w:hAnsi="Times New Roman"/>
          <w:color w:val="404040"/>
          <w:sz w:val="24"/>
          <w:szCs w:val="24"/>
          <w:rtl w:val="0"/>
        </w:rPr>
        <w:t xml:space="preserve"> to every cells of column F (cik_list.xlsx) to access link to the financial report. </w:t>
      </w:r>
    </w:p>
    <w:p w:rsidR="00000000" w:rsidDel="00000000" w:rsidP="00000000" w:rsidRDefault="00000000" w:rsidRPr="00000000" w14:paraId="0000000A">
      <w:pPr>
        <w:spacing w:line="360" w:lineRule="auto"/>
        <w:rPr>
          <w:rFonts w:ascii="Calibri" w:cs="Calibri" w:eastAsia="Calibri" w:hAnsi="Calibri"/>
          <w:color w:val="000000"/>
        </w:rPr>
      </w:pPr>
      <w:r w:rsidDel="00000000" w:rsidR="00000000" w:rsidRPr="00000000">
        <w:rPr>
          <w:rFonts w:ascii="Times New Roman" w:cs="Times New Roman" w:eastAsia="Times New Roman" w:hAnsi="Times New Roman"/>
          <w:color w:val="404040"/>
          <w:sz w:val="24"/>
          <w:szCs w:val="24"/>
          <w:rtl w:val="0"/>
        </w:rPr>
        <w:t xml:space="preserve">Example: Row 2, column F contains </w:t>
      </w:r>
      <w:r w:rsidDel="00000000" w:rsidR="00000000" w:rsidRPr="00000000">
        <w:rPr>
          <w:rFonts w:ascii="Calibri" w:cs="Calibri" w:eastAsia="Calibri" w:hAnsi="Calibri"/>
          <w:color w:val="000000"/>
          <w:rtl w:val="0"/>
        </w:rPr>
        <w:t xml:space="preserve">edgar/data/3662/0000950170-98-000413.txt</w:t>
      </w:r>
    </w:p>
    <w:p w:rsidR="00000000" w:rsidDel="00000000" w:rsidP="00000000" w:rsidRDefault="00000000" w:rsidRPr="00000000" w14:paraId="0000000B">
      <w:pPr>
        <w:spacing w:line="36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Add </w:t>
      </w:r>
      <w:hyperlink r:id="rId8">
        <w:r w:rsidDel="00000000" w:rsidR="00000000" w:rsidRPr="00000000">
          <w:rPr>
            <w:rFonts w:ascii="Times New Roman" w:cs="Times New Roman" w:eastAsia="Times New Roman" w:hAnsi="Times New Roman"/>
            <w:color w:val="0563c1"/>
            <w:sz w:val="24"/>
            <w:szCs w:val="24"/>
            <w:u w:val="single"/>
            <w:rtl w:val="0"/>
          </w:rPr>
          <w:t xml:space="preserve">https://www.sec.gov/Archives/</w:t>
        </w:r>
      </w:hyperlink>
      <w:r w:rsidDel="00000000" w:rsidR="00000000" w:rsidRPr="00000000">
        <w:rPr>
          <w:rFonts w:ascii="Times New Roman" w:cs="Times New Roman" w:eastAsia="Times New Roman" w:hAnsi="Times New Roman"/>
          <w:color w:val="404040"/>
          <w:sz w:val="24"/>
          <w:szCs w:val="24"/>
          <w:rtl w:val="0"/>
        </w:rPr>
        <w:t xml:space="preserve"> to form financial report link i.e. </w:t>
      </w:r>
    </w:p>
    <w:p w:rsidR="00000000" w:rsidDel="00000000" w:rsidP="00000000" w:rsidRDefault="00000000" w:rsidRPr="00000000" w14:paraId="0000000C">
      <w:pPr>
        <w:spacing w:line="360" w:lineRule="auto"/>
        <w:rPr>
          <w:rFonts w:ascii="Times New Roman" w:cs="Times New Roman" w:eastAsia="Times New Roman" w:hAnsi="Times New Roman"/>
          <w:color w:val="404040"/>
          <w:sz w:val="24"/>
          <w:szCs w:val="24"/>
        </w:rPr>
      </w:pPr>
      <w:hyperlink r:id="rId9">
        <w:r w:rsidDel="00000000" w:rsidR="00000000" w:rsidRPr="00000000">
          <w:rPr>
            <w:rFonts w:ascii="Times New Roman" w:cs="Times New Roman" w:eastAsia="Times New Roman" w:hAnsi="Times New Roman"/>
            <w:color w:val="0563c1"/>
            <w:sz w:val="24"/>
            <w:szCs w:val="24"/>
            <w:u w:val="single"/>
            <w:rtl w:val="0"/>
          </w:rPr>
          <w:t xml:space="preserve">https://www.sec.gov/Archives/</w:t>
        </w:r>
      </w:hyperlink>
      <w:hyperlink r:id="rId10">
        <w:r w:rsidDel="00000000" w:rsidR="00000000" w:rsidRPr="00000000">
          <w:rPr>
            <w:rFonts w:ascii="Calibri" w:cs="Calibri" w:eastAsia="Calibri" w:hAnsi="Calibri"/>
            <w:color w:val="0563c1"/>
            <w:u w:val="single"/>
            <w:rtl w:val="0"/>
          </w:rPr>
          <w:t xml:space="preserve">edgar/data/3662/0000950170-98-000413.txt</w:t>
        </w:r>
      </w:hyperlink>
      <w:r w:rsidDel="00000000" w:rsidR="00000000" w:rsidRPr="00000000">
        <w:rPr>
          <w:rFonts w:ascii="Calibri" w:cs="Calibri" w:eastAsia="Calibri" w:hAnsi="Calibri"/>
          <w:color w:val="000000"/>
          <w:rtl w:val="0"/>
        </w:rPr>
        <w:t xml:space="preserve"> </w:t>
      </w:r>
      <w:r w:rsidDel="00000000" w:rsidR="00000000" w:rsidRPr="00000000">
        <w:rPr>
          <w:rtl w:val="0"/>
        </w:rPr>
      </w:r>
    </w:p>
    <w:p w:rsidR="00000000" w:rsidDel="00000000" w:rsidP="00000000" w:rsidRDefault="00000000" w:rsidRPr="00000000" w14:paraId="0000000D">
      <w:pPr>
        <w:spacing w:line="360" w:lineRule="auto"/>
        <w:rPr>
          <w:rFonts w:ascii="Times New Roman" w:cs="Times New Roman" w:eastAsia="Times New Roman" w:hAnsi="Times New Roman"/>
          <w:color w:val="404040"/>
          <w:sz w:val="24"/>
          <w:szCs w:val="24"/>
        </w:rPr>
      </w:pPr>
      <w:r w:rsidDel="00000000" w:rsidR="00000000" w:rsidRPr="00000000">
        <w:rPr>
          <w:rtl w:val="0"/>
        </w:rPr>
      </w:r>
    </w:p>
    <w:p w:rsidR="00000000" w:rsidDel="00000000" w:rsidP="00000000" w:rsidRDefault="00000000" w:rsidRPr="00000000" w14:paraId="0000000E">
      <w:pPr>
        <w:pStyle w:val="Heading1"/>
        <w:numPr>
          <w:ilvl w:val="0"/>
          <w:numId w:val="2"/>
        </w:numPr>
        <w:spacing w:line="360" w:lineRule="auto"/>
        <w:ind w:left="432" w:hanging="432"/>
        <w:rPr>
          <w:rFonts w:ascii="Times New Roman" w:cs="Times New Roman" w:eastAsia="Times New Roman" w:hAnsi="Times New Roman"/>
          <w:b w:val="1"/>
          <w:color w:val="404040"/>
          <w:sz w:val="24"/>
          <w:szCs w:val="24"/>
        </w:rPr>
      </w:pPr>
      <w:r w:rsidDel="00000000" w:rsidR="00000000" w:rsidRPr="00000000">
        <w:rPr>
          <w:rFonts w:ascii="Times New Roman" w:cs="Times New Roman" w:eastAsia="Times New Roman" w:hAnsi="Times New Roman"/>
          <w:b w:val="1"/>
          <w:color w:val="404040"/>
          <w:sz w:val="24"/>
          <w:szCs w:val="24"/>
          <w:rtl w:val="0"/>
        </w:rPr>
        <w:t xml:space="preserve">Variables:</w:t>
      </w:r>
    </w:p>
    <w:p w:rsidR="00000000" w:rsidDel="00000000" w:rsidP="00000000" w:rsidRDefault="00000000" w:rsidRPr="00000000" w14:paraId="0000000F">
      <w:pPr>
        <w:shd w:fill="ffffff" w:val="clear"/>
        <w:spacing w:after="0" w:line="36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“Text Analysis.docx” you need to compute following: </w:t>
      </w:r>
    </w:p>
    <w:p w:rsidR="00000000" w:rsidDel="00000000" w:rsidP="00000000" w:rsidRDefault="00000000" w:rsidRPr="00000000" w14:paraId="00000010">
      <w:pPr>
        <w:shd w:fill="ffffff" w:val="clear"/>
        <w:spacing w:after="0" w:line="36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Section 1.1: Positive score, negative score, polarity score</w:t>
      </w:r>
    </w:p>
    <w:p w:rsidR="00000000" w:rsidDel="00000000" w:rsidP="00000000" w:rsidRDefault="00000000" w:rsidRPr="00000000" w14:paraId="00000011">
      <w:pPr>
        <w:shd w:fill="ffffff" w:val="clear"/>
        <w:spacing w:after="0" w:line="36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Section 2: Average Sentence Length, percentage of complex words, fog index</w:t>
      </w:r>
    </w:p>
    <w:p w:rsidR="00000000" w:rsidDel="00000000" w:rsidP="00000000" w:rsidRDefault="00000000" w:rsidRPr="00000000" w14:paraId="00000012">
      <w:pPr>
        <w:shd w:fill="ffffff" w:val="clear"/>
        <w:spacing w:after="0" w:line="36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Section 4: Complex word count</w:t>
      </w:r>
    </w:p>
    <w:p w:rsidR="00000000" w:rsidDel="00000000" w:rsidP="00000000" w:rsidRDefault="00000000" w:rsidRPr="00000000" w14:paraId="00000013">
      <w:pPr>
        <w:shd w:fill="ffffff" w:val="clear"/>
        <w:spacing w:after="0" w:line="36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Section 5: Word count</w:t>
      </w:r>
    </w:p>
    <w:p w:rsidR="00000000" w:rsidDel="00000000" w:rsidP="00000000" w:rsidRDefault="00000000" w:rsidRPr="00000000" w14:paraId="00000014">
      <w:pPr>
        <w:shd w:fill="ffffff" w:val="clear"/>
        <w:spacing w:after="0" w:line="36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 </w:t>
      </w:r>
    </w:p>
    <w:p w:rsidR="00000000" w:rsidDel="00000000" w:rsidP="00000000" w:rsidRDefault="00000000" w:rsidRPr="00000000" w14:paraId="00000015">
      <w:pPr>
        <w:shd w:fill="ffffff" w:val="clear"/>
        <w:spacing w:after="0" w:line="36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In addition to these eight variables, compute two more items: “uncertainty” and “constraining”. These variables are calculated similar to the ones in Section 1.1 or Section 4. Attached the lists of words that are classified as uncertain or constraining.</w:t>
      </w:r>
    </w:p>
    <w:p w:rsidR="00000000" w:rsidDel="00000000" w:rsidP="00000000" w:rsidRDefault="00000000" w:rsidRPr="00000000" w14:paraId="00000016">
      <w:pPr>
        <w:shd w:fill="ffffff" w:val="clear"/>
        <w:spacing w:after="0" w:line="360" w:lineRule="auto"/>
        <w:rPr>
          <w:rFonts w:ascii="Times New Roman" w:cs="Times New Roman" w:eastAsia="Times New Roman" w:hAnsi="Times New Roman"/>
          <w:color w:val="404040"/>
          <w:sz w:val="24"/>
          <w:szCs w:val="24"/>
        </w:rPr>
      </w:pPr>
      <w:r w:rsidDel="00000000" w:rsidR="00000000" w:rsidRPr="00000000">
        <w:rPr>
          <w:rtl w:val="0"/>
        </w:rPr>
      </w:r>
    </w:p>
    <w:p w:rsidR="00000000" w:rsidDel="00000000" w:rsidP="00000000" w:rsidRDefault="00000000" w:rsidRPr="00000000" w14:paraId="00000017">
      <w:pPr>
        <w:shd w:fill="ffffff" w:val="clear"/>
        <w:spacing w:after="0" w:line="36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b w:val="1"/>
          <w:color w:val="404040"/>
          <w:sz w:val="24"/>
          <w:szCs w:val="24"/>
          <w:rtl w:val="0"/>
        </w:rPr>
        <w:t xml:space="preserve">For uncertainty:</w:t>
      </w:r>
      <w:r w:rsidDel="00000000" w:rsidR="00000000" w:rsidRPr="00000000">
        <w:rPr>
          <w:rFonts w:ascii="Times New Roman" w:cs="Times New Roman" w:eastAsia="Times New Roman" w:hAnsi="Times New Roman"/>
          <w:color w:val="404040"/>
          <w:sz w:val="24"/>
          <w:szCs w:val="24"/>
          <w:rtl w:val="0"/>
        </w:rPr>
        <w:t xml:space="preserve"> “uncertainty_dictionary.xlsx”</w:t>
      </w:r>
    </w:p>
    <w:p w:rsidR="00000000" w:rsidDel="00000000" w:rsidP="00000000" w:rsidRDefault="00000000" w:rsidRPr="00000000" w14:paraId="00000018">
      <w:pPr>
        <w:shd w:fill="ffffff" w:val="clear"/>
        <w:spacing w:after="0" w:line="36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b w:val="1"/>
          <w:color w:val="404040"/>
          <w:sz w:val="24"/>
          <w:szCs w:val="24"/>
          <w:rtl w:val="0"/>
        </w:rPr>
        <w:t xml:space="preserve">For constraining:</w:t>
      </w:r>
      <w:r w:rsidDel="00000000" w:rsidR="00000000" w:rsidRPr="00000000">
        <w:rPr>
          <w:rFonts w:ascii="Times New Roman" w:cs="Times New Roman" w:eastAsia="Times New Roman" w:hAnsi="Times New Roman"/>
          <w:color w:val="404040"/>
          <w:sz w:val="24"/>
          <w:szCs w:val="24"/>
          <w:rtl w:val="0"/>
        </w:rPr>
        <w:t xml:space="preserve"> “constraining_dictionary.xlsx”</w:t>
      </w:r>
    </w:p>
    <w:p w:rsidR="00000000" w:rsidDel="00000000" w:rsidP="00000000" w:rsidRDefault="00000000" w:rsidRPr="00000000" w14:paraId="00000019">
      <w:pPr>
        <w:shd w:fill="ffffff" w:val="clear"/>
        <w:spacing w:after="0" w:line="360" w:lineRule="auto"/>
        <w:rPr>
          <w:rFonts w:ascii="Times New Roman" w:cs="Times New Roman" w:eastAsia="Times New Roman" w:hAnsi="Times New Roman"/>
          <w:color w:val="404040"/>
          <w:sz w:val="24"/>
          <w:szCs w:val="24"/>
        </w:rPr>
      </w:pPr>
      <w:r w:rsidDel="00000000" w:rsidR="00000000" w:rsidRPr="00000000">
        <w:rPr>
          <w:rtl w:val="0"/>
        </w:rPr>
      </w:r>
    </w:p>
    <w:p w:rsidR="00000000" w:rsidDel="00000000" w:rsidP="00000000" w:rsidRDefault="00000000" w:rsidRPr="00000000" w14:paraId="0000001A">
      <w:pPr>
        <w:shd w:fill="ffffff" w:val="clear"/>
        <w:spacing w:after="0" w:line="360" w:lineRule="auto"/>
        <w:rPr>
          <w:rFonts w:ascii="Times New Roman" w:cs="Times New Roman" w:eastAsia="Times New Roman" w:hAnsi="Times New Roman"/>
          <w:b w:val="1"/>
          <w:color w:val="404040"/>
          <w:sz w:val="24"/>
          <w:szCs w:val="24"/>
        </w:rPr>
      </w:pPr>
      <w:r w:rsidDel="00000000" w:rsidR="00000000" w:rsidRPr="00000000">
        <w:rPr>
          <w:rFonts w:ascii="Times New Roman" w:cs="Times New Roman" w:eastAsia="Times New Roman" w:hAnsi="Times New Roman"/>
          <w:b w:val="1"/>
          <w:color w:val="404040"/>
          <w:sz w:val="24"/>
          <w:szCs w:val="24"/>
          <w:rtl w:val="0"/>
        </w:rPr>
        <w:t xml:space="preserve">4 more variables:</w:t>
      </w:r>
    </w:p>
    <w:p w:rsidR="00000000" w:rsidDel="00000000" w:rsidP="00000000" w:rsidRDefault="00000000" w:rsidRPr="00000000" w14:paraId="0000001B">
      <w:pPr>
        <w:pStyle w:val="Heading1"/>
        <w:spacing w:line="360" w:lineRule="auto"/>
        <w:ind w:left="0" w:firstLine="0"/>
        <w:rPr/>
      </w:pPr>
      <w:r w:rsidDel="00000000" w:rsidR="00000000" w:rsidRPr="00000000">
        <w:rPr>
          <w:rFonts w:ascii="Times New Roman" w:cs="Times New Roman" w:eastAsia="Times New Roman" w:hAnsi="Times New Roman"/>
          <w:b w:val="1"/>
          <w:color w:val="404040"/>
          <w:sz w:val="24"/>
          <w:szCs w:val="24"/>
          <w:rtl w:val="0"/>
        </w:rPr>
        <w:t xml:space="preserve">For the variables: positive word proportion, negative word proportion, uncertainty word proportion, and constraining word proportion:</w:t>
      </w:r>
      <w:r w:rsidDel="00000000" w:rsidR="00000000" w:rsidRPr="00000000">
        <w:rPr>
          <w:rtl w:val="0"/>
        </w:rPr>
      </w:r>
    </w:p>
    <w:p w:rsidR="00000000" w:rsidDel="00000000" w:rsidP="00000000" w:rsidRDefault="00000000" w:rsidRPr="00000000" w14:paraId="0000001C">
      <w:pPr>
        <w:shd w:fill="ffffff" w:val="clear"/>
        <w:spacing w:after="0" w:line="36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The absolute values of “Positive/Negative Scores” are equal to the number of positive/negative words in each section of 10-Q/K; so the (Loughran-McDonald) positive/negative word proportion can be simply calculated as “Positive/Negative Scores divided by Word Count – compute these measure in addition to Polarity Score.  And, the “uncertainty score” and “constraining score” will be also just equal to the number of corresponding words and you can calculate the portion of these words as the same as above.  </w:t>
      </w:r>
    </w:p>
    <w:p w:rsidR="00000000" w:rsidDel="00000000" w:rsidP="00000000" w:rsidRDefault="00000000" w:rsidRPr="00000000" w14:paraId="0000001D">
      <w:pPr>
        <w:shd w:fill="ffffff" w:val="clear"/>
        <w:spacing w:after="0" w:line="360" w:lineRule="auto"/>
        <w:rPr>
          <w:rFonts w:ascii="Times New Roman" w:cs="Times New Roman" w:eastAsia="Times New Roman" w:hAnsi="Times New Roman"/>
          <w:b w:val="1"/>
          <w:color w:val="404040"/>
          <w:sz w:val="24"/>
          <w:szCs w:val="24"/>
        </w:rPr>
      </w:pPr>
      <w:r w:rsidDel="00000000" w:rsidR="00000000" w:rsidRPr="00000000">
        <w:rPr>
          <w:rtl w:val="0"/>
        </w:rPr>
      </w:r>
    </w:p>
    <w:p w:rsidR="00000000" w:rsidDel="00000000" w:rsidP="00000000" w:rsidRDefault="00000000" w:rsidRPr="00000000" w14:paraId="0000001E">
      <w:pPr>
        <w:shd w:fill="ffffff" w:val="clear"/>
        <w:spacing w:after="0" w:line="360" w:lineRule="auto"/>
        <w:rPr>
          <w:rFonts w:ascii="Times New Roman" w:cs="Times New Roman" w:eastAsia="Times New Roman" w:hAnsi="Times New Roman"/>
          <w:b w:val="1"/>
          <w:color w:val="404040"/>
          <w:sz w:val="24"/>
          <w:szCs w:val="24"/>
        </w:rPr>
      </w:pPr>
      <w:r w:rsidDel="00000000" w:rsidR="00000000" w:rsidRPr="00000000">
        <w:rPr>
          <w:rFonts w:ascii="Times New Roman" w:cs="Times New Roman" w:eastAsia="Times New Roman" w:hAnsi="Times New Roman"/>
          <w:b w:val="1"/>
          <w:color w:val="404040"/>
          <w:sz w:val="24"/>
          <w:szCs w:val="24"/>
          <w:rtl w:val="0"/>
        </w:rPr>
        <w:t xml:space="preserve">1 more variables:</w:t>
      </w:r>
    </w:p>
    <w:p w:rsidR="00000000" w:rsidDel="00000000" w:rsidP="00000000" w:rsidRDefault="00000000" w:rsidRPr="00000000" w14:paraId="0000001F">
      <w:pPr>
        <w:shd w:fill="ffffff" w:val="clear"/>
        <w:spacing w:after="0" w:line="360" w:lineRule="auto"/>
        <w:rPr>
          <w:rFonts w:ascii="Times New Roman" w:cs="Times New Roman" w:eastAsia="Times New Roman" w:hAnsi="Times New Roman"/>
          <w:b w:val="1"/>
          <w:color w:val="404040"/>
          <w:sz w:val="24"/>
          <w:szCs w:val="24"/>
        </w:rPr>
      </w:pPr>
      <w:r w:rsidDel="00000000" w:rsidR="00000000" w:rsidRPr="00000000">
        <w:rPr>
          <w:rFonts w:ascii="Times New Roman" w:cs="Times New Roman" w:eastAsia="Times New Roman" w:hAnsi="Times New Roman"/>
          <w:b w:val="1"/>
          <w:color w:val="404040"/>
          <w:sz w:val="24"/>
          <w:szCs w:val="24"/>
          <w:rtl w:val="0"/>
        </w:rPr>
        <w:t xml:space="preserve">For the variable Constraining words for whole report</w:t>
      </w:r>
    </w:p>
    <w:p w:rsidR="00000000" w:rsidDel="00000000" w:rsidP="00000000" w:rsidRDefault="00000000" w:rsidRPr="00000000" w14:paraId="00000020">
      <w:pPr>
        <w:shd w:fill="ffffff" w:val="clear"/>
        <w:spacing w:after="0" w:line="36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Add one variable to the mix, which will be calculated for the whole report. It’s the number of “constraining” words over the whole report rather than in any specific section.</w:t>
      </w:r>
    </w:p>
    <w:p w:rsidR="00000000" w:rsidDel="00000000" w:rsidP="00000000" w:rsidRDefault="00000000" w:rsidRPr="00000000" w14:paraId="00000021">
      <w:pPr>
        <w:shd w:fill="ffffff" w:val="clear"/>
        <w:spacing w:after="0" w:line="360" w:lineRule="auto"/>
        <w:rPr>
          <w:rFonts w:ascii="Times New Roman" w:cs="Times New Roman" w:eastAsia="Times New Roman" w:hAnsi="Times New Roman"/>
          <w:color w:val="404040"/>
          <w:sz w:val="24"/>
          <w:szCs w:val="24"/>
        </w:rPr>
      </w:pPr>
      <w:r w:rsidDel="00000000" w:rsidR="00000000" w:rsidRPr="00000000">
        <w:rPr>
          <w:rtl w:val="0"/>
        </w:rPr>
      </w:r>
    </w:p>
    <w:p w:rsidR="00000000" w:rsidDel="00000000" w:rsidP="00000000" w:rsidRDefault="00000000" w:rsidRPr="00000000" w14:paraId="00000022">
      <w:pPr>
        <w:shd w:fill="ffffff" w:val="clear"/>
        <w:spacing w:after="0" w:line="360" w:lineRule="auto"/>
        <w:rPr>
          <w:rFonts w:ascii="Times New Roman" w:cs="Times New Roman" w:eastAsia="Times New Roman" w:hAnsi="Times New Roman"/>
          <w:b w:val="1"/>
          <w:color w:val="404040"/>
          <w:sz w:val="28"/>
          <w:szCs w:val="28"/>
        </w:rPr>
      </w:pPr>
      <w:r w:rsidDel="00000000" w:rsidR="00000000" w:rsidRPr="00000000">
        <w:rPr>
          <w:rFonts w:ascii="Times New Roman" w:cs="Times New Roman" w:eastAsia="Times New Roman" w:hAnsi="Times New Roman"/>
          <w:b w:val="1"/>
          <w:color w:val="404040"/>
          <w:sz w:val="28"/>
          <w:szCs w:val="28"/>
          <w:rtl w:val="0"/>
        </w:rPr>
        <w:t xml:space="preserve">That means you need to collect/compute 15 variables in total.</w:t>
      </w:r>
    </w:p>
    <w:p w:rsidR="00000000" w:rsidDel="00000000" w:rsidP="00000000" w:rsidRDefault="00000000" w:rsidRPr="00000000" w14:paraId="00000023">
      <w:pPr>
        <w:shd w:fill="ffffff" w:val="clear"/>
        <w:spacing w:after="0" w:line="360" w:lineRule="auto"/>
        <w:rPr>
          <w:rFonts w:ascii="Times New Roman" w:cs="Times New Roman" w:eastAsia="Times New Roman" w:hAnsi="Times New Roman"/>
          <w:color w:val="404040"/>
          <w:sz w:val="24"/>
          <w:szCs w:val="24"/>
        </w:rPr>
      </w:pPr>
      <w:r w:rsidDel="00000000" w:rsidR="00000000" w:rsidRPr="00000000">
        <w:rPr>
          <w:rtl w:val="0"/>
        </w:rPr>
      </w:r>
    </w:p>
    <w:p w:rsidR="00000000" w:rsidDel="00000000" w:rsidP="00000000" w:rsidRDefault="00000000" w:rsidRPr="00000000" w14:paraId="00000024">
      <w:pPr>
        <w:pStyle w:val="Heading1"/>
        <w:numPr>
          <w:ilvl w:val="0"/>
          <w:numId w:val="2"/>
        </w:numPr>
        <w:spacing w:line="360" w:lineRule="auto"/>
        <w:ind w:left="432" w:hanging="432"/>
        <w:rPr>
          <w:rFonts w:ascii="Times New Roman" w:cs="Times New Roman" w:eastAsia="Times New Roman" w:hAnsi="Times New Roman"/>
          <w:b w:val="1"/>
          <w:color w:val="404040"/>
          <w:sz w:val="24"/>
          <w:szCs w:val="24"/>
        </w:rPr>
      </w:pPr>
      <w:r w:rsidDel="00000000" w:rsidR="00000000" w:rsidRPr="00000000">
        <w:rPr>
          <w:rFonts w:ascii="Times New Roman" w:cs="Times New Roman" w:eastAsia="Times New Roman" w:hAnsi="Times New Roman"/>
          <w:b w:val="1"/>
          <w:color w:val="404040"/>
          <w:sz w:val="24"/>
          <w:szCs w:val="24"/>
          <w:rtl w:val="0"/>
        </w:rPr>
        <w:t xml:space="preserve">Data</w:t>
      </w:r>
    </w:p>
    <w:p w:rsidR="00000000" w:rsidDel="00000000" w:rsidP="00000000" w:rsidRDefault="00000000" w:rsidRPr="00000000" w14:paraId="00000025">
      <w:pPr>
        <w:shd w:fill="ffffff" w:val="clear"/>
        <w:spacing w:after="0" w:line="36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For each report (financial reports, links available in excel, cik list), we would like these 15 variables calculated for the whole report. </w:t>
      </w:r>
    </w:p>
    <w:p w:rsidR="00000000" w:rsidDel="00000000" w:rsidP="00000000" w:rsidRDefault="00000000" w:rsidRPr="00000000" w14:paraId="00000026">
      <w:pPr>
        <w:shd w:fill="ffffff" w:val="clear"/>
        <w:spacing w:after="0" w:line="360" w:lineRule="auto"/>
        <w:rPr>
          <w:rFonts w:ascii="Times New Roman" w:cs="Times New Roman" w:eastAsia="Times New Roman" w:hAnsi="Times New Roman"/>
          <w:color w:val="404040"/>
          <w:sz w:val="24"/>
          <w:szCs w:val="24"/>
        </w:rPr>
      </w:pPr>
      <w:r w:rsidDel="00000000" w:rsidR="00000000" w:rsidRPr="00000000">
        <w:rPr>
          <w:rtl w:val="0"/>
        </w:rPr>
      </w:r>
    </w:p>
    <w:p w:rsidR="00000000" w:rsidDel="00000000" w:rsidP="00000000" w:rsidRDefault="00000000" w:rsidRPr="00000000" w14:paraId="00000027">
      <w:pPr>
        <w:shd w:fill="ffffff" w:val="clear"/>
        <w:spacing w:after="0" w:line="36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You need to read, access and clean the financial report and KEEP TEXT ONLY from the annual report url. Clean and remove html / xml, etc. codes, syntaxes, and best of your knowledge. You can keep text (paragraphs, sections, titles, readable text, tables, etc. whichever are the part of the financial report in the given url). Remove all noise and unwanted data from the annual report urls.</w:t>
      </w:r>
    </w:p>
    <w:p w:rsidR="00000000" w:rsidDel="00000000" w:rsidP="00000000" w:rsidRDefault="00000000" w:rsidRPr="00000000" w14:paraId="00000028">
      <w:pPr>
        <w:shd w:fill="ffffff" w:val="clear"/>
        <w:spacing w:after="0" w:line="360" w:lineRule="auto"/>
        <w:rPr>
          <w:rFonts w:ascii="Times New Roman" w:cs="Times New Roman" w:eastAsia="Times New Roman" w:hAnsi="Times New Roman"/>
          <w:color w:val="404040"/>
          <w:sz w:val="24"/>
          <w:szCs w:val="24"/>
        </w:rPr>
      </w:pPr>
      <w:r w:rsidDel="00000000" w:rsidR="00000000" w:rsidRPr="00000000">
        <w:rPr>
          <w:rtl w:val="0"/>
        </w:rPr>
      </w:r>
    </w:p>
    <w:p w:rsidR="00000000" w:rsidDel="00000000" w:rsidP="00000000" w:rsidRDefault="00000000" w:rsidRPr="00000000" w14:paraId="00000029">
      <w:pPr>
        <w:shd w:fill="ffffff" w:val="clear"/>
        <w:spacing w:after="0" w:line="36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Attached is the spreadsheet “cik_list.xlsx”, which also contains the links to reports. It would be ideal if you could add 15 columns to each row, so that we would have the # rows unchanged after your data collection.</w:t>
      </w:r>
    </w:p>
    <w:p w:rsidR="00000000" w:rsidDel="00000000" w:rsidP="00000000" w:rsidRDefault="00000000" w:rsidRPr="00000000" w14:paraId="0000002A">
      <w:pPr>
        <w:spacing w:line="360" w:lineRule="auto"/>
        <w:rPr>
          <w:rFonts w:ascii="Times New Roman" w:cs="Times New Roman" w:eastAsia="Times New Roman" w:hAnsi="Times New Roman"/>
          <w:color w:val="404040"/>
          <w:sz w:val="24"/>
          <w:szCs w:val="24"/>
        </w:rPr>
      </w:pPr>
      <w:r w:rsidDel="00000000" w:rsidR="00000000" w:rsidRPr="00000000">
        <w:rPr>
          <w:rtl w:val="0"/>
        </w:rPr>
      </w:r>
    </w:p>
    <w:p w:rsidR="00000000" w:rsidDel="00000000" w:rsidP="00000000" w:rsidRDefault="00000000" w:rsidRPr="00000000" w14:paraId="0000002B">
      <w:pPr>
        <w:pStyle w:val="Heading1"/>
        <w:numPr>
          <w:ilvl w:val="0"/>
          <w:numId w:val="2"/>
        </w:numPr>
        <w:spacing w:line="360" w:lineRule="auto"/>
        <w:ind w:left="432" w:hanging="432"/>
        <w:rPr>
          <w:rFonts w:ascii="Times New Roman" w:cs="Times New Roman" w:eastAsia="Times New Roman" w:hAnsi="Times New Roman"/>
          <w:b w:val="1"/>
          <w:color w:val="404040"/>
          <w:sz w:val="24"/>
          <w:szCs w:val="24"/>
        </w:rPr>
      </w:pPr>
      <w:r w:rsidDel="00000000" w:rsidR="00000000" w:rsidRPr="00000000">
        <w:rPr>
          <w:rFonts w:ascii="Times New Roman" w:cs="Times New Roman" w:eastAsia="Times New Roman" w:hAnsi="Times New Roman"/>
          <w:b w:val="1"/>
          <w:color w:val="404040"/>
          <w:sz w:val="24"/>
          <w:szCs w:val="24"/>
          <w:rtl w:val="0"/>
        </w:rPr>
        <w:t xml:space="preserve">Output Data Structure</w:t>
      </w:r>
      <w:r w:rsidDel="00000000" w:rsidR="00000000" w:rsidRPr="00000000">
        <w:rPr>
          <w:rtl w:val="0"/>
        </w:rPr>
      </w:r>
    </w:p>
    <w:p w:rsidR="00000000" w:rsidDel="00000000" w:rsidP="00000000" w:rsidRDefault="00000000" w:rsidRPr="00000000" w14:paraId="0000002C">
      <w:pPr>
        <w:spacing w:line="360" w:lineRule="auto"/>
        <w:rPr>
          <w:rFonts w:ascii="Times New Roman" w:cs="Times New Roman" w:eastAsia="Times New Roman" w:hAnsi="Times New Roman"/>
          <w:b w:val="1"/>
          <w:color w:val="404040"/>
          <w:sz w:val="24"/>
          <w:szCs w:val="24"/>
        </w:rPr>
      </w:pPr>
      <w:r w:rsidDel="00000000" w:rsidR="00000000" w:rsidRPr="00000000">
        <w:rPr>
          <w:rFonts w:ascii="Times New Roman" w:cs="Times New Roman" w:eastAsia="Times New Roman" w:hAnsi="Times New Roman"/>
          <w:b w:val="1"/>
          <w:color w:val="404040"/>
          <w:sz w:val="24"/>
          <w:szCs w:val="24"/>
          <w:rtl w:val="0"/>
        </w:rPr>
        <w:t xml:space="preserve">Output Variables: </w:t>
      </w:r>
    </w:p>
    <w:p w:rsidR="00000000" w:rsidDel="00000000" w:rsidP="00000000" w:rsidRDefault="00000000" w:rsidRPr="00000000" w14:paraId="0000002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All input variables in “cik_list.xlsx”</w:t>
      </w:r>
    </w:p>
    <w:p w:rsidR="00000000" w:rsidDel="00000000" w:rsidP="00000000" w:rsidRDefault="00000000" w:rsidRPr="00000000" w14:paraId="0000002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positive_score</w:t>
      </w:r>
    </w:p>
    <w:p w:rsidR="00000000" w:rsidDel="00000000" w:rsidP="00000000" w:rsidRDefault="00000000" w:rsidRPr="00000000" w14:paraId="0000002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negative_score</w:t>
      </w:r>
    </w:p>
    <w:p w:rsidR="00000000" w:rsidDel="00000000" w:rsidP="00000000" w:rsidRDefault="00000000" w:rsidRPr="00000000" w14:paraId="0000003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polarity_score</w:t>
      </w:r>
    </w:p>
    <w:p w:rsidR="00000000" w:rsidDel="00000000" w:rsidP="00000000" w:rsidRDefault="00000000" w:rsidRPr="00000000" w14:paraId="0000003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average_sentence_length</w:t>
      </w:r>
    </w:p>
    <w:p w:rsidR="00000000" w:rsidDel="00000000" w:rsidP="00000000" w:rsidRDefault="00000000" w:rsidRPr="00000000" w14:paraId="0000003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percentage_of_complex_words</w:t>
      </w:r>
    </w:p>
    <w:p w:rsidR="00000000" w:rsidDel="00000000" w:rsidP="00000000" w:rsidRDefault="00000000" w:rsidRPr="00000000" w14:paraId="0000003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fog_index</w:t>
      </w:r>
    </w:p>
    <w:p w:rsidR="00000000" w:rsidDel="00000000" w:rsidP="00000000" w:rsidRDefault="00000000" w:rsidRPr="00000000" w14:paraId="0000003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complex_word_count</w:t>
      </w:r>
    </w:p>
    <w:p w:rsidR="00000000" w:rsidDel="00000000" w:rsidP="00000000" w:rsidRDefault="00000000" w:rsidRPr="00000000" w14:paraId="0000003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word_count</w:t>
      </w:r>
    </w:p>
    <w:p w:rsidR="00000000" w:rsidDel="00000000" w:rsidP="00000000" w:rsidRDefault="00000000" w:rsidRPr="00000000" w14:paraId="0000003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uncertainty_score</w:t>
      </w:r>
    </w:p>
    <w:p w:rsidR="00000000" w:rsidDel="00000000" w:rsidP="00000000" w:rsidRDefault="00000000" w:rsidRPr="00000000" w14:paraId="0000003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constraining_score</w:t>
      </w:r>
    </w:p>
    <w:p w:rsidR="00000000" w:rsidDel="00000000" w:rsidP="00000000" w:rsidRDefault="00000000" w:rsidRPr="00000000" w14:paraId="0000003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positive_word_proportion</w:t>
      </w:r>
    </w:p>
    <w:p w:rsidR="00000000" w:rsidDel="00000000" w:rsidP="00000000" w:rsidRDefault="00000000" w:rsidRPr="00000000" w14:paraId="0000003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negative_word_proportion</w:t>
      </w:r>
    </w:p>
    <w:p w:rsidR="00000000" w:rsidDel="00000000" w:rsidP="00000000" w:rsidRDefault="00000000" w:rsidRPr="00000000" w14:paraId="0000003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uncertainty_word_proportion</w:t>
      </w:r>
    </w:p>
    <w:p w:rsidR="00000000" w:rsidDel="00000000" w:rsidP="00000000" w:rsidRDefault="00000000" w:rsidRPr="00000000" w14:paraId="0000003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constraining_word_proportion</w:t>
      </w:r>
    </w:p>
    <w:p w:rsidR="00000000" w:rsidDel="00000000" w:rsidP="00000000" w:rsidRDefault="00000000" w:rsidRPr="00000000" w14:paraId="0000003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constraining_words_whole_report</w:t>
      </w:r>
    </w:p>
    <w:p w:rsidR="00000000" w:rsidDel="00000000" w:rsidP="00000000" w:rsidRDefault="00000000" w:rsidRPr="00000000" w14:paraId="0000003D">
      <w:pPr>
        <w:spacing w:line="360" w:lineRule="auto"/>
        <w:rPr>
          <w:rFonts w:ascii="Times New Roman" w:cs="Times New Roman" w:eastAsia="Times New Roman" w:hAnsi="Times New Roman"/>
          <w:color w:val="404040"/>
          <w:sz w:val="24"/>
          <w:szCs w:val="24"/>
        </w:rPr>
      </w:pPr>
      <w:r w:rsidDel="00000000" w:rsidR="00000000" w:rsidRPr="00000000">
        <w:rPr>
          <w:rtl w:val="0"/>
        </w:rPr>
      </w:r>
    </w:p>
    <w:p w:rsidR="00000000" w:rsidDel="00000000" w:rsidP="00000000" w:rsidRDefault="00000000" w:rsidRPr="00000000" w14:paraId="0000003E">
      <w:pPr>
        <w:spacing w:line="36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Checkout output data structure spreadsheet for the format of your output. </w:t>
      </w:r>
    </w:p>
    <w:p w:rsidR="00000000" w:rsidDel="00000000" w:rsidP="00000000" w:rsidRDefault="00000000" w:rsidRPr="00000000" w14:paraId="0000003F">
      <w:pPr>
        <w:spacing w:line="360" w:lineRule="auto"/>
        <w:rPr>
          <w:rFonts w:ascii="Times New Roman" w:cs="Times New Roman" w:eastAsia="Times New Roman" w:hAnsi="Times New Roman"/>
          <w:color w:val="404040"/>
          <w:sz w:val="24"/>
          <w:szCs w:val="24"/>
        </w:rPr>
      </w:pPr>
      <w:r w:rsidDel="00000000" w:rsidR="00000000" w:rsidRPr="00000000">
        <w:rPr>
          <w:rtl w:val="0"/>
        </w:rPr>
      </w:r>
    </w:p>
    <w:p w:rsidR="00000000" w:rsidDel="00000000" w:rsidP="00000000" w:rsidRDefault="00000000" w:rsidRPr="00000000" w14:paraId="00000040">
      <w:pPr>
        <w:spacing w:line="360" w:lineRule="auto"/>
        <w:rPr>
          <w:rFonts w:ascii="Times New Roman" w:cs="Times New Roman" w:eastAsia="Times New Roman" w:hAnsi="Times New Roman"/>
          <w:b w:val="1"/>
          <w:color w:val="404040"/>
          <w:sz w:val="24"/>
          <w:szCs w:val="24"/>
        </w:rPr>
      </w:pPr>
      <w:r w:rsidDel="00000000" w:rsidR="00000000" w:rsidRPr="00000000">
        <w:rPr>
          <w:rFonts w:ascii="Times New Roman" w:cs="Times New Roman" w:eastAsia="Times New Roman" w:hAnsi="Times New Roman"/>
          <w:b w:val="1"/>
          <w:color w:val="404040"/>
          <w:sz w:val="24"/>
          <w:szCs w:val="24"/>
          <w:rtl w:val="0"/>
        </w:rPr>
        <w:t xml:space="preserve">Timeline</w:t>
      </w:r>
    </w:p>
    <w:p w:rsidR="00000000" w:rsidDel="00000000" w:rsidP="00000000" w:rsidRDefault="00000000" w:rsidRPr="00000000" w14:paraId="00000041">
      <w:pPr>
        <w:spacing w:line="36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6 days, sooner is better. </w:t>
      </w:r>
    </w:p>
    <w:p w:rsidR="00000000" w:rsidDel="00000000" w:rsidP="00000000" w:rsidRDefault="00000000" w:rsidRPr="00000000" w14:paraId="00000042">
      <w:pPr>
        <w:spacing w:line="360" w:lineRule="auto"/>
        <w:rPr>
          <w:rFonts w:ascii="Times New Roman" w:cs="Times New Roman" w:eastAsia="Times New Roman" w:hAnsi="Times New Roman"/>
          <w:color w:val="404040"/>
          <w:sz w:val="24"/>
          <w:szCs w:val="24"/>
        </w:rPr>
      </w:pPr>
      <w:r w:rsidDel="00000000" w:rsidR="00000000" w:rsidRPr="00000000">
        <w:rPr>
          <w:rtl w:val="0"/>
        </w:rPr>
      </w:r>
    </w:p>
    <w:p w:rsidR="00000000" w:rsidDel="00000000" w:rsidP="00000000" w:rsidRDefault="00000000" w:rsidRPr="00000000" w14:paraId="00000043">
      <w:pPr>
        <w:spacing w:line="360" w:lineRule="auto"/>
        <w:rPr>
          <w:rFonts w:ascii="Times New Roman" w:cs="Times New Roman" w:eastAsia="Times New Roman" w:hAnsi="Times New Roman"/>
          <w:b w:val="1"/>
          <w:color w:val="404040"/>
          <w:sz w:val="24"/>
          <w:szCs w:val="24"/>
        </w:rPr>
      </w:pPr>
      <w:r w:rsidDel="00000000" w:rsidR="00000000" w:rsidRPr="00000000">
        <w:rPr>
          <w:rFonts w:ascii="Times New Roman" w:cs="Times New Roman" w:eastAsia="Times New Roman" w:hAnsi="Times New Roman"/>
          <w:b w:val="1"/>
          <w:color w:val="404040"/>
          <w:sz w:val="24"/>
          <w:szCs w:val="24"/>
          <w:rtl w:val="0"/>
        </w:rPr>
        <w:t xml:space="preserve">Where to submit</w:t>
      </w:r>
    </w:p>
    <w:p w:rsidR="00000000" w:rsidDel="00000000" w:rsidP="00000000" w:rsidRDefault="00000000" w:rsidRPr="00000000" w14:paraId="00000044">
      <w:pPr>
        <w:spacing w:line="360" w:lineRule="auto"/>
        <w:rPr>
          <w:rFonts w:ascii="Times New Roman" w:cs="Times New Roman" w:eastAsia="Times New Roman" w:hAnsi="Times New Roman"/>
          <w:b w:val="1"/>
          <w:color w:val="404040"/>
          <w:sz w:val="24"/>
          <w:szCs w:val="24"/>
        </w:rPr>
      </w:pPr>
      <w:r w:rsidDel="00000000" w:rsidR="00000000" w:rsidRPr="00000000">
        <w:rPr>
          <w:color w:val="404040"/>
          <w:rtl w:val="0"/>
        </w:rPr>
        <w:t xml:space="preserve">To submit your solution, please fill this google sheet and upload your article to google drive, and share the drive url in the google sheet</w:t>
      </w:r>
      <w:r w:rsidDel="00000000" w:rsidR="00000000" w:rsidRPr="00000000">
        <w:rPr>
          <w:rFonts w:ascii="Times New Roman" w:cs="Times New Roman" w:eastAsia="Times New Roman" w:hAnsi="Times New Roman"/>
          <w:color w:val="404040"/>
          <w:sz w:val="24"/>
          <w:szCs w:val="24"/>
          <w:rtl w:val="0"/>
        </w:rPr>
        <w:t xml:space="preserve">:</w:t>
      </w:r>
      <w:r w:rsidDel="00000000" w:rsidR="00000000" w:rsidRPr="00000000">
        <w:rPr>
          <w:rFonts w:ascii="Times New Roman" w:cs="Times New Roman" w:eastAsia="Times New Roman" w:hAnsi="Times New Roman"/>
          <w:b w:val="1"/>
          <w:color w:val="404040"/>
          <w:sz w:val="24"/>
          <w:szCs w:val="24"/>
          <w:rtl w:val="0"/>
        </w:rPr>
        <w:t xml:space="preserve"> </w:t>
      </w:r>
      <w:hyperlink r:id="rId11">
        <w:r w:rsidDel="00000000" w:rsidR="00000000" w:rsidRPr="00000000">
          <w:rPr>
            <w:rFonts w:ascii="Times New Roman" w:cs="Times New Roman" w:eastAsia="Times New Roman" w:hAnsi="Times New Roman"/>
            <w:b w:val="1"/>
            <w:color w:val="1155cc"/>
            <w:sz w:val="24"/>
            <w:szCs w:val="24"/>
            <w:u w:val="single"/>
            <w:rtl w:val="0"/>
          </w:rPr>
          <w:t xml:space="preserve">https://forms.gle/nvWAgrCBdq1JkKou8</w:t>
        </w:r>
      </w:hyperlink>
      <w:r w:rsidDel="00000000" w:rsidR="00000000" w:rsidRPr="00000000">
        <w:rPr>
          <w:rFonts w:ascii="Times New Roman" w:cs="Times New Roman" w:eastAsia="Times New Roman" w:hAnsi="Times New Roman"/>
          <w:b w:val="1"/>
          <w:color w:val="404040"/>
          <w:sz w:val="24"/>
          <w:szCs w:val="24"/>
          <w:rtl w:val="0"/>
        </w:rPr>
        <w:t xml:space="preserve"> </w:t>
      </w:r>
    </w:p>
    <w:p w:rsidR="00000000" w:rsidDel="00000000" w:rsidP="00000000" w:rsidRDefault="00000000" w:rsidRPr="00000000" w14:paraId="00000045">
      <w:pPr>
        <w:spacing w:line="360" w:lineRule="auto"/>
        <w:rPr>
          <w:rFonts w:ascii="Times New Roman" w:cs="Times New Roman" w:eastAsia="Times New Roman" w:hAnsi="Times New Roman"/>
          <w:b w:val="1"/>
          <w:color w:val="404040"/>
          <w:sz w:val="24"/>
          <w:szCs w:val="24"/>
        </w:rPr>
      </w:pPr>
      <w:r w:rsidDel="00000000" w:rsidR="00000000" w:rsidRPr="00000000">
        <w:rPr>
          <w:rtl w:val="0"/>
        </w:rPr>
      </w:r>
    </w:p>
    <w:p w:rsidR="00000000" w:rsidDel="00000000" w:rsidP="00000000" w:rsidRDefault="00000000" w:rsidRPr="00000000" w14:paraId="00000046">
      <w:pPr>
        <w:spacing w:line="36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b w:val="1"/>
          <w:color w:val="404040"/>
          <w:sz w:val="24"/>
          <w:szCs w:val="24"/>
          <w:rtl w:val="0"/>
        </w:rPr>
        <w:t xml:space="preserve">Make sure your submission contains:</w:t>
      </w:r>
      <w:r w:rsidDel="00000000" w:rsidR="00000000" w:rsidRPr="00000000">
        <w:rPr>
          <w:rFonts w:ascii="Times New Roman" w:cs="Times New Roman" w:eastAsia="Times New Roman" w:hAnsi="Times New Roman"/>
          <w:color w:val="404040"/>
          <w:sz w:val="24"/>
          <w:szCs w:val="24"/>
          <w:rtl w:val="0"/>
        </w:rPr>
        <w:br w:type="textWrapping"/>
        <w:t xml:space="preserve">a) .py file</w:t>
      </w:r>
    </w:p>
    <w:p w:rsidR="00000000" w:rsidDel="00000000" w:rsidP="00000000" w:rsidRDefault="00000000" w:rsidRPr="00000000" w14:paraId="00000047">
      <w:pPr>
        <w:spacing w:line="36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b) output in csv or excel file as given in the output structure</w:t>
      </w:r>
    </w:p>
    <w:p w:rsidR="00000000" w:rsidDel="00000000" w:rsidP="00000000" w:rsidRDefault="00000000" w:rsidRPr="00000000" w14:paraId="00000048">
      <w:pPr>
        <w:spacing w:line="36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c) instructions</w:t>
      </w:r>
    </w:p>
    <w:p w:rsidR="00000000" w:rsidDel="00000000" w:rsidP="00000000" w:rsidRDefault="00000000" w:rsidRPr="00000000" w14:paraId="00000049">
      <w:pPr>
        <w:spacing w:line="360" w:lineRule="auto"/>
        <w:rPr>
          <w:rFonts w:ascii="Times New Roman" w:cs="Times New Roman" w:eastAsia="Times New Roman" w:hAnsi="Times New Roman"/>
          <w:color w:val="404040"/>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ind w:left="432" w:hanging="432"/>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ind w:left="576" w:hanging="576"/>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ind w:left="720" w:hanging="720"/>
    </w:pPr>
    <w:rPr>
      <w:rFonts w:ascii="Calibri" w:cs="Calibri" w:eastAsia="Calibri" w:hAnsi="Calibri"/>
      <w:color w:val="1e4d78"/>
      <w:sz w:val="24"/>
      <w:szCs w:val="24"/>
    </w:rPr>
  </w:style>
  <w:style w:type="paragraph" w:styleId="Heading4">
    <w:name w:val="heading 4"/>
    <w:basedOn w:val="Normal"/>
    <w:next w:val="Normal"/>
    <w:pPr>
      <w:keepNext w:val="1"/>
      <w:keepLines w:val="1"/>
      <w:spacing w:after="0" w:before="40" w:lineRule="auto"/>
      <w:ind w:left="864" w:hanging="864"/>
    </w:pPr>
    <w:rPr>
      <w:rFonts w:ascii="Calibri" w:cs="Calibri" w:eastAsia="Calibri" w:hAnsi="Calibri"/>
      <w:i w:val="1"/>
      <w:color w:val="2e75b5"/>
    </w:rPr>
  </w:style>
  <w:style w:type="paragraph" w:styleId="Heading5">
    <w:name w:val="heading 5"/>
    <w:basedOn w:val="Normal"/>
    <w:next w:val="Normal"/>
    <w:pPr>
      <w:keepNext w:val="1"/>
      <w:keepLines w:val="1"/>
      <w:spacing w:after="0" w:before="40" w:lineRule="auto"/>
      <w:ind w:left="1008" w:hanging="1008"/>
    </w:pPr>
    <w:rPr>
      <w:rFonts w:ascii="Calibri" w:cs="Calibri" w:eastAsia="Calibri" w:hAnsi="Calibri"/>
      <w:color w:val="2e75b5"/>
    </w:rPr>
  </w:style>
  <w:style w:type="paragraph" w:styleId="Heading6">
    <w:name w:val="heading 6"/>
    <w:basedOn w:val="Normal"/>
    <w:next w:val="Normal"/>
    <w:pPr>
      <w:keepNext w:val="1"/>
      <w:keepLines w:val="1"/>
      <w:spacing w:after="0" w:before="40" w:lineRule="auto"/>
      <w:ind w:left="1152" w:hanging="1152"/>
    </w:pPr>
    <w:rPr>
      <w:rFonts w:ascii="Calibri" w:cs="Calibri" w:eastAsia="Calibri" w:hAnsi="Calibri"/>
      <w:color w:val="1e4d78"/>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7C1D97"/>
    <w:pPr>
      <w:keepNext w:val="1"/>
      <w:keepLines w:val="1"/>
      <w:numPr>
        <w:numId w:val="2"/>
      </w:numPr>
      <w:spacing w:after="0" w:before="240"/>
      <w:outlineLvl w:val="0"/>
    </w:pPr>
    <w:rPr>
      <w:rFonts w:asciiTheme="majorHAnsi" w:cstheme="majorBidi" w:eastAsiaTheme="majorEastAsia" w:hAnsiTheme="majorHAnsi"/>
      <w:color w:val="2e74b5" w:themeColor="accent1" w:themeShade="0000BF"/>
      <w:sz w:val="32"/>
      <w:szCs w:val="32"/>
    </w:rPr>
  </w:style>
  <w:style w:type="paragraph" w:styleId="Heading2">
    <w:name w:val="heading 2"/>
    <w:basedOn w:val="Normal"/>
    <w:next w:val="Normal"/>
    <w:link w:val="Heading2Char"/>
    <w:uiPriority w:val="9"/>
    <w:semiHidden w:val="1"/>
    <w:unhideWhenUsed w:val="1"/>
    <w:qFormat w:val="1"/>
    <w:rsid w:val="007C1D97"/>
    <w:pPr>
      <w:keepNext w:val="1"/>
      <w:keepLines w:val="1"/>
      <w:numPr>
        <w:ilvl w:val="1"/>
        <w:numId w:val="2"/>
      </w:numPr>
      <w:spacing w:after="0" w:before="40"/>
      <w:outlineLvl w:val="1"/>
    </w:pPr>
    <w:rPr>
      <w:rFonts w:asciiTheme="majorHAnsi" w:cstheme="majorBidi" w:eastAsiaTheme="majorEastAsia" w:hAnsiTheme="majorHAnsi"/>
      <w:color w:val="2e74b5" w:themeColor="accent1" w:themeShade="0000BF"/>
      <w:sz w:val="26"/>
      <w:szCs w:val="26"/>
    </w:rPr>
  </w:style>
  <w:style w:type="paragraph" w:styleId="Heading3">
    <w:name w:val="heading 3"/>
    <w:basedOn w:val="Normal"/>
    <w:next w:val="Normal"/>
    <w:link w:val="Heading3Char"/>
    <w:uiPriority w:val="9"/>
    <w:semiHidden w:val="1"/>
    <w:unhideWhenUsed w:val="1"/>
    <w:qFormat w:val="1"/>
    <w:rsid w:val="007C1D97"/>
    <w:pPr>
      <w:keepNext w:val="1"/>
      <w:keepLines w:val="1"/>
      <w:numPr>
        <w:ilvl w:val="2"/>
        <w:numId w:val="2"/>
      </w:numPr>
      <w:spacing w:after="0" w:before="40"/>
      <w:outlineLvl w:val="2"/>
    </w:pPr>
    <w:rPr>
      <w:rFonts w:asciiTheme="majorHAnsi" w:cstheme="majorBidi" w:eastAsiaTheme="majorEastAsia" w:hAnsiTheme="majorHAnsi"/>
      <w:color w:val="1f4d78" w:themeColor="accent1" w:themeShade="00007F"/>
      <w:sz w:val="24"/>
      <w:szCs w:val="24"/>
    </w:rPr>
  </w:style>
  <w:style w:type="paragraph" w:styleId="Heading4">
    <w:name w:val="heading 4"/>
    <w:basedOn w:val="Normal"/>
    <w:next w:val="Normal"/>
    <w:link w:val="Heading4Char"/>
    <w:uiPriority w:val="9"/>
    <w:semiHidden w:val="1"/>
    <w:unhideWhenUsed w:val="1"/>
    <w:qFormat w:val="1"/>
    <w:rsid w:val="007C1D97"/>
    <w:pPr>
      <w:keepNext w:val="1"/>
      <w:keepLines w:val="1"/>
      <w:numPr>
        <w:ilvl w:val="3"/>
        <w:numId w:val="2"/>
      </w:numPr>
      <w:spacing w:after="0" w:before="40"/>
      <w:outlineLvl w:val="3"/>
    </w:pPr>
    <w:rPr>
      <w:rFonts w:asciiTheme="majorHAnsi" w:cstheme="majorBidi" w:eastAsiaTheme="majorEastAsia" w:hAnsiTheme="majorHAnsi"/>
      <w:i w:val="1"/>
      <w:iCs w:val="1"/>
      <w:color w:val="2e74b5" w:themeColor="accent1" w:themeShade="0000BF"/>
    </w:rPr>
  </w:style>
  <w:style w:type="paragraph" w:styleId="Heading5">
    <w:name w:val="heading 5"/>
    <w:basedOn w:val="Normal"/>
    <w:next w:val="Normal"/>
    <w:link w:val="Heading5Char"/>
    <w:uiPriority w:val="9"/>
    <w:semiHidden w:val="1"/>
    <w:unhideWhenUsed w:val="1"/>
    <w:qFormat w:val="1"/>
    <w:rsid w:val="007C1D97"/>
    <w:pPr>
      <w:keepNext w:val="1"/>
      <w:keepLines w:val="1"/>
      <w:numPr>
        <w:ilvl w:val="4"/>
        <w:numId w:val="2"/>
      </w:numPr>
      <w:spacing w:after="0" w:before="40"/>
      <w:outlineLvl w:val="4"/>
    </w:pPr>
    <w:rPr>
      <w:rFonts w:asciiTheme="majorHAnsi" w:cstheme="majorBidi" w:eastAsiaTheme="majorEastAsia" w:hAnsiTheme="majorHAnsi"/>
      <w:color w:val="2e74b5" w:themeColor="accent1" w:themeShade="0000BF"/>
    </w:rPr>
  </w:style>
  <w:style w:type="paragraph" w:styleId="Heading6">
    <w:name w:val="heading 6"/>
    <w:basedOn w:val="Normal"/>
    <w:next w:val="Normal"/>
    <w:link w:val="Heading6Char"/>
    <w:uiPriority w:val="9"/>
    <w:semiHidden w:val="1"/>
    <w:unhideWhenUsed w:val="1"/>
    <w:qFormat w:val="1"/>
    <w:rsid w:val="007C1D97"/>
    <w:pPr>
      <w:keepNext w:val="1"/>
      <w:keepLines w:val="1"/>
      <w:numPr>
        <w:ilvl w:val="5"/>
        <w:numId w:val="2"/>
      </w:numPr>
      <w:spacing w:after="0" w:before="40"/>
      <w:outlineLvl w:val="5"/>
    </w:pPr>
    <w:rPr>
      <w:rFonts w:asciiTheme="majorHAnsi" w:cstheme="majorBidi" w:eastAsiaTheme="majorEastAsia" w:hAnsiTheme="majorHAnsi"/>
      <w:color w:val="1f4d78" w:themeColor="accent1" w:themeShade="00007F"/>
    </w:rPr>
  </w:style>
  <w:style w:type="paragraph" w:styleId="Heading7">
    <w:name w:val="heading 7"/>
    <w:basedOn w:val="Normal"/>
    <w:next w:val="Normal"/>
    <w:link w:val="Heading7Char"/>
    <w:uiPriority w:val="9"/>
    <w:semiHidden w:val="1"/>
    <w:unhideWhenUsed w:val="1"/>
    <w:qFormat w:val="1"/>
    <w:rsid w:val="007C1D97"/>
    <w:pPr>
      <w:keepNext w:val="1"/>
      <w:keepLines w:val="1"/>
      <w:numPr>
        <w:ilvl w:val="6"/>
        <w:numId w:val="2"/>
      </w:numPr>
      <w:spacing w:after="0" w:before="40"/>
      <w:outlineLvl w:val="6"/>
    </w:pPr>
    <w:rPr>
      <w:rFonts w:asciiTheme="majorHAnsi" w:cstheme="majorBidi" w:eastAsiaTheme="majorEastAsia" w:hAnsiTheme="majorHAnsi"/>
      <w:i w:val="1"/>
      <w:iCs w:val="1"/>
      <w:color w:val="1f4d78" w:themeColor="accent1" w:themeShade="00007F"/>
    </w:rPr>
  </w:style>
  <w:style w:type="paragraph" w:styleId="Heading8">
    <w:name w:val="heading 8"/>
    <w:basedOn w:val="Normal"/>
    <w:next w:val="Normal"/>
    <w:link w:val="Heading8Char"/>
    <w:uiPriority w:val="9"/>
    <w:semiHidden w:val="1"/>
    <w:unhideWhenUsed w:val="1"/>
    <w:qFormat w:val="1"/>
    <w:rsid w:val="007C1D97"/>
    <w:pPr>
      <w:keepNext w:val="1"/>
      <w:keepLines w:val="1"/>
      <w:numPr>
        <w:ilvl w:val="7"/>
        <w:numId w:val="2"/>
      </w:numPr>
      <w:spacing w:after="0" w:before="40"/>
      <w:outlineLvl w:val="7"/>
    </w:pPr>
    <w:rPr>
      <w:rFonts w:asciiTheme="majorHAnsi" w:cstheme="majorBidi" w:eastAsiaTheme="majorEastAsia" w:hAnsiTheme="majorHAnsi"/>
      <w:color w:val="272727" w:themeColor="text1" w:themeTint="0000D8"/>
      <w:sz w:val="21"/>
      <w:szCs w:val="21"/>
    </w:rPr>
  </w:style>
  <w:style w:type="paragraph" w:styleId="Heading9">
    <w:name w:val="heading 9"/>
    <w:basedOn w:val="Normal"/>
    <w:next w:val="Normal"/>
    <w:link w:val="Heading9Char"/>
    <w:uiPriority w:val="9"/>
    <w:semiHidden w:val="1"/>
    <w:unhideWhenUsed w:val="1"/>
    <w:qFormat w:val="1"/>
    <w:rsid w:val="007C1D97"/>
    <w:pPr>
      <w:keepNext w:val="1"/>
      <w:keepLines w:val="1"/>
      <w:numPr>
        <w:ilvl w:val="8"/>
        <w:numId w:val="2"/>
      </w:numPr>
      <w:spacing w:after="0" w:before="40"/>
      <w:outlineLvl w:val="8"/>
    </w:pPr>
    <w:rPr>
      <w:rFonts w:asciiTheme="majorHAnsi" w:cstheme="majorBidi" w:eastAsiaTheme="majorEastAsia" w:hAnsiTheme="majorHAnsi"/>
      <w:i w:val="1"/>
      <w:iCs w:val="1"/>
      <w:color w:val="272727" w:themeColor="text1" w:themeTint="0000D8"/>
      <w:sz w:val="21"/>
      <w:szCs w:val="2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7C1D97"/>
    <w:rPr>
      <w:rFonts w:asciiTheme="majorHAnsi" w:cstheme="majorBidi" w:eastAsiaTheme="majorEastAsia" w:hAnsiTheme="majorHAnsi"/>
      <w:color w:val="2e74b5" w:themeColor="accent1" w:themeShade="0000BF"/>
      <w:sz w:val="32"/>
      <w:szCs w:val="32"/>
    </w:rPr>
  </w:style>
  <w:style w:type="character" w:styleId="Heading2Char" w:customStyle="1">
    <w:name w:val="Heading 2 Char"/>
    <w:basedOn w:val="DefaultParagraphFont"/>
    <w:link w:val="Heading2"/>
    <w:uiPriority w:val="9"/>
    <w:semiHidden w:val="1"/>
    <w:rsid w:val="007C1D97"/>
    <w:rPr>
      <w:rFonts w:asciiTheme="majorHAnsi" w:cstheme="majorBidi" w:eastAsiaTheme="majorEastAsia" w:hAnsiTheme="majorHAnsi"/>
      <w:color w:val="2e74b5" w:themeColor="accent1" w:themeShade="0000BF"/>
      <w:sz w:val="26"/>
      <w:szCs w:val="26"/>
    </w:rPr>
  </w:style>
  <w:style w:type="character" w:styleId="Heading3Char" w:customStyle="1">
    <w:name w:val="Heading 3 Char"/>
    <w:basedOn w:val="DefaultParagraphFont"/>
    <w:link w:val="Heading3"/>
    <w:uiPriority w:val="9"/>
    <w:semiHidden w:val="1"/>
    <w:rsid w:val="007C1D97"/>
    <w:rPr>
      <w:rFonts w:asciiTheme="majorHAnsi" w:cstheme="majorBidi" w:eastAsiaTheme="majorEastAsia" w:hAnsiTheme="majorHAnsi"/>
      <w:color w:val="1f4d78" w:themeColor="accent1" w:themeShade="00007F"/>
      <w:sz w:val="24"/>
      <w:szCs w:val="24"/>
    </w:rPr>
  </w:style>
  <w:style w:type="character" w:styleId="Heading4Char" w:customStyle="1">
    <w:name w:val="Heading 4 Char"/>
    <w:basedOn w:val="DefaultParagraphFont"/>
    <w:link w:val="Heading4"/>
    <w:uiPriority w:val="9"/>
    <w:semiHidden w:val="1"/>
    <w:rsid w:val="007C1D97"/>
    <w:rPr>
      <w:rFonts w:asciiTheme="majorHAnsi" w:cstheme="majorBidi" w:eastAsiaTheme="majorEastAsia" w:hAnsiTheme="majorHAnsi"/>
      <w:i w:val="1"/>
      <w:iCs w:val="1"/>
      <w:color w:val="2e74b5" w:themeColor="accent1" w:themeShade="0000BF"/>
    </w:rPr>
  </w:style>
  <w:style w:type="character" w:styleId="Heading5Char" w:customStyle="1">
    <w:name w:val="Heading 5 Char"/>
    <w:basedOn w:val="DefaultParagraphFont"/>
    <w:link w:val="Heading5"/>
    <w:uiPriority w:val="9"/>
    <w:semiHidden w:val="1"/>
    <w:rsid w:val="007C1D97"/>
    <w:rPr>
      <w:rFonts w:asciiTheme="majorHAnsi" w:cstheme="majorBidi" w:eastAsiaTheme="majorEastAsia" w:hAnsiTheme="majorHAnsi"/>
      <w:color w:val="2e74b5" w:themeColor="accent1" w:themeShade="0000BF"/>
    </w:rPr>
  </w:style>
  <w:style w:type="character" w:styleId="Heading6Char" w:customStyle="1">
    <w:name w:val="Heading 6 Char"/>
    <w:basedOn w:val="DefaultParagraphFont"/>
    <w:link w:val="Heading6"/>
    <w:uiPriority w:val="9"/>
    <w:semiHidden w:val="1"/>
    <w:rsid w:val="007C1D97"/>
    <w:rPr>
      <w:rFonts w:asciiTheme="majorHAnsi" w:cstheme="majorBidi" w:eastAsiaTheme="majorEastAsia" w:hAnsiTheme="majorHAnsi"/>
      <w:color w:val="1f4d78" w:themeColor="accent1" w:themeShade="00007F"/>
    </w:rPr>
  </w:style>
  <w:style w:type="character" w:styleId="Heading7Char" w:customStyle="1">
    <w:name w:val="Heading 7 Char"/>
    <w:basedOn w:val="DefaultParagraphFont"/>
    <w:link w:val="Heading7"/>
    <w:uiPriority w:val="9"/>
    <w:semiHidden w:val="1"/>
    <w:rsid w:val="007C1D97"/>
    <w:rPr>
      <w:rFonts w:asciiTheme="majorHAnsi" w:cstheme="majorBidi" w:eastAsiaTheme="majorEastAsia" w:hAnsiTheme="majorHAnsi"/>
      <w:i w:val="1"/>
      <w:iCs w:val="1"/>
      <w:color w:val="1f4d78" w:themeColor="accent1" w:themeShade="00007F"/>
    </w:rPr>
  </w:style>
  <w:style w:type="character" w:styleId="Heading8Char" w:customStyle="1">
    <w:name w:val="Heading 8 Char"/>
    <w:basedOn w:val="DefaultParagraphFont"/>
    <w:link w:val="Heading8"/>
    <w:uiPriority w:val="9"/>
    <w:semiHidden w:val="1"/>
    <w:rsid w:val="007C1D97"/>
    <w:rPr>
      <w:rFonts w:asciiTheme="majorHAnsi" w:cstheme="majorBidi" w:eastAsiaTheme="majorEastAsia" w:hAnsiTheme="majorHAnsi"/>
      <w:color w:val="272727" w:themeColor="text1" w:themeTint="0000D8"/>
      <w:sz w:val="21"/>
      <w:szCs w:val="21"/>
    </w:rPr>
  </w:style>
  <w:style w:type="character" w:styleId="Heading9Char" w:customStyle="1">
    <w:name w:val="Heading 9 Char"/>
    <w:basedOn w:val="DefaultParagraphFont"/>
    <w:link w:val="Heading9"/>
    <w:uiPriority w:val="9"/>
    <w:semiHidden w:val="1"/>
    <w:rsid w:val="007C1D97"/>
    <w:rPr>
      <w:rFonts w:asciiTheme="majorHAnsi" w:cstheme="majorBidi" w:eastAsiaTheme="majorEastAsia" w:hAnsiTheme="majorHAnsi"/>
      <w:i w:val="1"/>
      <w:iCs w:val="1"/>
      <w:color w:val="272727" w:themeColor="text1" w:themeTint="0000D8"/>
      <w:sz w:val="21"/>
      <w:szCs w:val="21"/>
    </w:rPr>
  </w:style>
  <w:style w:type="paragraph" w:styleId="ListParagraph">
    <w:name w:val="List Paragraph"/>
    <w:basedOn w:val="Normal"/>
    <w:uiPriority w:val="34"/>
    <w:qFormat w:val="1"/>
    <w:rsid w:val="007C1D97"/>
    <w:pPr>
      <w:ind w:left="720"/>
      <w:contextualSpacing w:val="1"/>
    </w:pPr>
  </w:style>
  <w:style w:type="character" w:styleId="Hyperlink">
    <w:name w:val="Hyperlink"/>
    <w:basedOn w:val="DefaultParagraphFont"/>
    <w:uiPriority w:val="99"/>
    <w:unhideWhenUsed w:val="1"/>
    <w:rsid w:val="00F07111"/>
    <w:rPr>
      <w:color w:val="0563c1" w:themeColor="hyperlink"/>
      <w:u w:val="single"/>
    </w:rPr>
  </w:style>
  <w:style w:type="character" w:styleId="UnresolvedMention">
    <w:name w:val="Unresolved Mention"/>
    <w:basedOn w:val="DefaultParagraphFont"/>
    <w:uiPriority w:val="99"/>
    <w:semiHidden w:val="1"/>
    <w:unhideWhenUsed w:val="1"/>
    <w:rsid w:val="00763F87"/>
    <w:rPr>
      <w:color w:val="605e5c"/>
      <w:shd w:color="auto" w:fill="e1dfdd" w:val="clea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forms.gle/nvWAgrCBdq1JkKou8" TargetMode="External"/><Relationship Id="rId10" Type="http://schemas.openxmlformats.org/officeDocument/2006/relationships/hyperlink" Target="https://www.sec.gov/Archives/edgar/data/3662/0000950170-98-000413.txt" TargetMode="External"/><Relationship Id="rId9" Type="http://schemas.openxmlformats.org/officeDocument/2006/relationships/hyperlink" Target="https://www.sec.gov/Archives/edgar/data/3662/0000950170-98-000413.txt"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sec.gov/Archives/" TargetMode="External"/><Relationship Id="rId8" Type="http://schemas.openxmlformats.org/officeDocument/2006/relationships/hyperlink" Target="https://www.sec.gov/Archiv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yVtLUQC3sx/NLXDZYHl+EBDDShg==">AMUW2mUjjVMfoeAiQdWLAgYz9/+GX7ClcUDPSrNlqXjGbgeAVyRp5X3rKjjownNyJkuMf6vBzo+M3nHix23mCOBbc6hsxIFHIzjCXxaHb6dKhUJAwEHx51s=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2017-12-27T09:07:00Z</dcterms:created>
  <dc:creator>Blackcoffer</dc:creator>
</cp:coreProperties>
</file>