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7094" w14:textId="577E78A4" w:rsidR="00E01FC0" w:rsidRPr="00E01FC0" w:rsidRDefault="00A424AA" w:rsidP="00A424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424AA">
        <w:rPr>
          <w:rFonts w:ascii="Times New Roman" w:hAnsi="Times New Roman" w:cs="Times New Roman"/>
          <w:b/>
          <w:bCs/>
          <w:sz w:val="24"/>
          <w:szCs w:val="24"/>
        </w:rPr>
        <w:t xml:space="preserve">VPI 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>(Volume Pressure Index)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24AA">
        <w:rPr>
          <w:rFonts w:ascii="Times New Roman" w:hAnsi="Times New Roman" w:cs="Times New Roman"/>
          <w:b/>
          <w:bCs/>
          <w:sz w:val="24"/>
          <w:szCs w:val="24"/>
        </w:rPr>
        <w:t>Participation Scaling Model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Algo</w:t>
      </w:r>
    </w:p>
    <w:p w14:paraId="233FB2BD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771F57C0">
          <v:rect id="_x0000_i1174" style="width:0;height:1.5pt" o:hralign="center" o:hrstd="t" o:hr="t" fillcolor="#a0a0a0" stroked="f"/>
        </w:pict>
      </w:r>
    </w:p>
    <w:p w14:paraId="5DB8AF63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CORE IDEA (Numeric)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36"/>
        <w:gridCol w:w="2388"/>
      </w:tblGrid>
      <w:tr w:rsidR="00E01FC0" w:rsidRPr="00E01FC0" w14:paraId="0E91C696" w14:textId="77777777" w:rsidTr="000F370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2D41AF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3D8C73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441E242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01FC0" w:rsidRPr="00E01FC0" w14:paraId="3959189C" w14:textId="77777777" w:rsidTr="000F3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7C1C5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9582A1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VPI</w:t>
            </w:r>
          </w:p>
        </w:tc>
        <w:tc>
          <w:tcPr>
            <w:tcW w:w="0" w:type="auto"/>
            <w:vAlign w:val="center"/>
            <w:hideMark/>
          </w:tcPr>
          <w:p w14:paraId="4654AC0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Net buy vs sell pressure</w:t>
            </w:r>
          </w:p>
        </w:tc>
      </w:tr>
      <w:tr w:rsidR="00E01FC0" w:rsidRPr="00E01FC0" w14:paraId="2650101B" w14:textId="77777777" w:rsidTr="000F3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11E0C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 Range</w:t>
            </w:r>
          </w:p>
        </w:tc>
        <w:tc>
          <w:tcPr>
            <w:tcW w:w="0" w:type="auto"/>
            <w:vAlign w:val="center"/>
            <w:hideMark/>
          </w:tcPr>
          <w:p w14:paraId="0AE81BE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−1 to +1</w:t>
            </w:r>
          </w:p>
        </w:tc>
        <w:tc>
          <w:tcPr>
            <w:tcW w:w="0" w:type="auto"/>
            <w:vAlign w:val="center"/>
            <w:hideMark/>
          </w:tcPr>
          <w:p w14:paraId="0583A4A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Strength of dominance</w:t>
            </w:r>
          </w:p>
        </w:tc>
      </w:tr>
      <w:tr w:rsidR="00E01FC0" w:rsidRPr="00E01FC0" w14:paraId="163C6861" w14:textId="77777777" w:rsidTr="000F3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869E3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Lookback</w:t>
            </w:r>
          </w:p>
        </w:tc>
        <w:tc>
          <w:tcPr>
            <w:tcW w:w="0" w:type="auto"/>
            <w:vAlign w:val="center"/>
            <w:hideMark/>
          </w:tcPr>
          <w:p w14:paraId="0F6FBB7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ticks (rolling)</w:t>
            </w:r>
          </w:p>
        </w:tc>
        <w:tc>
          <w:tcPr>
            <w:tcW w:w="0" w:type="auto"/>
            <w:vAlign w:val="center"/>
            <w:hideMark/>
          </w:tcPr>
          <w:p w14:paraId="4C77426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Conviction over time</w:t>
            </w:r>
          </w:p>
        </w:tc>
      </w:tr>
      <w:tr w:rsidR="00E01FC0" w:rsidRPr="00E01FC0" w14:paraId="21E0E118" w14:textId="77777777" w:rsidTr="000F3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7D12B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Quantity Scale</w:t>
            </w:r>
          </w:p>
        </w:tc>
        <w:tc>
          <w:tcPr>
            <w:tcW w:w="0" w:type="auto"/>
            <w:vAlign w:val="center"/>
            <w:hideMark/>
          </w:tcPr>
          <w:p w14:paraId="274439F8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0–100</w:t>
            </w:r>
          </w:p>
        </w:tc>
        <w:tc>
          <w:tcPr>
            <w:tcW w:w="0" w:type="auto"/>
            <w:vAlign w:val="center"/>
            <w:hideMark/>
          </w:tcPr>
          <w:p w14:paraId="7F70B51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Participation sizing</w:t>
            </w:r>
          </w:p>
        </w:tc>
      </w:tr>
      <w:tr w:rsidR="00E01FC0" w:rsidRPr="00E01FC0" w14:paraId="18E5AA3E" w14:textId="77777777" w:rsidTr="000F3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281B2D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CA775C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Ignored</w:t>
            </w:r>
          </w:p>
        </w:tc>
        <w:tc>
          <w:tcPr>
            <w:tcW w:w="0" w:type="auto"/>
            <w:vAlign w:val="center"/>
            <w:hideMark/>
          </w:tcPr>
          <w:p w14:paraId="1F5EF4E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Quantity-only engine</w:t>
            </w:r>
          </w:p>
        </w:tc>
      </w:tr>
    </w:tbl>
    <w:p w14:paraId="3DC0D714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08765A23">
          <v:rect id="_x0000_i1175" style="width:0;height:1.5pt" o:hralign="center" o:hrstd="t" o:hr="t" fillcolor="#a0a0a0" stroked="f"/>
        </w:pict>
      </w:r>
    </w:p>
    <w:p w14:paraId="58C17A0D" w14:textId="43F28C82" w:rsidR="00E01FC0" w:rsidRPr="00E01FC0" w:rsidRDefault="000F3700" w:rsidP="00E0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D5DEC" wp14:editId="6E0EAC3D">
            <wp:extent cx="5720715" cy="1113155"/>
            <wp:effectExtent l="0" t="0" r="0" b="0"/>
            <wp:docPr id="6398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FC0" w:rsidRPr="00E01FC0">
        <w:rPr>
          <w:rFonts w:ascii="Segoe UI Emoji" w:hAnsi="Segoe UI Emoji" w:cs="Segoe UI Emoji"/>
          <w:sz w:val="24"/>
          <w:szCs w:val="24"/>
        </w:rPr>
        <w:t>📌</w:t>
      </w:r>
      <w:r w:rsidR="00E01FC0" w:rsidRPr="00E01FC0">
        <w:rPr>
          <w:rFonts w:ascii="Times New Roman" w:hAnsi="Times New Roman" w:cs="Times New Roman"/>
          <w:sz w:val="24"/>
          <w:szCs w:val="24"/>
        </w:rPr>
        <w:t xml:space="preserve"> </w:t>
      </w:r>
      <w:r w:rsidR="00E01FC0" w:rsidRPr="00E01FC0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="00E01FC0" w:rsidRPr="00E01FC0">
        <w:rPr>
          <w:rFonts w:ascii="Times New Roman" w:hAnsi="Times New Roman" w:cs="Times New Roman"/>
          <w:sz w:val="24"/>
          <w:szCs w:val="24"/>
        </w:rPr>
        <w:br/>
        <w:t xml:space="preserve">We compute VPI on </w:t>
      </w:r>
      <w:r w:rsidR="00E01FC0" w:rsidRPr="00E01FC0">
        <w:rPr>
          <w:rFonts w:ascii="Times New Roman" w:hAnsi="Times New Roman" w:cs="Times New Roman"/>
          <w:b/>
          <w:bCs/>
          <w:sz w:val="24"/>
          <w:szCs w:val="24"/>
        </w:rPr>
        <w:t>rolling accumulated volume</w:t>
      </w:r>
      <w:r w:rsidR="00E01FC0" w:rsidRPr="00E01FC0">
        <w:rPr>
          <w:rFonts w:ascii="Times New Roman" w:hAnsi="Times New Roman" w:cs="Times New Roman"/>
          <w:sz w:val="24"/>
          <w:szCs w:val="24"/>
        </w:rPr>
        <w:t>, not a single tick.</w:t>
      </w:r>
    </w:p>
    <w:p w14:paraId="11742C5A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3F6CAE15">
          <v:rect id="_x0000_i1176" style="width:0;height:1.5pt" o:hralign="center" o:hrstd="t" o:hr="t" fillcolor="#a0a0a0" stroked="f"/>
        </w:pict>
      </w:r>
    </w:p>
    <w:p w14:paraId="30D63431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🟨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STAGE 1 — IDEA (VOLUME PRIMING)</w:t>
      </w:r>
    </w:p>
    <w:p w14:paraId="249CF7D2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Example Market Data (5 Ticks)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328"/>
        <w:gridCol w:w="1302"/>
      </w:tblGrid>
      <w:tr w:rsidR="00E01FC0" w:rsidRPr="00E01FC0" w14:paraId="50B920E1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DBF9B9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7607FE27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Buy Volume</w:t>
            </w:r>
          </w:p>
        </w:tc>
        <w:tc>
          <w:tcPr>
            <w:tcW w:w="0" w:type="auto"/>
            <w:vAlign w:val="center"/>
            <w:hideMark/>
          </w:tcPr>
          <w:p w14:paraId="2BAE171B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Sell Volume</w:t>
            </w:r>
          </w:p>
        </w:tc>
      </w:tr>
      <w:tr w:rsidR="00E01FC0" w:rsidRPr="00E01FC0" w14:paraId="0DF02BC5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2F28C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3D7B9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3EBA58D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</w:tr>
      <w:tr w:rsidR="00E01FC0" w:rsidRPr="00E01FC0" w14:paraId="3AF1E28B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CBE65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50F6F8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1,100</w:t>
            </w:r>
          </w:p>
        </w:tc>
        <w:tc>
          <w:tcPr>
            <w:tcW w:w="0" w:type="auto"/>
            <w:vAlign w:val="center"/>
            <w:hideMark/>
          </w:tcPr>
          <w:p w14:paraId="3B1F4DA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E01FC0" w:rsidRPr="00E01FC0" w14:paraId="40892F91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8CCC2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80F65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1,400</w:t>
            </w:r>
          </w:p>
        </w:tc>
        <w:tc>
          <w:tcPr>
            <w:tcW w:w="0" w:type="auto"/>
            <w:vAlign w:val="center"/>
            <w:hideMark/>
          </w:tcPr>
          <w:p w14:paraId="1E766EE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E01FC0" w:rsidRPr="00E01FC0" w14:paraId="6775B3D0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F2A87D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36A2F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1,800</w:t>
            </w:r>
          </w:p>
        </w:tc>
        <w:tc>
          <w:tcPr>
            <w:tcW w:w="0" w:type="auto"/>
            <w:vAlign w:val="center"/>
            <w:hideMark/>
          </w:tcPr>
          <w:p w14:paraId="5415E818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E01FC0" w:rsidRPr="00E01FC0" w14:paraId="22556F3D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01D43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EF5FF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2,200</w:t>
            </w:r>
          </w:p>
        </w:tc>
        <w:tc>
          <w:tcPr>
            <w:tcW w:w="0" w:type="auto"/>
            <w:vAlign w:val="center"/>
            <w:hideMark/>
          </w:tcPr>
          <w:p w14:paraId="2442662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1,300</w:t>
            </w:r>
          </w:p>
        </w:tc>
      </w:tr>
    </w:tbl>
    <w:p w14:paraId="429929D0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475F2C67">
          <v:rect id="_x0000_i1177" style="width:0;height:1.5pt" o:hralign="center" o:hrstd="t" o:hr="t" fillcolor="#a0a0a0" stroked="f"/>
        </w:pict>
      </w:r>
    </w:p>
    <w:p w14:paraId="08E5E250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Rolling Volume Calculation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4183"/>
      </w:tblGrid>
      <w:tr w:rsidR="00E01FC0" w:rsidRPr="00E01FC0" w14:paraId="447E71CA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27D10E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8BF68D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01FC0" w:rsidRPr="00E01FC0" w14:paraId="390F45B8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21E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Rolling Buy Volume</w:t>
            </w:r>
          </w:p>
        </w:tc>
        <w:tc>
          <w:tcPr>
            <w:tcW w:w="0" w:type="auto"/>
            <w:vAlign w:val="center"/>
            <w:hideMark/>
          </w:tcPr>
          <w:p w14:paraId="4E80AA3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900 + 1100 + 1400 + 1800 + 2200 = </w:t>
            </w: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7,400</w:t>
            </w:r>
          </w:p>
        </w:tc>
      </w:tr>
      <w:tr w:rsidR="00E01FC0" w:rsidRPr="00E01FC0" w14:paraId="7AFCB0AF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F264B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Rolling Sell Volume</w:t>
            </w:r>
          </w:p>
        </w:tc>
        <w:tc>
          <w:tcPr>
            <w:tcW w:w="0" w:type="auto"/>
            <w:vAlign w:val="center"/>
            <w:hideMark/>
          </w:tcPr>
          <w:p w14:paraId="030F3F5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850 + 900 + 1000 + 1200 + 1300 = </w:t>
            </w: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5,250</w:t>
            </w:r>
          </w:p>
        </w:tc>
      </w:tr>
    </w:tbl>
    <w:p w14:paraId="4B131480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lastRenderedPageBreak/>
        <w:pict w14:anchorId="29373DEA">
          <v:rect id="_x0000_i1178" style="width:0;height:1.5pt" o:hralign="center" o:hrstd="t" o:hr="t" fillcolor="#a0a0a0" stroked="f"/>
        </w:pict>
      </w:r>
    </w:p>
    <w:p w14:paraId="1EFD8756" w14:textId="66A62255" w:rsidR="00E01FC0" w:rsidRPr="00E01FC0" w:rsidRDefault="000F3700" w:rsidP="00E0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724C360A" wp14:editId="0CA9BC36">
            <wp:extent cx="5474335" cy="1029970"/>
            <wp:effectExtent l="0" t="0" r="0" b="0"/>
            <wp:docPr id="200785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FC0" w:rsidRPr="00E01FC0">
        <w:rPr>
          <w:rFonts w:ascii="Times New Roman" w:hAnsi="Times New Roman" w:cs="Times New Roman"/>
          <w:sz w:val="24"/>
          <w:szCs w:val="24"/>
        </w:rPr>
        <w:pict w14:anchorId="474F1352">
          <v:rect id="_x0000_i1179" style="width:0;height:1.5pt" o:hralign="center" o:hrstd="t" o:hr="t" fillcolor="#a0a0a0" stroked="f"/>
        </w:pict>
      </w:r>
    </w:p>
    <w:p w14:paraId="7F3DBC9D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IDEA STAGE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336"/>
        <w:gridCol w:w="2065"/>
      </w:tblGrid>
      <w:tr w:rsidR="00E01FC0" w:rsidRPr="00E01FC0" w14:paraId="5A8DAD25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79D316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2A3DD2B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687CF0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 Decision</w:t>
            </w:r>
          </w:p>
        </w:tc>
      </w:tr>
      <w:tr w:rsidR="00E01FC0" w:rsidRPr="00E01FC0" w14:paraId="62F9FDB3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3859D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</w:t>
            </w:r>
          </w:p>
        </w:tc>
        <w:tc>
          <w:tcPr>
            <w:tcW w:w="0" w:type="auto"/>
            <w:vAlign w:val="center"/>
            <w:hideMark/>
          </w:tcPr>
          <w:p w14:paraId="74DBF23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+0.17</w:t>
            </w:r>
          </w:p>
        </w:tc>
        <w:tc>
          <w:tcPr>
            <w:tcW w:w="0" w:type="auto"/>
            <w:vAlign w:val="center"/>
            <w:hideMark/>
          </w:tcPr>
          <w:p w14:paraId="34E8D32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Below threshold</w:t>
            </w:r>
          </w:p>
        </w:tc>
      </w:tr>
      <w:tr w:rsidR="00E01FC0" w:rsidRPr="00E01FC0" w14:paraId="7AEEEC61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86972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|VPI|</w:t>
            </w:r>
          </w:p>
        </w:tc>
        <w:tc>
          <w:tcPr>
            <w:tcW w:w="0" w:type="auto"/>
            <w:vAlign w:val="center"/>
            <w:hideMark/>
          </w:tcPr>
          <w:p w14:paraId="6561151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0.17 (&lt; 0.20)</w:t>
            </w:r>
          </w:p>
        </w:tc>
        <w:tc>
          <w:tcPr>
            <w:tcW w:w="0" w:type="auto"/>
            <w:vAlign w:val="center"/>
            <w:hideMark/>
          </w:tcPr>
          <w:p w14:paraId="5874265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No conviction</w:t>
            </w:r>
          </w:p>
        </w:tc>
      </w:tr>
      <w:tr w:rsidR="00E01FC0" w:rsidRPr="00E01FC0" w14:paraId="6D44764F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EF483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Market State</w:t>
            </w:r>
          </w:p>
        </w:tc>
        <w:tc>
          <w:tcPr>
            <w:tcW w:w="0" w:type="auto"/>
            <w:vAlign w:val="center"/>
            <w:hideMark/>
          </w:tcPr>
          <w:p w14:paraId="08B22CF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Balanced</w:t>
            </w:r>
          </w:p>
        </w:tc>
        <w:tc>
          <w:tcPr>
            <w:tcW w:w="0" w:type="auto"/>
            <w:vAlign w:val="center"/>
            <w:hideMark/>
          </w:tcPr>
          <w:p w14:paraId="3672CD8D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Stay flat</w:t>
            </w:r>
          </w:p>
        </w:tc>
      </w:tr>
      <w:tr w:rsidR="00E01FC0" w:rsidRPr="00E01FC0" w14:paraId="30C59CC7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7B979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E73E62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/ 100</w:t>
            </w:r>
          </w:p>
        </w:tc>
        <w:tc>
          <w:tcPr>
            <w:tcW w:w="0" w:type="auto"/>
            <w:vAlign w:val="center"/>
            <w:hideMark/>
          </w:tcPr>
          <w:p w14:paraId="3F51661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No trade</w:t>
            </w:r>
          </w:p>
        </w:tc>
      </w:tr>
      <w:tr w:rsidR="00E01FC0" w:rsidRPr="00E01FC0" w14:paraId="5B7F4AB2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1C48C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0209C8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5E220DFB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Observe</w:t>
            </w:r>
          </w:p>
        </w:tc>
      </w:tr>
    </w:tbl>
    <w:p w14:paraId="3D6179D0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Segoe UI Emoji" w:hAnsi="Segoe UI Emoji" w:cs="Segoe UI Emoji"/>
          <w:sz w:val="24"/>
          <w:szCs w:val="24"/>
        </w:rPr>
        <w:t>📌</w:t>
      </w:r>
      <w:r w:rsidRPr="00E01FC0">
        <w:rPr>
          <w:rFonts w:ascii="Times New Roman" w:hAnsi="Times New Roman" w:cs="Times New Roman"/>
          <w:sz w:val="24"/>
          <w:szCs w:val="24"/>
        </w:rPr>
        <w:t xml:space="preserve"> 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E01FC0">
        <w:rPr>
          <w:rFonts w:ascii="Times New Roman" w:hAnsi="Times New Roman" w:cs="Times New Roman"/>
          <w:sz w:val="24"/>
          <w:szCs w:val="24"/>
        </w:rPr>
        <w:br/>
        <w:t xml:space="preserve">Volume exists, but 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>no side is dominant enough</w:t>
      </w:r>
      <w:r w:rsidRPr="00E01FC0">
        <w:rPr>
          <w:rFonts w:ascii="Times New Roman" w:hAnsi="Times New Roman" w:cs="Times New Roman"/>
          <w:sz w:val="24"/>
          <w:szCs w:val="24"/>
        </w:rPr>
        <w:t>.</w:t>
      </w:r>
    </w:p>
    <w:p w14:paraId="5F8AF0A9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3FA51E69">
          <v:rect id="_x0000_i1180" style="width:0;height:1.5pt" o:hralign="center" o:hrstd="t" o:hr="t" fillcolor="#a0a0a0" stroked="f"/>
        </w:pict>
      </w:r>
    </w:p>
    <w:p w14:paraId="703F63E6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STAGE 2 — CONVICTION BUILD-UP</w:t>
      </w:r>
    </w:p>
    <w:p w14:paraId="4AE86CF5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New Incoming Tick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20"/>
        <w:gridCol w:w="635"/>
      </w:tblGrid>
      <w:tr w:rsidR="00E01FC0" w:rsidRPr="00E01FC0" w14:paraId="1A1EE86E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A8DD54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563FAFB0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6443DA69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Sell</w:t>
            </w:r>
          </w:p>
        </w:tc>
      </w:tr>
      <w:tr w:rsidR="00E01FC0" w:rsidRPr="00E01FC0" w14:paraId="29783E36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C7883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C1B86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2,600</w:t>
            </w:r>
          </w:p>
        </w:tc>
        <w:tc>
          <w:tcPr>
            <w:tcW w:w="0" w:type="auto"/>
            <w:vAlign w:val="center"/>
            <w:hideMark/>
          </w:tcPr>
          <w:p w14:paraId="1DCBAB53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</w:tr>
    </w:tbl>
    <w:p w14:paraId="04F753CB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Updated Rolling Totals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46"/>
      </w:tblGrid>
      <w:tr w:rsidR="00E01FC0" w:rsidRPr="00E01FC0" w14:paraId="13DFD85F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5652BD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B0D4C8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01FC0" w:rsidRPr="00E01FC0" w14:paraId="2A407927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7C749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Rolling Buy</w:t>
            </w:r>
          </w:p>
        </w:tc>
        <w:tc>
          <w:tcPr>
            <w:tcW w:w="0" w:type="auto"/>
            <w:vAlign w:val="center"/>
            <w:hideMark/>
          </w:tcPr>
          <w:p w14:paraId="7A9110D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7,400 + 2,600 = </w:t>
            </w: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10,000</w:t>
            </w:r>
          </w:p>
        </w:tc>
      </w:tr>
      <w:tr w:rsidR="00E01FC0" w:rsidRPr="00E01FC0" w14:paraId="123E5867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748DA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Rolling Sell</w:t>
            </w:r>
          </w:p>
        </w:tc>
        <w:tc>
          <w:tcPr>
            <w:tcW w:w="0" w:type="auto"/>
            <w:vAlign w:val="center"/>
            <w:hideMark/>
          </w:tcPr>
          <w:p w14:paraId="406C351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5,250 + 1,200 = </w:t>
            </w: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6,450</w:t>
            </w:r>
          </w:p>
        </w:tc>
      </w:tr>
    </w:tbl>
    <w:p w14:paraId="7CD22A1A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3C8C7205">
          <v:rect id="_x0000_i1181" style="width:0;height:1.5pt" o:hralign="center" o:hrstd="t" o:hr="t" fillcolor="#a0a0a0" stroked="f"/>
        </w:pict>
      </w:r>
    </w:p>
    <w:p w14:paraId="6F90231A" w14:textId="75439051" w:rsidR="00E01FC0" w:rsidRPr="00E01FC0" w:rsidRDefault="000F3700" w:rsidP="00E0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72716C7C" wp14:editId="3FC14A13">
            <wp:extent cx="5148580" cy="1116965"/>
            <wp:effectExtent l="0" t="0" r="0" b="6985"/>
            <wp:docPr id="943274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FC0" w:rsidRPr="00E01FC0">
        <w:rPr>
          <w:rFonts w:ascii="Times New Roman" w:hAnsi="Times New Roman" w:cs="Times New Roman"/>
          <w:sz w:val="24"/>
          <w:szCs w:val="24"/>
        </w:rPr>
        <w:pict w14:anchorId="72FEF56B">
          <v:rect id="_x0000_i1182" style="width:0;height:1.5pt" o:hralign="center" o:hrstd="t" o:hr="t" fillcolor="#a0a0a0" stroked="f"/>
        </w:pict>
      </w:r>
    </w:p>
    <w:p w14:paraId="079F9875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CONVICTION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867"/>
        <w:gridCol w:w="2242"/>
      </w:tblGrid>
      <w:tr w:rsidR="00E01FC0" w:rsidRPr="00E01FC0" w14:paraId="19872FC3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A8654C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742CF35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913D961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 Decision</w:t>
            </w:r>
          </w:p>
        </w:tc>
      </w:tr>
      <w:tr w:rsidR="00E01FC0" w:rsidRPr="00E01FC0" w14:paraId="6C1180CE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0174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</w:t>
            </w:r>
          </w:p>
        </w:tc>
        <w:tc>
          <w:tcPr>
            <w:tcW w:w="0" w:type="auto"/>
            <w:vAlign w:val="center"/>
            <w:hideMark/>
          </w:tcPr>
          <w:p w14:paraId="1FCA6EB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+0.22</w:t>
            </w:r>
          </w:p>
        </w:tc>
        <w:tc>
          <w:tcPr>
            <w:tcW w:w="0" w:type="auto"/>
            <w:vAlign w:val="center"/>
            <w:hideMark/>
          </w:tcPr>
          <w:p w14:paraId="34062DA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Weak dominance</w:t>
            </w:r>
          </w:p>
        </w:tc>
      </w:tr>
      <w:tr w:rsidR="00E01FC0" w:rsidRPr="00E01FC0" w14:paraId="6D281504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8760A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|VPI|</w:t>
            </w:r>
          </w:p>
        </w:tc>
        <w:tc>
          <w:tcPr>
            <w:tcW w:w="0" w:type="auto"/>
            <w:vAlign w:val="center"/>
            <w:hideMark/>
          </w:tcPr>
          <w:p w14:paraId="4295118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6BCE8743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Above entry threshold</w:t>
            </w:r>
          </w:p>
        </w:tc>
      </w:tr>
      <w:tr w:rsidR="00E01FC0" w:rsidRPr="00E01FC0" w14:paraId="1D79587D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B2813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Market State</w:t>
            </w:r>
          </w:p>
        </w:tc>
        <w:tc>
          <w:tcPr>
            <w:tcW w:w="0" w:type="auto"/>
            <w:vAlign w:val="center"/>
            <w:hideMark/>
          </w:tcPr>
          <w:p w14:paraId="67FD30D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747EDC3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Start participation</w:t>
            </w:r>
          </w:p>
        </w:tc>
      </w:tr>
      <w:tr w:rsidR="00E01FC0" w:rsidRPr="00E01FC0" w14:paraId="0C97609E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44769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48788FB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 / 100</w:t>
            </w:r>
          </w:p>
        </w:tc>
        <w:tc>
          <w:tcPr>
            <w:tcW w:w="0" w:type="auto"/>
            <w:vAlign w:val="center"/>
            <w:hideMark/>
          </w:tcPr>
          <w:p w14:paraId="5E9EC92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Small size</w:t>
            </w:r>
          </w:p>
        </w:tc>
      </w:tr>
    </w:tbl>
    <w:p w14:paraId="26624E83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3A19EE47">
          <v:rect id="_x0000_i1183" style="width:0;height:1.5pt" o:hralign="center" o:hrstd="t" o:hr="t" fillcolor="#a0a0a0" stroked="f"/>
        </w:pict>
      </w:r>
    </w:p>
    <w:p w14:paraId="246ACB83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STAGE 3 — CLEAR DOMINANCE</w:t>
      </w:r>
    </w:p>
    <w:p w14:paraId="300E24DA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Further Accumulation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620"/>
        <w:gridCol w:w="635"/>
      </w:tblGrid>
      <w:tr w:rsidR="00E01FC0" w:rsidRPr="00E01FC0" w14:paraId="7541FA3B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A884E1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40FE82BB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14:paraId="7EEA1559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Sell</w:t>
            </w:r>
          </w:p>
        </w:tc>
      </w:tr>
      <w:tr w:rsidR="00E01FC0" w:rsidRPr="00E01FC0" w14:paraId="539B67DE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298FDB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80D07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00C9AA6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1,100</w:t>
            </w:r>
          </w:p>
        </w:tc>
      </w:tr>
      <w:tr w:rsidR="00E01FC0" w:rsidRPr="00E01FC0" w14:paraId="65552AEE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EC94C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E156A0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3,200</w:t>
            </w:r>
          </w:p>
        </w:tc>
        <w:tc>
          <w:tcPr>
            <w:tcW w:w="0" w:type="auto"/>
            <w:vAlign w:val="center"/>
            <w:hideMark/>
          </w:tcPr>
          <w:p w14:paraId="66910AB8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</w:tr>
    </w:tbl>
    <w:p w14:paraId="0F5CD07E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0FD6DC8F">
          <v:rect id="_x0000_i1184" style="width:0;height:1.5pt" o:hralign="center" o:hrstd="t" o:hr="t" fillcolor="#a0a0a0" stroked="f"/>
        </w:pict>
      </w:r>
    </w:p>
    <w:p w14:paraId="76B7380E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Rolling Totals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55"/>
      </w:tblGrid>
      <w:tr w:rsidR="00E01FC0" w:rsidRPr="00E01FC0" w14:paraId="2C7078B1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EE5975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EADEC1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01FC0" w:rsidRPr="00E01FC0" w14:paraId="11C5A3BB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D2EB6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Rolling Buy</w:t>
            </w:r>
          </w:p>
        </w:tc>
        <w:tc>
          <w:tcPr>
            <w:tcW w:w="0" w:type="auto"/>
            <w:vAlign w:val="center"/>
            <w:hideMark/>
          </w:tcPr>
          <w:p w14:paraId="439DA4B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16,200</w:t>
            </w:r>
          </w:p>
        </w:tc>
      </w:tr>
      <w:tr w:rsidR="00E01FC0" w:rsidRPr="00E01FC0" w14:paraId="6475B03C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26F1D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Rolling Sell</w:t>
            </w:r>
          </w:p>
        </w:tc>
        <w:tc>
          <w:tcPr>
            <w:tcW w:w="0" w:type="auto"/>
            <w:vAlign w:val="center"/>
            <w:hideMark/>
          </w:tcPr>
          <w:p w14:paraId="7F185B5B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8,550</w:t>
            </w:r>
          </w:p>
        </w:tc>
      </w:tr>
    </w:tbl>
    <w:p w14:paraId="11F6E982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40D8075B">
          <v:rect id="_x0000_i1185" style="width:0;height:1.5pt" o:hralign="center" o:hrstd="t" o:hr="t" fillcolor="#a0a0a0" stroked="f"/>
        </w:pict>
      </w:r>
    </w:p>
    <w:p w14:paraId="7E0D156E" w14:textId="44EAEE51" w:rsidR="00E01FC0" w:rsidRPr="00E01FC0" w:rsidRDefault="000F3700" w:rsidP="00E0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7BC8350B" wp14:editId="568845CF">
            <wp:extent cx="5104765" cy="1252220"/>
            <wp:effectExtent l="0" t="0" r="635" b="5080"/>
            <wp:docPr id="824770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765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FC0" w:rsidRPr="00E01FC0">
        <w:rPr>
          <w:rFonts w:ascii="Times New Roman" w:hAnsi="Times New Roman" w:cs="Times New Roman"/>
          <w:sz w:val="24"/>
          <w:szCs w:val="24"/>
        </w:rPr>
        <w:pict w14:anchorId="3A9F0ABF">
          <v:rect id="_x0000_i1186" style="width:0;height:1.5pt" o:hralign="center" o:hrstd="t" o:hr="t" fillcolor="#a0a0a0" stroked="f"/>
        </w:pict>
      </w:r>
    </w:p>
    <w:p w14:paraId="56FC228F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DOMINANCE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734"/>
        <w:gridCol w:w="1942"/>
      </w:tblGrid>
      <w:tr w:rsidR="00E01FC0" w:rsidRPr="00E01FC0" w14:paraId="1EACE6C2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C69CB2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|VPI| Range</w:t>
            </w:r>
          </w:p>
        </w:tc>
        <w:tc>
          <w:tcPr>
            <w:tcW w:w="0" w:type="auto"/>
            <w:vAlign w:val="center"/>
            <w:hideMark/>
          </w:tcPr>
          <w:p w14:paraId="5B761CD9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State</w:t>
            </w:r>
          </w:p>
        </w:tc>
        <w:tc>
          <w:tcPr>
            <w:tcW w:w="0" w:type="auto"/>
            <w:vAlign w:val="center"/>
            <w:hideMark/>
          </w:tcPr>
          <w:p w14:paraId="5D3D95E9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 Decision</w:t>
            </w:r>
          </w:p>
        </w:tc>
      </w:tr>
      <w:tr w:rsidR="00E01FC0" w:rsidRPr="00E01FC0" w14:paraId="39FEDA35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1D758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0.20 – 0.39</w:t>
            </w:r>
          </w:p>
        </w:tc>
        <w:tc>
          <w:tcPr>
            <w:tcW w:w="0" w:type="auto"/>
            <w:vAlign w:val="center"/>
            <w:hideMark/>
          </w:tcPr>
          <w:p w14:paraId="07324F6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Weak dominance</w:t>
            </w:r>
          </w:p>
        </w:tc>
        <w:tc>
          <w:tcPr>
            <w:tcW w:w="0" w:type="auto"/>
            <w:vAlign w:val="center"/>
            <w:hideMark/>
          </w:tcPr>
          <w:p w14:paraId="301BEA78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 / 100</w:t>
            </w:r>
          </w:p>
        </w:tc>
      </w:tr>
      <w:tr w:rsidR="00E01FC0" w:rsidRPr="00E01FC0" w14:paraId="04AF0571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05EA3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0.40 – 0.59</w:t>
            </w:r>
          </w:p>
        </w:tc>
        <w:tc>
          <w:tcPr>
            <w:tcW w:w="0" w:type="auto"/>
            <w:vAlign w:val="center"/>
            <w:hideMark/>
          </w:tcPr>
          <w:p w14:paraId="5AF6F3FB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Clear dominance</w:t>
            </w:r>
          </w:p>
        </w:tc>
        <w:tc>
          <w:tcPr>
            <w:tcW w:w="0" w:type="auto"/>
            <w:vAlign w:val="center"/>
            <w:hideMark/>
          </w:tcPr>
          <w:p w14:paraId="4EFAC04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 / 100</w:t>
            </w:r>
          </w:p>
        </w:tc>
      </w:tr>
      <w:tr w:rsidR="00E01FC0" w:rsidRPr="00E01FC0" w14:paraId="3F3AD75C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70628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0.60 – 0.79</w:t>
            </w:r>
          </w:p>
        </w:tc>
        <w:tc>
          <w:tcPr>
            <w:tcW w:w="0" w:type="auto"/>
            <w:vAlign w:val="center"/>
            <w:hideMark/>
          </w:tcPr>
          <w:p w14:paraId="77805112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Strong control</w:t>
            </w:r>
          </w:p>
        </w:tc>
        <w:tc>
          <w:tcPr>
            <w:tcW w:w="0" w:type="auto"/>
            <w:vAlign w:val="center"/>
            <w:hideMark/>
          </w:tcPr>
          <w:p w14:paraId="10B307B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75 / 100</w:t>
            </w:r>
          </w:p>
        </w:tc>
      </w:tr>
      <w:tr w:rsidR="00E01FC0" w:rsidRPr="00E01FC0" w14:paraId="74ABA9AC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64B7E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≥ 0.80</w:t>
            </w:r>
          </w:p>
        </w:tc>
        <w:tc>
          <w:tcPr>
            <w:tcW w:w="0" w:type="auto"/>
            <w:vAlign w:val="center"/>
            <w:hideMark/>
          </w:tcPr>
          <w:p w14:paraId="65EF8D0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Extreme control</w:t>
            </w:r>
          </w:p>
        </w:tc>
        <w:tc>
          <w:tcPr>
            <w:tcW w:w="0" w:type="auto"/>
            <w:vAlign w:val="center"/>
            <w:hideMark/>
          </w:tcPr>
          <w:p w14:paraId="32013DC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100 / 100</w:t>
            </w:r>
          </w:p>
        </w:tc>
      </w:tr>
    </w:tbl>
    <w:p w14:paraId="78991607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t xml:space="preserve">(Current case → 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>approaching clear dominance</w:t>
      </w:r>
      <w:r w:rsidRPr="00E01FC0">
        <w:rPr>
          <w:rFonts w:ascii="Times New Roman" w:hAnsi="Times New Roman" w:cs="Times New Roman"/>
          <w:sz w:val="24"/>
          <w:szCs w:val="24"/>
        </w:rPr>
        <w:t>)</w:t>
      </w:r>
    </w:p>
    <w:p w14:paraId="23EF1623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lastRenderedPageBreak/>
        <w:pict w14:anchorId="026C0F51">
          <v:rect id="_x0000_i1187" style="width:0;height:1.5pt" o:hralign="center" o:hrstd="t" o:hr="t" fillcolor="#a0a0a0" stroked="f"/>
        </w:pict>
      </w:r>
    </w:p>
    <w:p w14:paraId="2630FF7A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🟩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STAGE 4 — STRONG CONTROL</w:t>
      </w:r>
    </w:p>
    <w:p w14:paraId="40C5BF17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Extreme Buy Pressure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76"/>
      </w:tblGrid>
      <w:tr w:rsidR="00E01FC0" w:rsidRPr="00E01FC0" w14:paraId="7DB7BCF9" w14:textId="77777777" w:rsidTr="009902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0B20A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Rolling Buy</w:t>
            </w:r>
          </w:p>
        </w:tc>
        <w:tc>
          <w:tcPr>
            <w:tcW w:w="0" w:type="auto"/>
            <w:vAlign w:val="center"/>
            <w:hideMark/>
          </w:tcPr>
          <w:p w14:paraId="35FB1DEC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Rolling Sell</w:t>
            </w:r>
          </w:p>
        </w:tc>
      </w:tr>
      <w:tr w:rsidR="00E01FC0" w:rsidRPr="00E01FC0" w14:paraId="58168C7B" w14:textId="77777777" w:rsidTr="00990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9F4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13C06CB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</w:tr>
    </w:tbl>
    <w:p w14:paraId="5C3B45FD" w14:textId="640C2FF8" w:rsidR="00E01FC0" w:rsidRPr="00E01FC0" w:rsidRDefault="000F3700" w:rsidP="00E0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32A9D" wp14:editId="0A907CB0">
            <wp:extent cx="3569970" cy="699770"/>
            <wp:effectExtent l="0" t="0" r="0" b="5080"/>
            <wp:docPr id="1172798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FC0" w:rsidRPr="00E01FC0">
        <w:rPr>
          <w:rFonts w:ascii="Times New Roman" w:hAnsi="Times New Roman" w:cs="Times New Roman"/>
          <w:sz w:val="24"/>
          <w:szCs w:val="24"/>
        </w:rPr>
        <w:pict w14:anchorId="0694464F">
          <v:rect id="_x0000_i1188" style="width:0;height:1.5pt" o:hralign="center" o:hrstd="t" o:hr="t" fillcolor="#a0a0a0" stroked="f"/>
        </w:pict>
      </w:r>
    </w:p>
    <w:p w14:paraId="68F8EDEC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STRONG CONTROL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873"/>
        <w:gridCol w:w="1849"/>
      </w:tblGrid>
      <w:tr w:rsidR="00E01FC0" w:rsidRPr="00E01FC0" w14:paraId="1C2DEB6F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CC6FF8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F052E3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7A8A77A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 Decision</w:t>
            </w:r>
          </w:p>
        </w:tc>
      </w:tr>
      <w:tr w:rsidR="00E01FC0" w:rsidRPr="00E01FC0" w14:paraId="1A047D73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ADBB6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</w:t>
            </w:r>
          </w:p>
        </w:tc>
        <w:tc>
          <w:tcPr>
            <w:tcW w:w="0" w:type="auto"/>
            <w:vAlign w:val="center"/>
            <w:hideMark/>
          </w:tcPr>
          <w:p w14:paraId="2BFAE2C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+0.72</w:t>
            </w:r>
          </w:p>
        </w:tc>
        <w:tc>
          <w:tcPr>
            <w:tcW w:w="0" w:type="auto"/>
            <w:vAlign w:val="center"/>
            <w:hideMark/>
          </w:tcPr>
          <w:p w14:paraId="52DA413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Strong dominance</w:t>
            </w:r>
          </w:p>
        </w:tc>
      </w:tr>
      <w:tr w:rsidR="00E01FC0" w:rsidRPr="00E01FC0" w14:paraId="53DEB674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4D6D8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|VPI|</w:t>
            </w:r>
          </w:p>
        </w:tc>
        <w:tc>
          <w:tcPr>
            <w:tcW w:w="0" w:type="auto"/>
            <w:vAlign w:val="center"/>
            <w:hideMark/>
          </w:tcPr>
          <w:p w14:paraId="6A6FE28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61534DDB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High conviction</w:t>
            </w:r>
          </w:p>
        </w:tc>
      </w:tr>
      <w:tr w:rsidR="00E01FC0" w:rsidRPr="00E01FC0" w14:paraId="3A684FE6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0A6F90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669E9D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75 / 100</w:t>
            </w:r>
          </w:p>
        </w:tc>
        <w:tc>
          <w:tcPr>
            <w:tcW w:w="0" w:type="auto"/>
            <w:vAlign w:val="center"/>
            <w:hideMark/>
          </w:tcPr>
          <w:p w14:paraId="4CDFA275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🚀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Aggressive</w:t>
            </w:r>
          </w:p>
        </w:tc>
      </w:tr>
      <w:tr w:rsidR="00E01FC0" w:rsidRPr="00E01FC0" w14:paraId="78B08DD9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CE0BE3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1AADB6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Participate heavily</w:t>
            </w:r>
          </w:p>
        </w:tc>
        <w:tc>
          <w:tcPr>
            <w:tcW w:w="0" w:type="auto"/>
            <w:vAlign w:val="center"/>
            <w:hideMark/>
          </w:tcPr>
          <w:p w14:paraId="22B0EE3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EA90E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0159FACE">
          <v:rect id="_x0000_i1189" style="width:0;height:1.5pt" o:hralign="center" o:hrstd="t" o:hr="t" fillcolor="#a0a0a0" stroked="f"/>
        </w:pict>
      </w:r>
    </w:p>
    <w:p w14:paraId="06E8553B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STAGE 5 — EXTREME CONTROL</w:t>
      </w:r>
    </w:p>
    <w:p w14:paraId="1A1A756E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🔢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Institutional Imbalance Case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76"/>
      </w:tblGrid>
      <w:tr w:rsidR="00E01FC0" w:rsidRPr="00E01FC0" w14:paraId="7CE628E6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17AAE5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Rolling Buy</w:t>
            </w:r>
          </w:p>
        </w:tc>
        <w:tc>
          <w:tcPr>
            <w:tcW w:w="0" w:type="auto"/>
            <w:vAlign w:val="center"/>
            <w:hideMark/>
          </w:tcPr>
          <w:p w14:paraId="1B03D3EF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Rolling Sell</w:t>
            </w:r>
          </w:p>
        </w:tc>
      </w:tr>
      <w:tr w:rsidR="00E01FC0" w:rsidRPr="00E01FC0" w14:paraId="7B72F55B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BBFEC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5B2A28F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2,000</w:t>
            </w:r>
          </w:p>
        </w:tc>
      </w:tr>
    </w:tbl>
    <w:p w14:paraId="7B64DAC3" w14:textId="0FA99278" w:rsidR="00E01FC0" w:rsidRPr="00E01FC0" w:rsidRDefault="000F3700" w:rsidP="00E01F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1CE411" wp14:editId="6F2593F2">
            <wp:extent cx="2540635" cy="699770"/>
            <wp:effectExtent l="0" t="0" r="0" b="5080"/>
            <wp:docPr id="1577037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1FC0" w:rsidRPr="00E01FC0">
        <w:rPr>
          <w:rFonts w:ascii="Times New Roman" w:hAnsi="Times New Roman" w:cs="Times New Roman"/>
          <w:sz w:val="24"/>
          <w:szCs w:val="24"/>
        </w:rPr>
        <w:pict w14:anchorId="73F75A7C">
          <v:rect id="_x0000_i1190" style="width:0;height:1.5pt" o:hralign="center" o:hrstd="t" o:hr="t" fillcolor="#a0a0a0" stroked="f"/>
        </w:pict>
      </w:r>
    </w:p>
    <w:p w14:paraId="67295C6E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EXTREME CONTROL TABLE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740"/>
        <w:gridCol w:w="2021"/>
      </w:tblGrid>
      <w:tr w:rsidR="00E01FC0" w:rsidRPr="00E01FC0" w14:paraId="659212CC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CBCFE3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F30ED4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08CD346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 Decision</w:t>
            </w:r>
          </w:p>
        </w:tc>
      </w:tr>
      <w:tr w:rsidR="00E01FC0" w:rsidRPr="00E01FC0" w14:paraId="48657B6A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E80B6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</w:t>
            </w:r>
          </w:p>
        </w:tc>
        <w:tc>
          <w:tcPr>
            <w:tcW w:w="0" w:type="auto"/>
            <w:vAlign w:val="center"/>
            <w:hideMark/>
          </w:tcPr>
          <w:p w14:paraId="740957F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+0.875</w:t>
            </w:r>
          </w:p>
        </w:tc>
        <w:tc>
          <w:tcPr>
            <w:tcW w:w="0" w:type="auto"/>
            <w:vAlign w:val="center"/>
            <w:hideMark/>
          </w:tcPr>
          <w:p w14:paraId="25805C6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Extreme dominance</w:t>
            </w:r>
          </w:p>
        </w:tc>
      </w:tr>
      <w:tr w:rsidR="00E01FC0" w:rsidRPr="00E01FC0" w14:paraId="23843E97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3C5A7C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E68441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 / 100</w:t>
            </w:r>
          </w:p>
        </w:tc>
        <w:tc>
          <w:tcPr>
            <w:tcW w:w="0" w:type="auto"/>
            <w:vAlign w:val="center"/>
            <w:hideMark/>
          </w:tcPr>
          <w:p w14:paraId="4109796E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🔥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Max conviction</w:t>
            </w:r>
          </w:p>
        </w:tc>
      </w:tr>
      <w:tr w:rsidR="00E01FC0" w:rsidRPr="00E01FC0" w14:paraId="1924B9FE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61E13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D0A34A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Full participation</w:t>
            </w:r>
          </w:p>
        </w:tc>
        <w:tc>
          <w:tcPr>
            <w:tcW w:w="0" w:type="auto"/>
            <w:vAlign w:val="center"/>
            <w:hideMark/>
          </w:tcPr>
          <w:p w14:paraId="0B92C88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0006E9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735737B1">
          <v:rect id="_x0000_i1191" style="width:0;height:1.5pt" o:hralign="center" o:hrstd="t" o:hr="t" fillcolor="#a0a0a0" stroked="f"/>
        </w:pict>
      </w:r>
    </w:p>
    <w:p w14:paraId="6915F6FA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🟥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STAGE 6 — EXIT / REDUCTION LOGIC</w:t>
      </w:r>
    </w:p>
    <w:p w14:paraId="0AB0C8F6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lastRenderedPageBreak/>
        <w:t>📋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EXIT CONDITIONS (NUMERIC)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51"/>
        <w:gridCol w:w="1248"/>
      </w:tblGrid>
      <w:tr w:rsidR="00E01FC0" w:rsidRPr="00E01FC0" w14:paraId="09003044" w14:textId="77777777" w:rsidTr="009902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1A4DAC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B22A42F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B01A412" w14:textId="77777777" w:rsidR="00E01FC0" w:rsidRPr="00E01FC0" w:rsidRDefault="00E01FC0" w:rsidP="00E01F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E01FC0" w:rsidRPr="00E01FC0" w14:paraId="5B946F51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485F9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|VPI| &lt; 0.20</w:t>
            </w:r>
          </w:p>
        </w:tc>
        <w:tc>
          <w:tcPr>
            <w:tcW w:w="0" w:type="auto"/>
            <w:vAlign w:val="center"/>
            <w:hideMark/>
          </w:tcPr>
          <w:p w14:paraId="5E8726B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0.72 → 0.15</w:t>
            </w:r>
          </w:p>
        </w:tc>
        <w:tc>
          <w:tcPr>
            <w:tcW w:w="0" w:type="auto"/>
            <w:vAlign w:val="center"/>
            <w:hideMark/>
          </w:tcPr>
          <w:p w14:paraId="01E57A60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 xml:space="preserve"> Exit</w:t>
            </w:r>
          </w:p>
        </w:tc>
      </w:tr>
      <w:tr w:rsidR="00E01FC0" w:rsidRPr="00E01FC0" w14:paraId="6998EFEC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7F6A5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 collapses</w:t>
            </w:r>
          </w:p>
        </w:tc>
        <w:tc>
          <w:tcPr>
            <w:tcW w:w="0" w:type="auto"/>
            <w:vAlign w:val="center"/>
            <w:hideMark/>
          </w:tcPr>
          <w:p w14:paraId="7B1F7C5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+0.65 → +0.22</w:t>
            </w:r>
          </w:p>
        </w:tc>
        <w:tc>
          <w:tcPr>
            <w:tcW w:w="0" w:type="auto"/>
            <w:vAlign w:val="center"/>
            <w:hideMark/>
          </w:tcPr>
          <w:p w14:paraId="01F33084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Reduce size</w:t>
            </w:r>
          </w:p>
        </w:tc>
      </w:tr>
      <w:tr w:rsidR="00E01FC0" w:rsidRPr="00E01FC0" w14:paraId="1DC93C14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924E1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VPI flips sign</w:t>
            </w:r>
          </w:p>
        </w:tc>
        <w:tc>
          <w:tcPr>
            <w:tcW w:w="0" w:type="auto"/>
            <w:vAlign w:val="center"/>
            <w:hideMark/>
          </w:tcPr>
          <w:p w14:paraId="4A4884AF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+0.30 → −0.10</w:t>
            </w:r>
          </w:p>
        </w:tc>
        <w:tc>
          <w:tcPr>
            <w:tcW w:w="0" w:type="auto"/>
            <w:vAlign w:val="center"/>
            <w:hideMark/>
          </w:tcPr>
          <w:p w14:paraId="5B170936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Exit fully</w:t>
            </w:r>
          </w:p>
        </w:tc>
      </w:tr>
      <w:tr w:rsidR="00E01FC0" w:rsidRPr="00E01FC0" w14:paraId="58C1EFF7" w14:textId="77777777" w:rsidTr="0099025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28E7A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Time decay</w:t>
            </w:r>
          </w:p>
        </w:tc>
        <w:tc>
          <w:tcPr>
            <w:tcW w:w="0" w:type="auto"/>
            <w:vAlign w:val="center"/>
            <w:hideMark/>
          </w:tcPr>
          <w:p w14:paraId="7EF0B589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Flat VPI</w:t>
            </w:r>
          </w:p>
        </w:tc>
        <w:tc>
          <w:tcPr>
            <w:tcW w:w="0" w:type="auto"/>
            <w:vAlign w:val="center"/>
            <w:hideMark/>
          </w:tcPr>
          <w:p w14:paraId="73713317" w14:textId="77777777" w:rsidR="00E01FC0" w:rsidRPr="00E01FC0" w:rsidRDefault="00E01FC0" w:rsidP="00E01F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C0">
              <w:rPr>
                <w:rFonts w:ascii="Times New Roman" w:hAnsi="Times New Roman" w:cs="Times New Roman"/>
                <w:sz w:val="24"/>
                <w:szCs w:val="24"/>
              </w:rPr>
              <w:t>Reduce</w:t>
            </w:r>
          </w:p>
        </w:tc>
      </w:tr>
    </w:tbl>
    <w:p w14:paraId="231FC540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sz w:val="24"/>
          <w:szCs w:val="24"/>
        </w:rPr>
        <w:pict w14:anchorId="74006E52">
          <v:rect id="_x0000_i1192" style="width:0;height:1.5pt" o:hralign="center" o:hrstd="t" o:hr="t" fillcolor="#a0a0a0" stroked="f"/>
        </w:pict>
      </w:r>
    </w:p>
    <w:p w14:paraId="14DEFF05" w14:textId="77777777" w:rsidR="00E01FC0" w:rsidRPr="00E01FC0" w:rsidRDefault="00E01FC0" w:rsidP="00E01F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C0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t xml:space="preserve"> ONE-LINE MEMORY HOOK</w:t>
      </w:r>
    </w:p>
    <w:p w14:paraId="49EA2354" w14:textId="77777777" w:rsidR="00E01FC0" w:rsidRPr="00E01FC0" w:rsidRDefault="00E01FC0" w:rsidP="00E01FC0">
      <w:pPr>
        <w:rPr>
          <w:rFonts w:ascii="Times New Roman" w:hAnsi="Times New Roman" w:cs="Times New Roman"/>
          <w:sz w:val="24"/>
          <w:szCs w:val="24"/>
        </w:rPr>
      </w:pPr>
      <w:r w:rsidRPr="00E01FC0">
        <w:rPr>
          <w:rFonts w:ascii="Times New Roman" w:hAnsi="Times New Roman" w:cs="Times New Roman"/>
          <w:b/>
          <w:bCs/>
          <w:sz w:val="24"/>
          <w:szCs w:val="24"/>
        </w:rPr>
        <w:t>VPI does not predict price.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br/>
        <w:t>It measures dominance.</w:t>
      </w:r>
      <w:r w:rsidRPr="00E01FC0">
        <w:rPr>
          <w:rFonts w:ascii="Times New Roman" w:hAnsi="Times New Roman" w:cs="Times New Roman"/>
          <w:b/>
          <w:bCs/>
          <w:sz w:val="24"/>
          <w:szCs w:val="24"/>
        </w:rPr>
        <w:br/>
        <w:t>Dominance decides quantity.</w:t>
      </w:r>
    </w:p>
    <w:sectPr w:rsidR="00E01FC0" w:rsidRPr="00E01FC0" w:rsidSect="00B7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6D8B"/>
    <w:multiLevelType w:val="multilevel"/>
    <w:tmpl w:val="7FC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327D5"/>
    <w:multiLevelType w:val="multilevel"/>
    <w:tmpl w:val="907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82247"/>
    <w:multiLevelType w:val="multilevel"/>
    <w:tmpl w:val="504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747B4"/>
    <w:multiLevelType w:val="multilevel"/>
    <w:tmpl w:val="3474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217E6"/>
    <w:multiLevelType w:val="multilevel"/>
    <w:tmpl w:val="F7CE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5037">
    <w:abstractNumId w:val="1"/>
  </w:num>
  <w:num w:numId="2" w16cid:durableId="631668730">
    <w:abstractNumId w:val="2"/>
  </w:num>
  <w:num w:numId="3" w16cid:durableId="1346201714">
    <w:abstractNumId w:val="0"/>
  </w:num>
  <w:num w:numId="4" w16cid:durableId="613906291">
    <w:abstractNumId w:val="4"/>
  </w:num>
  <w:num w:numId="5" w16cid:durableId="3672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F0"/>
    <w:rsid w:val="000F3700"/>
    <w:rsid w:val="001A7FA5"/>
    <w:rsid w:val="002733BE"/>
    <w:rsid w:val="00384404"/>
    <w:rsid w:val="00455F9C"/>
    <w:rsid w:val="005306F0"/>
    <w:rsid w:val="00661B2E"/>
    <w:rsid w:val="0097113D"/>
    <w:rsid w:val="0099025A"/>
    <w:rsid w:val="009D642C"/>
    <w:rsid w:val="00A424AA"/>
    <w:rsid w:val="00AC7D75"/>
    <w:rsid w:val="00B70591"/>
    <w:rsid w:val="00C1591A"/>
    <w:rsid w:val="00CD0F10"/>
    <w:rsid w:val="00CF144E"/>
    <w:rsid w:val="00CF14F1"/>
    <w:rsid w:val="00E01FC0"/>
    <w:rsid w:val="00E461CC"/>
    <w:rsid w:val="00F7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5A04"/>
  <w15:chartTrackingRefBased/>
  <w15:docId w15:val="{65D74378-F3D1-46AF-9BB6-7E335F96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13</cp:revision>
  <dcterms:created xsi:type="dcterms:W3CDTF">2026-01-02T13:01:00Z</dcterms:created>
  <dcterms:modified xsi:type="dcterms:W3CDTF">2026-01-04T05:58:00Z</dcterms:modified>
</cp:coreProperties>
</file>