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AB2F" w14:textId="77777777" w:rsidR="001A2B2C" w:rsidRPr="001A2B2C" w:rsidRDefault="001A2B2C" w:rsidP="001A2B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2B2C">
        <w:rPr>
          <w:rFonts w:ascii="Times New Roman" w:hAnsi="Times New Roman" w:cs="Times New Roman"/>
          <w:b/>
          <w:bCs/>
          <w:sz w:val="32"/>
          <w:szCs w:val="32"/>
        </w:rPr>
        <w:t>Keltner Volatility Breakout</w:t>
      </w:r>
    </w:p>
    <w:p w14:paraId="0E30F05C" w14:textId="77777777" w:rsidR="001A2B2C" w:rsidRPr="001A2B2C" w:rsidRDefault="001A2B2C" w:rsidP="00DF1F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>K = Keltner width, ATR = base volatility, SMA = base price anchor</w:t>
      </w:r>
    </w:p>
    <w:p w14:paraId="0681BB70" w14:textId="77777777" w:rsidR="001A2B2C" w:rsidRPr="001A2B2C" w:rsidRDefault="001A2B2C" w:rsidP="001A2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>Meaning:</w:t>
      </w:r>
    </w:p>
    <w:p w14:paraId="3A006C23" w14:textId="77777777" w:rsidR="001A2B2C" w:rsidRPr="001A2B2C" w:rsidRDefault="001A2B2C" w:rsidP="001A2B2C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>K (Multiplier): Controls channel width → comes from Keltner Channel logic</w:t>
      </w:r>
    </w:p>
    <w:p w14:paraId="3D415A40" w14:textId="77777777" w:rsidR="001A2B2C" w:rsidRPr="001A2B2C" w:rsidRDefault="001A2B2C" w:rsidP="001A2B2C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>ATR (Volatility): Measures true market volatility to size the channels</w:t>
      </w:r>
    </w:p>
    <w:p w14:paraId="0F30136F" w14:textId="77777777" w:rsidR="001A2B2C" w:rsidRPr="001A2B2C" w:rsidRDefault="001A2B2C" w:rsidP="001A2B2C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>SMA (Base Price): Smooths price to define the central trend line</w:t>
      </w:r>
    </w:p>
    <w:p w14:paraId="4266360E" w14:textId="77777777" w:rsidR="001A2B2C" w:rsidRPr="001A2B2C" w:rsidRDefault="001A2B2C" w:rsidP="001A2B2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A2B2C">
        <w:rPr>
          <w:rFonts w:ascii="Times New Roman" w:hAnsi="Times New Roman" w:cs="Times New Roman"/>
          <w:b/>
          <w:bCs/>
          <w:sz w:val="24"/>
          <w:szCs w:val="24"/>
        </w:rPr>
        <w:t>So</w:t>
      </w:r>
      <w:proofErr w:type="gramEnd"/>
      <w:r w:rsidRPr="001A2B2C">
        <w:rPr>
          <w:rFonts w:ascii="Times New Roman" w:hAnsi="Times New Roman" w:cs="Times New Roman"/>
          <w:b/>
          <w:bCs/>
          <w:sz w:val="24"/>
          <w:szCs w:val="24"/>
        </w:rPr>
        <w:t xml:space="preserve"> your model becomes:</w:t>
      </w:r>
    </w:p>
    <w:p w14:paraId="6634A1C8" w14:textId="77777777" w:rsidR="001A2B2C" w:rsidRPr="001A2B2C" w:rsidRDefault="001A2B2C" w:rsidP="001A2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 xml:space="preserve">Keltner Volatility Breakout = </w:t>
      </w:r>
      <w:proofErr w:type="gramStart"/>
      <w:r w:rsidRPr="001A2B2C">
        <w:rPr>
          <w:rFonts w:ascii="Times New Roman" w:hAnsi="Times New Roman" w:cs="Times New Roman"/>
          <w:b/>
          <w:bCs/>
          <w:sz w:val="24"/>
          <w:szCs w:val="24"/>
        </w:rPr>
        <w:t>SMA(</w:t>
      </w:r>
      <w:proofErr w:type="gramEnd"/>
      <w:r w:rsidRPr="001A2B2C">
        <w:rPr>
          <w:rFonts w:ascii="Times New Roman" w:hAnsi="Times New Roman" w:cs="Times New Roman"/>
          <w:b/>
          <w:bCs/>
          <w:sz w:val="24"/>
          <w:szCs w:val="24"/>
        </w:rPr>
        <w:t xml:space="preserve">20) ± K × </w:t>
      </w:r>
      <w:proofErr w:type="gramStart"/>
      <w:r w:rsidRPr="001A2B2C">
        <w:rPr>
          <w:rFonts w:ascii="Times New Roman" w:hAnsi="Times New Roman" w:cs="Times New Roman"/>
          <w:b/>
          <w:bCs/>
          <w:sz w:val="24"/>
          <w:szCs w:val="24"/>
        </w:rPr>
        <w:t>ATR(</w:t>
      </w:r>
      <w:proofErr w:type="gramEnd"/>
      <w:r w:rsidRPr="001A2B2C">
        <w:rPr>
          <w:rFonts w:ascii="Times New Roman" w:hAnsi="Times New Roman" w:cs="Times New Roman"/>
          <w:b/>
          <w:bCs/>
          <w:sz w:val="24"/>
          <w:szCs w:val="24"/>
        </w:rPr>
        <w:t>20)</w:t>
      </w:r>
    </w:p>
    <w:p w14:paraId="0C2F68AD" w14:textId="77777777" w:rsidR="001A2B2C" w:rsidRPr="001A2B2C" w:rsidRDefault="001A2B2C" w:rsidP="001A2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>→ Breakouts occur when price exceeds these volatility-adjusted bands.</w:t>
      </w:r>
    </w:p>
    <w:p w14:paraId="72502F34" w14:textId="77777777" w:rsidR="001A2B2C" w:rsidRDefault="001A2B2C" w:rsidP="008F6507">
      <w:pPr>
        <w:rPr>
          <w:rFonts w:ascii="Times New Roman" w:hAnsi="Times New Roman" w:cs="Times New Roman"/>
          <w:sz w:val="24"/>
          <w:szCs w:val="24"/>
        </w:rPr>
      </w:pPr>
    </w:p>
    <w:p w14:paraId="2D0B1236" w14:textId="6E3CB1DC" w:rsidR="008F6507" w:rsidRP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t>Compared to Bollinger Bands (which use standard deviation), Keltner is based on range (ATR) and is less sensitive to sudden outliers in variance</w:t>
      </w:r>
    </w:p>
    <w:p w14:paraId="1CC66E0C" w14:textId="29802EF2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b/>
          <w:bCs/>
          <w:sz w:val="24"/>
          <w:szCs w:val="24"/>
        </w:rPr>
        <w:t>When to use:</w:t>
      </w:r>
      <w:r w:rsidRPr="008F6507">
        <w:rPr>
          <w:rFonts w:ascii="Times New Roman" w:hAnsi="Times New Roman" w:cs="Times New Roman"/>
          <w:sz w:val="24"/>
          <w:szCs w:val="24"/>
        </w:rPr>
        <w:t xml:space="preserve"> breakout systems, trend-following entries, volatility-adaptive stop/position sizing. </w:t>
      </w:r>
    </w:p>
    <w:p w14:paraId="00C6CAAD" w14:textId="77777777" w:rsidR="00C6118D" w:rsidRPr="001A2B2C" w:rsidRDefault="00C6118D" w:rsidP="008F65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080"/>
        <w:gridCol w:w="2565"/>
      </w:tblGrid>
      <w:tr w:rsidR="00C6118D" w:rsidRPr="00C6118D" w14:paraId="5BC03FF1" w14:textId="77777777" w:rsidTr="00C6118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269FE5" w14:textId="77777777" w:rsidR="00C6118D" w:rsidRPr="00C6118D" w:rsidRDefault="00C6118D" w:rsidP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 Value</w:t>
            </w:r>
          </w:p>
        </w:tc>
        <w:tc>
          <w:tcPr>
            <w:tcW w:w="0" w:type="auto"/>
            <w:vAlign w:val="center"/>
            <w:hideMark/>
          </w:tcPr>
          <w:p w14:paraId="65D101F6" w14:textId="77777777" w:rsidR="00C6118D" w:rsidRPr="00C6118D" w:rsidRDefault="00C6118D" w:rsidP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451841" w14:textId="77777777" w:rsidR="00C6118D" w:rsidRPr="00C6118D" w:rsidRDefault="00C6118D" w:rsidP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C6118D" w:rsidRPr="00C6118D" w14:paraId="14C472C3" w14:textId="77777777" w:rsidTr="00C611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61E194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17F396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sz w:val="24"/>
                <w:szCs w:val="24"/>
              </w:rPr>
              <w:t>Very narrow channel</w:t>
            </w:r>
          </w:p>
        </w:tc>
        <w:tc>
          <w:tcPr>
            <w:tcW w:w="0" w:type="auto"/>
            <w:vAlign w:val="center"/>
            <w:hideMark/>
          </w:tcPr>
          <w:p w14:paraId="20E88F0C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sz w:val="24"/>
                <w:szCs w:val="24"/>
              </w:rPr>
              <w:t>Too many false breakouts</w:t>
            </w:r>
          </w:p>
        </w:tc>
      </w:tr>
      <w:tr w:rsidR="00C6118D" w:rsidRPr="00C6118D" w14:paraId="6E09520A" w14:textId="77777777" w:rsidTr="00C611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736D8B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(standard)</w:t>
            </w:r>
          </w:p>
        </w:tc>
        <w:tc>
          <w:tcPr>
            <w:tcW w:w="0" w:type="auto"/>
            <w:vAlign w:val="center"/>
            <w:hideMark/>
          </w:tcPr>
          <w:p w14:paraId="1A3E4B02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62D05993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sz w:val="24"/>
                <w:szCs w:val="24"/>
              </w:rPr>
              <w:t>Best for breakouts</w:t>
            </w:r>
          </w:p>
        </w:tc>
      </w:tr>
      <w:tr w:rsidR="00C6118D" w:rsidRPr="00C6118D" w14:paraId="6ACDF0F9" w14:textId="77777777" w:rsidTr="00C611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9D2A36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695F11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sz w:val="24"/>
                <w:szCs w:val="24"/>
              </w:rPr>
              <w:t>Very wide channel</w:t>
            </w:r>
          </w:p>
        </w:tc>
        <w:tc>
          <w:tcPr>
            <w:tcW w:w="0" w:type="auto"/>
            <w:vAlign w:val="center"/>
            <w:hideMark/>
          </w:tcPr>
          <w:p w14:paraId="1370D5FC" w14:textId="77777777" w:rsidR="00C6118D" w:rsidRPr="00C6118D" w:rsidRDefault="00C6118D" w:rsidP="00C61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18D">
              <w:rPr>
                <w:rFonts w:ascii="Times New Roman" w:hAnsi="Times New Roman" w:cs="Times New Roman"/>
                <w:sz w:val="24"/>
                <w:szCs w:val="24"/>
              </w:rPr>
              <w:t>Rare signals, late entries</w:t>
            </w:r>
          </w:p>
        </w:tc>
      </w:tr>
    </w:tbl>
    <w:p w14:paraId="4854849F" w14:textId="77777777" w:rsidR="00C6118D" w:rsidRPr="008F6507" w:rsidRDefault="00C6118D" w:rsidP="008F6507">
      <w:pPr>
        <w:rPr>
          <w:rFonts w:ascii="Times New Roman" w:hAnsi="Times New Roman" w:cs="Times New Roman"/>
          <w:sz w:val="24"/>
          <w:szCs w:val="24"/>
        </w:rPr>
      </w:pPr>
    </w:p>
    <w:p w14:paraId="0B3B1DDC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129A41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94AC6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2130C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7D7016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6C403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BF4D6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15D986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C2E35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A70E90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DBC42E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5EE6E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022B3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0F45F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EE06D" w14:textId="77777777" w:rsidR="001A2B2C" w:rsidRPr="001A2B2C" w:rsidRDefault="001A2B2C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0DC047" w14:textId="034BCCDD" w:rsidR="008F6507" w:rsidRPr="008F6507" w:rsidRDefault="008F6507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507">
        <w:rPr>
          <w:rFonts w:ascii="Times New Roman" w:hAnsi="Times New Roman" w:cs="Times New Roman"/>
          <w:b/>
          <w:bCs/>
          <w:sz w:val="24"/>
          <w:szCs w:val="24"/>
        </w:rPr>
        <w:t>1) Warm-up prices (20 values)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755"/>
      </w:tblGrid>
      <w:tr w:rsidR="008F6507" w:rsidRPr="008F6507" w14:paraId="13B91A44" w14:textId="77777777" w:rsidTr="008F6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9629A0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DC7C40E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8F6507" w:rsidRPr="008F6507" w14:paraId="632A33F6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3159A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3482E6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8F6507" w:rsidRPr="008F6507" w14:paraId="5CF68B49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1843D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EEEDF3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</w:tr>
      <w:tr w:rsidR="008F6507" w:rsidRPr="008F6507" w14:paraId="35781234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4A59D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46583A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103.00</w:t>
            </w:r>
          </w:p>
        </w:tc>
      </w:tr>
      <w:tr w:rsidR="008F6507" w:rsidRPr="008F6507" w14:paraId="2C038F00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5F36B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11C41FC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101.00</w:t>
            </w:r>
          </w:p>
        </w:tc>
      </w:tr>
      <w:tr w:rsidR="008F6507" w:rsidRPr="008F6507" w14:paraId="6EA3831D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91C2F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35F0B6D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104.00</w:t>
            </w:r>
          </w:p>
        </w:tc>
      </w:tr>
      <w:tr w:rsidR="008F6507" w:rsidRPr="008F6507" w14:paraId="262BFC66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E9D90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5337FE8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105.00</w:t>
            </w:r>
          </w:p>
        </w:tc>
      </w:tr>
      <w:tr w:rsidR="008F6507" w:rsidRPr="008F6507" w14:paraId="7D6A8253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7EA4D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15872A3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107.00</w:t>
            </w:r>
          </w:p>
        </w:tc>
      </w:tr>
      <w:tr w:rsidR="008F6507" w:rsidRPr="008F6507" w14:paraId="196CF3C6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169E6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50C7BB6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106.00</w:t>
            </w:r>
          </w:p>
        </w:tc>
      </w:tr>
      <w:tr w:rsidR="008F6507" w:rsidRPr="008F6507" w14:paraId="59328B8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D0C3D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7AF662A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108.00</w:t>
            </w:r>
          </w:p>
        </w:tc>
      </w:tr>
      <w:tr w:rsidR="008F6507" w:rsidRPr="008F6507" w14:paraId="23F3ED4E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20DB7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1E90615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109.00</w:t>
            </w:r>
          </w:p>
        </w:tc>
      </w:tr>
      <w:tr w:rsidR="008F6507" w:rsidRPr="008F6507" w14:paraId="08AD74A1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37C8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P11</w:t>
            </w:r>
          </w:p>
        </w:tc>
        <w:tc>
          <w:tcPr>
            <w:tcW w:w="0" w:type="auto"/>
            <w:vAlign w:val="center"/>
            <w:hideMark/>
          </w:tcPr>
          <w:p w14:paraId="352C89C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110.00</w:t>
            </w:r>
          </w:p>
        </w:tc>
      </w:tr>
      <w:tr w:rsidR="008F6507" w:rsidRPr="008F6507" w14:paraId="366635F2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5FEAD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P12</w:t>
            </w:r>
          </w:p>
        </w:tc>
        <w:tc>
          <w:tcPr>
            <w:tcW w:w="0" w:type="auto"/>
            <w:vAlign w:val="center"/>
            <w:hideMark/>
          </w:tcPr>
          <w:p w14:paraId="57C1870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112.00</w:t>
            </w:r>
          </w:p>
        </w:tc>
      </w:tr>
      <w:tr w:rsidR="008F6507" w:rsidRPr="008F6507" w14:paraId="485D7551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30436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P13</w:t>
            </w:r>
          </w:p>
        </w:tc>
        <w:tc>
          <w:tcPr>
            <w:tcW w:w="0" w:type="auto"/>
            <w:vAlign w:val="center"/>
            <w:hideMark/>
          </w:tcPr>
          <w:p w14:paraId="7896B2F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111.00</w:t>
            </w:r>
          </w:p>
        </w:tc>
      </w:tr>
      <w:tr w:rsidR="008F6507" w:rsidRPr="008F6507" w14:paraId="001A04D5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6A835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P14</w:t>
            </w:r>
          </w:p>
        </w:tc>
        <w:tc>
          <w:tcPr>
            <w:tcW w:w="0" w:type="auto"/>
            <w:vAlign w:val="center"/>
            <w:hideMark/>
          </w:tcPr>
          <w:p w14:paraId="453E3F9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</w:tr>
      <w:tr w:rsidR="008F6507" w:rsidRPr="008F6507" w14:paraId="3A0E9DF8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3820B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P15</w:t>
            </w:r>
          </w:p>
        </w:tc>
        <w:tc>
          <w:tcPr>
            <w:tcW w:w="0" w:type="auto"/>
            <w:vAlign w:val="center"/>
            <w:hideMark/>
          </w:tcPr>
          <w:p w14:paraId="614BF54E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114.00</w:t>
            </w:r>
          </w:p>
        </w:tc>
      </w:tr>
      <w:tr w:rsidR="008F6507" w:rsidRPr="008F6507" w14:paraId="42D086E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CF101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P16</w:t>
            </w:r>
          </w:p>
        </w:tc>
        <w:tc>
          <w:tcPr>
            <w:tcW w:w="0" w:type="auto"/>
            <w:vAlign w:val="center"/>
            <w:hideMark/>
          </w:tcPr>
          <w:p w14:paraId="6BA8B91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</w:tr>
      <w:tr w:rsidR="008F6507" w:rsidRPr="008F6507" w14:paraId="0C09D63B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D55CD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P17</w:t>
            </w:r>
          </w:p>
        </w:tc>
        <w:tc>
          <w:tcPr>
            <w:tcW w:w="0" w:type="auto"/>
            <w:vAlign w:val="center"/>
            <w:hideMark/>
          </w:tcPr>
          <w:p w14:paraId="18583C3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115.00</w:t>
            </w:r>
          </w:p>
        </w:tc>
      </w:tr>
      <w:tr w:rsidR="008F6507" w:rsidRPr="008F6507" w14:paraId="57E68539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6C524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P18</w:t>
            </w:r>
          </w:p>
        </w:tc>
        <w:tc>
          <w:tcPr>
            <w:tcW w:w="0" w:type="auto"/>
            <w:vAlign w:val="center"/>
            <w:hideMark/>
          </w:tcPr>
          <w:p w14:paraId="069D342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116.00</w:t>
            </w:r>
          </w:p>
        </w:tc>
      </w:tr>
      <w:tr w:rsidR="008F6507" w:rsidRPr="008F6507" w14:paraId="0BBF8C39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91B95E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P19</w:t>
            </w:r>
          </w:p>
        </w:tc>
        <w:tc>
          <w:tcPr>
            <w:tcW w:w="0" w:type="auto"/>
            <w:vAlign w:val="center"/>
            <w:hideMark/>
          </w:tcPr>
          <w:p w14:paraId="0E8126F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118.00</w:t>
            </w:r>
          </w:p>
        </w:tc>
      </w:tr>
      <w:tr w:rsidR="008F6507" w:rsidRPr="008F6507" w14:paraId="701B2BD7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7321A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P20</w:t>
            </w:r>
          </w:p>
        </w:tc>
        <w:tc>
          <w:tcPr>
            <w:tcW w:w="0" w:type="auto"/>
            <w:vAlign w:val="center"/>
            <w:hideMark/>
          </w:tcPr>
          <w:p w14:paraId="31DFC1D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117.00</w:t>
            </w:r>
          </w:p>
        </w:tc>
      </w:tr>
    </w:tbl>
    <w:p w14:paraId="5D6DCACB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pict w14:anchorId="3CB506B0">
          <v:rect id="_x0000_i1112" style="width:0;height:1.5pt" o:hralign="center" o:hrstd="t" o:hr="t" fillcolor="#a0a0a0" stroked="f"/>
        </w:pict>
      </w:r>
    </w:p>
    <w:p w14:paraId="6697F0DD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1B09B785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3D6DEC01" w14:textId="77777777" w:rsid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121AE3BB" w14:textId="77777777" w:rsidR="00B41865" w:rsidRDefault="00B41865" w:rsidP="008F6507">
      <w:pPr>
        <w:rPr>
          <w:rFonts w:ascii="Times New Roman" w:hAnsi="Times New Roman" w:cs="Times New Roman"/>
          <w:sz w:val="24"/>
          <w:szCs w:val="24"/>
        </w:rPr>
      </w:pPr>
    </w:p>
    <w:p w14:paraId="71CC00EB" w14:textId="77777777" w:rsidR="00B41865" w:rsidRDefault="00B41865" w:rsidP="008F6507">
      <w:pPr>
        <w:rPr>
          <w:rFonts w:ascii="Times New Roman" w:hAnsi="Times New Roman" w:cs="Times New Roman"/>
          <w:sz w:val="24"/>
          <w:szCs w:val="24"/>
        </w:rPr>
      </w:pPr>
    </w:p>
    <w:p w14:paraId="167EB0DD" w14:textId="77777777" w:rsidR="00B41865" w:rsidRPr="001A2B2C" w:rsidRDefault="00B41865" w:rsidP="008F6507">
      <w:pPr>
        <w:rPr>
          <w:rFonts w:ascii="Times New Roman" w:hAnsi="Times New Roman" w:cs="Times New Roman"/>
          <w:sz w:val="24"/>
          <w:szCs w:val="24"/>
        </w:rPr>
      </w:pPr>
    </w:p>
    <w:p w14:paraId="54211F82" w14:textId="77777777" w:rsidR="008F6507" w:rsidRP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5809B8F8" w14:textId="77777777" w:rsidR="008F6507" w:rsidRPr="008F6507" w:rsidRDefault="008F6507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507">
        <w:rPr>
          <w:rFonts w:ascii="Times New Roman" w:hAnsi="Times New Roman" w:cs="Times New Roman"/>
          <w:b/>
          <w:bCs/>
          <w:sz w:val="24"/>
          <w:szCs w:val="24"/>
        </w:rPr>
        <w:t>2) Price changes Δ and absolute moves (used for ATR)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263"/>
        <w:gridCol w:w="1053"/>
        <w:gridCol w:w="853"/>
        <w:gridCol w:w="998"/>
        <w:gridCol w:w="753"/>
      </w:tblGrid>
      <w:tr w:rsidR="008F6507" w:rsidRPr="008F6507" w14:paraId="64A6ECDE" w14:textId="77777777" w:rsidTr="008F6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09D92A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DCD647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→ To</w:t>
            </w:r>
          </w:p>
        </w:tc>
        <w:tc>
          <w:tcPr>
            <w:tcW w:w="0" w:type="auto"/>
            <w:vAlign w:val="center"/>
            <w:hideMark/>
          </w:tcPr>
          <w:p w14:paraId="3F156092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Price(t-1)</w:t>
            </w:r>
          </w:p>
        </w:tc>
        <w:tc>
          <w:tcPr>
            <w:tcW w:w="0" w:type="auto"/>
            <w:vAlign w:val="center"/>
            <w:hideMark/>
          </w:tcPr>
          <w:p w14:paraId="3226A7C4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Price(t)</w:t>
            </w:r>
          </w:p>
        </w:tc>
        <w:tc>
          <w:tcPr>
            <w:tcW w:w="0" w:type="auto"/>
            <w:vAlign w:val="center"/>
            <w:hideMark/>
          </w:tcPr>
          <w:p w14:paraId="0FFEE52B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 change</w:t>
            </w:r>
          </w:p>
        </w:tc>
        <w:tc>
          <w:tcPr>
            <w:tcW w:w="0" w:type="auto"/>
            <w:vAlign w:val="center"/>
            <w:hideMark/>
          </w:tcPr>
          <w:p w14:paraId="40AA69BA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abs(Δ)</w:t>
            </w:r>
          </w:p>
        </w:tc>
      </w:tr>
      <w:tr w:rsidR="008F6507" w:rsidRPr="008F6507" w14:paraId="43D5DFEB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D9FAD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Δ2</w:t>
            </w:r>
          </w:p>
        </w:tc>
        <w:tc>
          <w:tcPr>
            <w:tcW w:w="0" w:type="auto"/>
            <w:vAlign w:val="center"/>
            <w:hideMark/>
          </w:tcPr>
          <w:p w14:paraId="2F79873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 → P2</w:t>
            </w:r>
          </w:p>
        </w:tc>
        <w:tc>
          <w:tcPr>
            <w:tcW w:w="0" w:type="auto"/>
            <w:vAlign w:val="center"/>
            <w:hideMark/>
          </w:tcPr>
          <w:p w14:paraId="644512E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14:paraId="48F43F6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  <w:tc>
          <w:tcPr>
            <w:tcW w:w="0" w:type="auto"/>
            <w:vAlign w:val="center"/>
            <w:hideMark/>
          </w:tcPr>
          <w:p w14:paraId="5D303CE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1E9E8EB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4E09D1C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FC014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Δ3</w:t>
            </w:r>
          </w:p>
        </w:tc>
        <w:tc>
          <w:tcPr>
            <w:tcW w:w="0" w:type="auto"/>
            <w:vAlign w:val="center"/>
            <w:hideMark/>
          </w:tcPr>
          <w:p w14:paraId="24C8EE0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P2 → P3</w:t>
            </w:r>
          </w:p>
        </w:tc>
        <w:tc>
          <w:tcPr>
            <w:tcW w:w="0" w:type="auto"/>
            <w:vAlign w:val="center"/>
            <w:hideMark/>
          </w:tcPr>
          <w:p w14:paraId="4B5FA30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102.00</w:t>
            </w:r>
          </w:p>
        </w:tc>
        <w:tc>
          <w:tcPr>
            <w:tcW w:w="0" w:type="auto"/>
            <w:vAlign w:val="center"/>
            <w:hideMark/>
          </w:tcPr>
          <w:p w14:paraId="2EFD6D3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103.00</w:t>
            </w:r>
          </w:p>
        </w:tc>
        <w:tc>
          <w:tcPr>
            <w:tcW w:w="0" w:type="auto"/>
            <w:vAlign w:val="center"/>
            <w:hideMark/>
          </w:tcPr>
          <w:p w14:paraId="4B541A5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+1.00</w:t>
            </w:r>
          </w:p>
        </w:tc>
        <w:tc>
          <w:tcPr>
            <w:tcW w:w="0" w:type="auto"/>
            <w:vAlign w:val="center"/>
            <w:hideMark/>
          </w:tcPr>
          <w:p w14:paraId="748283DE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56C408F3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C2DD4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Δ4</w:t>
            </w:r>
          </w:p>
        </w:tc>
        <w:tc>
          <w:tcPr>
            <w:tcW w:w="0" w:type="auto"/>
            <w:vAlign w:val="center"/>
            <w:hideMark/>
          </w:tcPr>
          <w:p w14:paraId="73AF8F8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P3 → P4</w:t>
            </w:r>
          </w:p>
        </w:tc>
        <w:tc>
          <w:tcPr>
            <w:tcW w:w="0" w:type="auto"/>
            <w:vAlign w:val="center"/>
            <w:hideMark/>
          </w:tcPr>
          <w:p w14:paraId="3123459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103.00</w:t>
            </w:r>
          </w:p>
        </w:tc>
        <w:tc>
          <w:tcPr>
            <w:tcW w:w="0" w:type="auto"/>
            <w:vAlign w:val="center"/>
            <w:hideMark/>
          </w:tcPr>
          <w:p w14:paraId="3131168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101.00</w:t>
            </w:r>
          </w:p>
        </w:tc>
        <w:tc>
          <w:tcPr>
            <w:tcW w:w="0" w:type="auto"/>
            <w:vAlign w:val="center"/>
            <w:hideMark/>
          </w:tcPr>
          <w:p w14:paraId="4339479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−2.00</w:t>
            </w:r>
          </w:p>
        </w:tc>
        <w:tc>
          <w:tcPr>
            <w:tcW w:w="0" w:type="auto"/>
            <w:vAlign w:val="center"/>
            <w:hideMark/>
          </w:tcPr>
          <w:p w14:paraId="077CB8A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438EA72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9833E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Δ5</w:t>
            </w:r>
          </w:p>
        </w:tc>
        <w:tc>
          <w:tcPr>
            <w:tcW w:w="0" w:type="auto"/>
            <w:vAlign w:val="center"/>
            <w:hideMark/>
          </w:tcPr>
          <w:p w14:paraId="1F0C3F1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P4 → P5</w:t>
            </w:r>
          </w:p>
        </w:tc>
        <w:tc>
          <w:tcPr>
            <w:tcW w:w="0" w:type="auto"/>
            <w:vAlign w:val="center"/>
            <w:hideMark/>
          </w:tcPr>
          <w:p w14:paraId="33DE5B0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101.00</w:t>
            </w:r>
          </w:p>
        </w:tc>
        <w:tc>
          <w:tcPr>
            <w:tcW w:w="0" w:type="auto"/>
            <w:vAlign w:val="center"/>
            <w:hideMark/>
          </w:tcPr>
          <w:p w14:paraId="74581D4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104.00</w:t>
            </w:r>
          </w:p>
        </w:tc>
        <w:tc>
          <w:tcPr>
            <w:tcW w:w="0" w:type="auto"/>
            <w:vAlign w:val="center"/>
            <w:hideMark/>
          </w:tcPr>
          <w:p w14:paraId="7367E39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+3.00</w:t>
            </w:r>
          </w:p>
        </w:tc>
        <w:tc>
          <w:tcPr>
            <w:tcW w:w="0" w:type="auto"/>
            <w:vAlign w:val="center"/>
            <w:hideMark/>
          </w:tcPr>
          <w:p w14:paraId="7392031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</w:tr>
      <w:tr w:rsidR="008F6507" w:rsidRPr="008F6507" w14:paraId="70FF4628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B097B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Δ6</w:t>
            </w:r>
          </w:p>
        </w:tc>
        <w:tc>
          <w:tcPr>
            <w:tcW w:w="0" w:type="auto"/>
            <w:vAlign w:val="center"/>
            <w:hideMark/>
          </w:tcPr>
          <w:p w14:paraId="5BB8C83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P5 → P6</w:t>
            </w:r>
          </w:p>
        </w:tc>
        <w:tc>
          <w:tcPr>
            <w:tcW w:w="0" w:type="auto"/>
            <w:vAlign w:val="center"/>
            <w:hideMark/>
          </w:tcPr>
          <w:p w14:paraId="5AE6523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104.00</w:t>
            </w:r>
          </w:p>
        </w:tc>
        <w:tc>
          <w:tcPr>
            <w:tcW w:w="0" w:type="auto"/>
            <w:vAlign w:val="center"/>
            <w:hideMark/>
          </w:tcPr>
          <w:p w14:paraId="50ED704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105.00</w:t>
            </w:r>
          </w:p>
        </w:tc>
        <w:tc>
          <w:tcPr>
            <w:tcW w:w="0" w:type="auto"/>
            <w:vAlign w:val="center"/>
            <w:hideMark/>
          </w:tcPr>
          <w:p w14:paraId="3FF8711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+1.00</w:t>
            </w:r>
          </w:p>
        </w:tc>
        <w:tc>
          <w:tcPr>
            <w:tcW w:w="0" w:type="auto"/>
            <w:vAlign w:val="center"/>
            <w:hideMark/>
          </w:tcPr>
          <w:p w14:paraId="391836E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332230A5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33719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Δ7</w:t>
            </w:r>
          </w:p>
        </w:tc>
        <w:tc>
          <w:tcPr>
            <w:tcW w:w="0" w:type="auto"/>
            <w:vAlign w:val="center"/>
            <w:hideMark/>
          </w:tcPr>
          <w:p w14:paraId="2C9A119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P6 → P7</w:t>
            </w:r>
          </w:p>
        </w:tc>
        <w:tc>
          <w:tcPr>
            <w:tcW w:w="0" w:type="auto"/>
            <w:vAlign w:val="center"/>
            <w:hideMark/>
          </w:tcPr>
          <w:p w14:paraId="2DA09B6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105.00</w:t>
            </w:r>
          </w:p>
        </w:tc>
        <w:tc>
          <w:tcPr>
            <w:tcW w:w="0" w:type="auto"/>
            <w:vAlign w:val="center"/>
            <w:hideMark/>
          </w:tcPr>
          <w:p w14:paraId="0575987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107.00</w:t>
            </w:r>
          </w:p>
        </w:tc>
        <w:tc>
          <w:tcPr>
            <w:tcW w:w="0" w:type="auto"/>
            <w:vAlign w:val="center"/>
            <w:hideMark/>
          </w:tcPr>
          <w:p w14:paraId="0B66672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7290ABF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7162E93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B104F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Δ8</w:t>
            </w:r>
          </w:p>
        </w:tc>
        <w:tc>
          <w:tcPr>
            <w:tcW w:w="0" w:type="auto"/>
            <w:vAlign w:val="center"/>
            <w:hideMark/>
          </w:tcPr>
          <w:p w14:paraId="3F18DF4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P7 → P8</w:t>
            </w:r>
          </w:p>
        </w:tc>
        <w:tc>
          <w:tcPr>
            <w:tcW w:w="0" w:type="auto"/>
            <w:vAlign w:val="center"/>
            <w:hideMark/>
          </w:tcPr>
          <w:p w14:paraId="3839CB2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107.00</w:t>
            </w:r>
          </w:p>
        </w:tc>
        <w:tc>
          <w:tcPr>
            <w:tcW w:w="0" w:type="auto"/>
            <w:vAlign w:val="center"/>
            <w:hideMark/>
          </w:tcPr>
          <w:p w14:paraId="1C3391C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106.00</w:t>
            </w:r>
          </w:p>
        </w:tc>
        <w:tc>
          <w:tcPr>
            <w:tcW w:w="0" w:type="auto"/>
            <w:vAlign w:val="center"/>
            <w:hideMark/>
          </w:tcPr>
          <w:p w14:paraId="016B52E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0D5783A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2BA08AB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9B0F1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Δ9</w:t>
            </w:r>
          </w:p>
        </w:tc>
        <w:tc>
          <w:tcPr>
            <w:tcW w:w="0" w:type="auto"/>
            <w:vAlign w:val="center"/>
            <w:hideMark/>
          </w:tcPr>
          <w:p w14:paraId="299E7E2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P8 → P9</w:t>
            </w:r>
          </w:p>
        </w:tc>
        <w:tc>
          <w:tcPr>
            <w:tcW w:w="0" w:type="auto"/>
            <w:vAlign w:val="center"/>
            <w:hideMark/>
          </w:tcPr>
          <w:p w14:paraId="405AA32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106.00</w:t>
            </w:r>
          </w:p>
        </w:tc>
        <w:tc>
          <w:tcPr>
            <w:tcW w:w="0" w:type="auto"/>
            <w:vAlign w:val="center"/>
            <w:hideMark/>
          </w:tcPr>
          <w:p w14:paraId="70326BE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108.00</w:t>
            </w:r>
          </w:p>
        </w:tc>
        <w:tc>
          <w:tcPr>
            <w:tcW w:w="0" w:type="auto"/>
            <w:vAlign w:val="center"/>
            <w:hideMark/>
          </w:tcPr>
          <w:p w14:paraId="5962817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330D988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243E0E30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F77AD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Δ10</w:t>
            </w:r>
          </w:p>
        </w:tc>
        <w:tc>
          <w:tcPr>
            <w:tcW w:w="0" w:type="auto"/>
            <w:vAlign w:val="center"/>
            <w:hideMark/>
          </w:tcPr>
          <w:p w14:paraId="5931099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P9 → P10</w:t>
            </w:r>
          </w:p>
        </w:tc>
        <w:tc>
          <w:tcPr>
            <w:tcW w:w="0" w:type="auto"/>
            <w:vAlign w:val="center"/>
            <w:hideMark/>
          </w:tcPr>
          <w:p w14:paraId="494A8EA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108.00</w:t>
            </w:r>
          </w:p>
        </w:tc>
        <w:tc>
          <w:tcPr>
            <w:tcW w:w="0" w:type="auto"/>
            <w:vAlign w:val="center"/>
            <w:hideMark/>
          </w:tcPr>
          <w:p w14:paraId="4C4F3C2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109.00</w:t>
            </w:r>
          </w:p>
        </w:tc>
        <w:tc>
          <w:tcPr>
            <w:tcW w:w="0" w:type="auto"/>
            <w:vAlign w:val="center"/>
            <w:hideMark/>
          </w:tcPr>
          <w:p w14:paraId="16C2EFA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+1.00</w:t>
            </w:r>
          </w:p>
        </w:tc>
        <w:tc>
          <w:tcPr>
            <w:tcW w:w="0" w:type="auto"/>
            <w:vAlign w:val="center"/>
            <w:hideMark/>
          </w:tcPr>
          <w:p w14:paraId="4F705A1E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1F494BBE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B3006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Δ11</w:t>
            </w:r>
          </w:p>
        </w:tc>
        <w:tc>
          <w:tcPr>
            <w:tcW w:w="0" w:type="auto"/>
            <w:vAlign w:val="center"/>
            <w:hideMark/>
          </w:tcPr>
          <w:p w14:paraId="1D228B3E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P10 → P11</w:t>
            </w:r>
          </w:p>
        </w:tc>
        <w:tc>
          <w:tcPr>
            <w:tcW w:w="0" w:type="auto"/>
            <w:vAlign w:val="center"/>
            <w:hideMark/>
          </w:tcPr>
          <w:p w14:paraId="514482B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109.00</w:t>
            </w:r>
          </w:p>
        </w:tc>
        <w:tc>
          <w:tcPr>
            <w:tcW w:w="0" w:type="auto"/>
            <w:vAlign w:val="center"/>
            <w:hideMark/>
          </w:tcPr>
          <w:p w14:paraId="4C56B0D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110.00</w:t>
            </w:r>
          </w:p>
        </w:tc>
        <w:tc>
          <w:tcPr>
            <w:tcW w:w="0" w:type="auto"/>
            <w:vAlign w:val="center"/>
            <w:hideMark/>
          </w:tcPr>
          <w:p w14:paraId="34CB219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+1.00</w:t>
            </w:r>
          </w:p>
        </w:tc>
        <w:tc>
          <w:tcPr>
            <w:tcW w:w="0" w:type="auto"/>
            <w:vAlign w:val="center"/>
            <w:hideMark/>
          </w:tcPr>
          <w:p w14:paraId="6FD37C0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02B3C89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EB8AF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Δ12</w:t>
            </w:r>
          </w:p>
        </w:tc>
        <w:tc>
          <w:tcPr>
            <w:tcW w:w="0" w:type="auto"/>
            <w:vAlign w:val="center"/>
            <w:hideMark/>
          </w:tcPr>
          <w:p w14:paraId="3C3F28D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P11 → P12</w:t>
            </w:r>
          </w:p>
        </w:tc>
        <w:tc>
          <w:tcPr>
            <w:tcW w:w="0" w:type="auto"/>
            <w:vAlign w:val="center"/>
            <w:hideMark/>
          </w:tcPr>
          <w:p w14:paraId="5E0F2E7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110.00</w:t>
            </w:r>
          </w:p>
        </w:tc>
        <w:tc>
          <w:tcPr>
            <w:tcW w:w="0" w:type="auto"/>
            <w:vAlign w:val="center"/>
            <w:hideMark/>
          </w:tcPr>
          <w:p w14:paraId="0775EA4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112.00</w:t>
            </w:r>
          </w:p>
        </w:tc>
        <w:tc>
          <w:tcPr>
            <w:tcW w:w="0" w:type="auto"/>
            <w:vAlign w:val="center"/>
            <w:hideMark/>
          </w:tcPr>
          <w:p w14:paraId="51A8E92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58063F3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1988FC88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24329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Δ13</w:t>
            </w:r>
          </w:p>
        </w:tc>
        <w:tc>
          <w:tcPr>
            <w:tcW w:w="0" w:type="auto"/>
            <w:vAlign w:val="center"/>
            <w:hideMark/>
          </w:tcPr>
          <w:p w14:paraId="75B6630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P12 → P13</w:t>
            </w:r>
          </w:p>
        </w:tc>
        <w:tc>
          <w:tcPr>
            <w:tcW w:w="0" w:type="auto"/>
            <w:vAlign w:val="center"/>
            <w:hideMark/>
          </w:tcPr>
          <w:p w14:paraId="710160D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112.00</w:t>
            </w:r>
          </w:p>
        </w:tc>
        <w:tc>
          <w:tcPr>
            <w:tcW w:w="0" w:type="auto"/>
            <w:vAlign w:val="center"/>
            <w:hideMark/>
          </w:tcPr>
          <w:p w14:paraId="5CED614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111.00</w:t>
            </w:r>
          </w:p>
        </w:tc>
        <w:tc>
          <w:tcPr>
            <w:tcW w:w="0" w:type="auto"/>
            <w:vAlign w:val="center"/>
            <w:hideMark/>
          </w:tcPr>
          <w:p w14:paraId="19BA227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14C9B74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3915C7B3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CA9C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Δ14</w:t>
            </w:r>
          </w:p>
        </w:tc>
        <w:tc>
          <w:tcPr>
            <w:tcW w:w="0" w:type="auto"/>
            <w:vAlign w:val="center"/>
            <w:hideMark/>
          </w:tcPr>
          <w:p w14:paraId="131AE06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P13 → P14</w:t>
            </w:r>
          </w:p>
        </w:tc>
        <w:tc>
          <w:tcPr>
            <w:tcW w:w="0" w:type="auto"/>
            <w:vAlign w:val="center"/>
            <w:hideMark/>
          </w:tcPr>
          <w:p w14:paraId="091EF15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111.00</w:t>
            </w:r>
          </w:p>
        </w:tc>
        <w:tc>
          <w:tcPr>
            <w:tcW w:w="0" w:type="auto"/>
            <w:vAlign w:val="center"/>
            <w:hideMark/>
          </w:tcPr>
          <w:p w14:paraId="031C382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  <w:tc>
          <w:tcPr>
            <w:tcW w:w="0" w:type="auto"/>
            <w:vAlign w:val="center"/>
            <w:hideMark/>
          </w:tcPr>
          <w:p w14:paraId="6CA2B21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3897F81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1EEDDD64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9AF81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Δ15</w:t>
            </w:r>
          </w:p>
        </w:tc>
        <w:tc>
          <w:tcPr>
            <w:tcW w:w="0" w:type="auto"/>
            <w:vAlign w:val="center"/>
            <w:hideMark/>
          </w:tcPr>
          <w:p w14:paraId="3B2C70E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P14 → P15</w:t>
            </w:r>
          </w:p>
        </w:tc>
        <w:tc>
          <w:tcPr>
            <w:tcW w:w="0" w:type="auto"/>
            <w:vAlign w:val="center"/>
            <w:hideMark/>
          </w:tcPr>
          <w:p w14:paraId="32F54DD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  <w:tc>
          <w:tcPr>
            <w:tcW w:w="0" w:type="auto"/>
            <w:vAlign w:val="center"/>
            <w:hideMark/>
          </w:tcPr>
          <w:p w14:paraId="07B8738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114.00</w:t>
            </w:r>
          </w:p>
        </w:tc>
        <w:tc>
          <w:tcPr>
            <w:tcW w:w="0" w:type="auto"/>
            <w:vAlign w:val="center"/>
            <w:hideMark/>
          </w:tcPr>
          <w:p w14:paraId="4A35830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+1.00</w:t>
            </w:r>
          </w:p>
        </w:tc>
        <w:tc>
          <w:tcPr>
            <w:tcW w:w="0" w:type="auto"/>
            <w:vAlign w:val="center"/>
            <w:hideMark/>
          </w:tcPr>
          <w:p w14:paraId="01F13E4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4DD71705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530B6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Δ16</w:t>
            </w:r>
          </w:p>
        </w:tc>
        <w:tc>
          <w:tcPr>
            <w:tcW w:w="0" w:type="auto"/>
            <w:vAlign w:val="center"/>
            <w:hideMark/>
          </w:tcPr>
          <w:p w14:paraId="5AE8BF7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P15 → P16</w:t>
            </w:r>
          </w:p>
        </w:tc>
        <w:tc>
          <w:tcPr>
            <w:tcW w:w="0" w:type="auto"/>
            <w:vAlign w:val="center"/>
            <w:hideMark/>
          </w:tcPr>
          <w:p w14:paraId="2E0509C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114.00</w:t>
            </w:r>
          </w:p>
        </w:tc>
        <w:tc>
          <w:tcPr>
            <w:tcW w:w="0" w:type="auto"/>
            <w:vAlign w:val="center"/>
            <w:hideMark/>
          </w:tcPr>
          <w:p w14:paraId="1255B65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  <w:tc>
          <w:tcPr>
            <w:tcW w:w="0" w:type="auto"/>
            <w:vAlign w:val="center"/>
            <w:hideMark/>
          </w:tcPr>
          <w:p w14:paraId="7D4122A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46DAAAC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4F883CD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9AFC8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Δ17</w:t>
            </w:r>
          </w:p>
        </w:tc>
        <w:tc>
          <w:tcPr>
            <w:tcW w:w="0" w:type="auto"/>
            <w:vAlign w:val="center"/>
            <w:hideMark/>
          </w:tcPr>
          <w:p w14:paraId="07D6752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P16 → P17</w:t>
            </w:r>
          </w:p>
        </w:tc>
        <w:tc>
          <w:tcPr>
            <w:tcW w:w="0" w:type="auto"/>
            <w:vAlign w:val="center"/>
            <w:hideMark/>
          </w:tcPr>
          <w:p w14:paraId="49581B4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113.00</w:t>
            </w:r>
          </w:p>
        </w:tc>
        <w:tc>
          <w:tcPr>
            <w:tcW w:w="0" w:type="auto"/>
            <w:vAlign w:val="center"/>
            <w:hideMark/>
          </w:tcPr>
          <w:p w14:paraId="541C282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115.00</w:t>
            </w:r>
          </w:p>
        </w:tc>
        <w:tc>
          <w:tcPr>
            <w:tcW w:w="0" w:type="auto"/>
            <w:vAlign w:val="center"/>
            <w:hideMark/>
          </w:tcPr>
          <w:p w14:paraId="573DF99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7F9D45B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339DB397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4044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Δ18</w:t>
            </w:r>
          </w:p>
        </w:tc>
        <w:tc>
          <w:tcPr>
            <w:tcW w:w="0" w:type="auto"/>
            <w:vAlign w:val="center"/>
            <w:hideMark/>
          </w:tcPr>
          <w:p w14:paraId="2174629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P17 → P18</w:t>
            </w:r>
          </w:p>
        </w:tc>
        <w:tc>
          <w:tcPr>
            <w:tcW w:w="0" w:type="auto"/>
            <w:vAlign w:val="center"/>
            <w:hideMark/>
          </w:tcPr>
          <w:p w14:paraId="08F73C69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115.00</w:t>
            </w:r>
          </w:p>
        </w:tc>
        <w:tc>
          <w:tcPr>
            <w:tcW w:w="0" w:type="auto"/>
            <w:vAlign w:val="center"/>
            <w:hideMark/>
          </w:tcPr>
          <w:p w14:paraId="0FD53DC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116.00</w:t>
            </w:r>
          </w:p>
        </w:tc>
        <w:tc>
          <w:tcPr>
            <w:tcW w:w="0" w:type="auto"/>
            <w:vAlign w:val="center"/>
            <w:hideMark/>
          </w:tcPr>
          <w:p w14:paraId="02B070B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+1.00</w:t>
            </w:r>
          </w:p>
        </w:tc>
        <w:tc>
          <w:tcPr>
            <w:tcW w:w="0" w:type="auto"/>
            <w:vAlign w:val="center"/>
            <w:hideMark/>
          </w:tcPr>
          <w:p w14:paraId="45DFBE8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5CCC30CC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FF713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Δ19</w:t>
            </w:r>
          </w:p>
        </w:tc>
        <w:tc>
          <w:tcPr>
            <w:tcW w:w="0" w:type="auto"/>
            <w:vAlign w:val="center"/>
            <w:hideMark/>
          </w:tcPr>
          <w:p w14:paraId="39A6F7C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P18 → P19</w:t>
            </w:r>
          </w:p>
        </w:tc>
        <w:tc>
          <w:tcPr>
            <w:tcW w:w="0" w:type="auto"/>
            <w:vAlign w:val="center"/>
            <w:hideMark/>
          </w:tcPr>
          <w:p w14:paraId="557CCBA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116.00</w:t>
            </w:r>
          </w:p>
        </w:tc>
        <w:tc>
          <w:tcPr>
            <w:tcW w:w="0" w:type="auto"/>
            <w:vAlign w:val="center"/>
            <w:hideMark/>
          </w:tcPr>
          <w:p w14:paraId="2F9EE77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118.00</w:t>
            </w:r>
          </w:p>
        </w:tc>
        <w:tc>
          <w:tcPr>
            <w:tcW w:w="0" w:type="auto"/>
            <w:vAlign w:val="center"/>
            <w:hideMark/>
          </w:tcPr>
          <w:p w14:paraId="7E22B9D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+2.00</w:t>
            </w:r>
          </w:p>
        </w:tc>
        <w:tc>
          <w:tcPr>
            <w:tcW w:w="0" w:type="auto"/>
            <w:vAlign w:val="center"/>
            <w:hideMark/>
          </w:tcPr>
          <w:p w14:paraId="15403F6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8F6507" w:rsidRPr="008F6507" w14:paraId="78EE42E2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78E3A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Δ20</w:t>
            </w:r>
          </w:p>
        </w:tc>
        <w:tc>
          <w:tcPr>
            <w:tcW w:w="0" w:type="auto"/>
            <w:vAlign w:val="center"/>
            <w:hideMark/>
          </w:tcPr>
          <w:p w14:paraId="58C2DDA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P19 → P20</w:t>
            </w:r>
          </w:p>
        </w:tc>
        <w:tc>
          <w:tcPr>
            <w:tcW w:w="0" w:type="auto"/>
            <w:vAlign w:val="center"/>
            <w:hideMark/>
          </w:tcPr>
          <w:p w14:paraId="46BD406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118.00</w:t>
            </w:r>
          </w:p>
        </w:tc>
        <w:tc>
          <w:tcPr>
            <w:tcW w:w="0" w:type="auto"/>
            <w:vAlign w:val="center"/>
            <w:hideMark/>
          </w:tcPr>
          <w:p w14:paraId="655CA43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117.00</w:t>
            </w:r>
          </w:p>
        </w:tc>
        <w:tc>
          <w:tcPr>
            <w:tcW w:w="0" w:type="auto"/>
            <w:vAlign w:val="center"/>
            <w:hideMark/>
          </w:tcPr>
          <w:p w14:paraId="2E154C1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−1.00</w:t>
            </w:r>
          </w:p>
        </w:tc>
        <w:tc>
          <w:tcPr>
            <w:tcW w:w="0" w:type="auto"/>
            <w:vAlign w:val="center"/>
            <w:hideMark/>
          </w:tcPr>
          <w:p w14:paraId="0214F45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F6507" w:rsidRPr="008F6507" w14:paraId="65E8A365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8C86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7DAC6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4CBF9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5EF692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261C6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1C5B5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30.00</w:t>
            </w:r>
          </w:p>
        </w:tc>
      </w:tr>
      <w:tr w:rsidR="008F6507" w:rsidRPr="008F6507" w14:paraId="418FED16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D1398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 (Δ values)</w:t>
            </w:r>
          </w:p>
        </w:tc>
        <w:tc>
          <w:tcPr>
            <w:tcW w:w="0" w:type="auto"/>
            <w:vAlign w:val="center"/>
            <w:hideMark/>
          </w:tcPr>
          <w:p w14:paraId="7D98AFB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9A81E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768D8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21461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8BDC5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</w:tr>
    </w:tbl>
    <w:p w14:paraId="680276CF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pict w14:anchorId="07CE659B">
          <v:rect id="_x0000_i1113" style="width:0;height:1.5pt" o:hralign="center" o:hrstd="t" o:hr="t" fillcolor="#a0a0a0" stroked="f"/>
        </w:pict>
      </w:r>
    </w:p>
    <w:p w14:paraId="498740C7" w14:textId="15C2AA0D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0355AC9A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769BF249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5006036B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433DC8F7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p w14:paraId="64CCFFB0" w14:textId="77777777" w:rsidR="008F6507" w:rsidRPr="008F6507" w:rsidRDefault="008F6507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50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3) </w:t>
      </w:r>
      <w:proofErr w:type="spellStart"/>
      <w:r w:rsidRPr="008F6507">
        <w:rPr>
          <w:rFonts w:ascii="Times New Roman" w:hAnsi="Times New Roman" w:cs="Times New Roman"/>
          <w:b/>
          <w:bCs/>
          <w:sz w:val="24"/>
          <w:szCs w:val="24"/>
        </w:rPr>
        <w:t>ATR_base</w:t>
      </w:r>
      <w:proofErr w:type="spellEnd"/>
      <w:r w:rsidRPr="008F6507">
        <w:rPr>
          <w:rFonts w:ascii="Times New Roman" w:hAnsi="Times New Roman" w:cs="Times New Roman"/>
          <w:b/>
          <w:bCs/>
          <w:sz w:val="24"/>
          <w:szCs w:val="24"/>
        </w:rPr>
        <w:t xml:space="preserve"> (warm-up) — average of absolute moves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267"/>
        <w:gridCol w:w="673"/>
      </w:tblGrid>
      <w:tr w:rsidR="008F6507" w:rsidRPr="008F6507" w14:paraId="65DE57C3" w14:textId="77777777" w:rsidTr="008F6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79E445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370309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7B7C2D2F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8F6507" w:rsidRPr="008F6507" w14:paraId="46B03F0A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9BF1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Sum of absolute moves</w:t>
            </w:r>
          </w:p>
        </w:tc>
        <w:tc>
          <w:tcPr>
            <w:tcW w:w="0" w:type="auto"/>
            <w:vAlign w:val="center"/>
            <w:hideMark/>
          </w:tcPr>
          <w:p w14:paraId="45839FE1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30.00</w:t>
            </w:r>
          </w:p>
        </w:tc>
        <w:tc>
          <w:tcPr>
            <w:tcW w:w="0" w:type="auto"/>
            <w:vAlign w:val="center"/>
            <w:hideMark/>
          </w:tcPr>
          <w:p w14:paraId="6599571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30.00</w:t>
            </w:r>
          </w:p>
        </w:tc>
      </w:tr>
      <w:tr w:rsidR="008F6507" w:rsidRPr="008F6507" w14:paraId="349E9495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6F495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Number of Δ values</w:t>
            </w:r>
          </w:p>
        </w:tc>
        <w:tc>
          <w:tcPr>
            <w:tcW w:w="0" w:type="auto"/>
            <w:vAlign w:val="center"/>
            <w:hideMark/>
          </w:tcPr>
          <w:p w14:paraId="325E296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1668238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F6507" w:rsidRPr="008F6507" w14:paraId="2D8E2EF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B6E3B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ATR_base</w:t>
            </w:r>
            <w:proofErr w:type="spellEnd"/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Sum ÷ Count</w:t>
            </w:r>
          </w:p>
        </w:tc>
        <w:tc>
          <w:tcPr>
            <w:tcW w:w="0" w:type="auto"/>
            <w:vAlign w:val="center"/>
            <w:hideMark/>
          </w:tcPr>
          <w:p w14:paraId="7D4B6156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30.00 ÷ 19</w:t>
            </w:r>
          </w:p>
        </w:tc>
        <w:tc>
          <w:tcPr>
            <w:tcW w:w="0" w:type="auto"/>
            <w:vAlign w:val="center"/>
            <w:hideMark/>
          </w:tcPr>
          <w:p w14:paraId="4FE2095E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1.58</w:t>
            </w:r>
          </w:p>
        </w:tc>
      </w:tr>
    </w:tbl>
    <w:p w14:paraId="42ADA9EE" w14:textId="77777777" w:rsidR="008F6507" w:rsidRPr="008F6507" w:rsidRDefault="008F6507" w:rsidP="008F650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F6507">
        <w:rPr>
          <w:rFonts w:ascii="Times New Roman" w:hAnsi="Times New Roman" w:cs="Times New Roman"/>
          <w:b/>
          <w:bCs/>
          <w:sz w:val="24"/>
          <w:szCs w:val="24"/>
        </w:rPr>
        <w:t>ATR_base</w:t>
      </w:r>
      <w:proofErr w:type="spellEnd"/>
      <w:r w:rsidRPr="008F6507">
        <w:rPr>
          <w:rFonts w:ascii="Times New Roman" w:hAnsi="Times New Roman" w:cs="Times New Roman"/>
          <w:b/>
          <w:bCs/>
          <w:sz w:val="24"/>
          <w:szCs w:val="24"/>
        </w:rPr>
        <w:t xml:space="preserve"> = 1.58</w:t>
      </w:r>
    </w:p>
    <w:p w14:paraId="1B5CD945" w14:textId="77777777" w:rsidR="008F6507" w:rsidRP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pict w14:anchorId="141CB2B8">
          <v:rect id="_x0000_i1114" style="width:0;height:1.5pt" o:hralign="center" o:hrstd="t" o:hr="t" fillcolor="#a0a0a0" stroked="f"/>
        </w:pict>
      </w:r>
    </w:p>
    <w:p w14:paraId="5407DC52" w14:textId="77777777" w:rsidR="008F6507" w:rsidRPr="008F6507" w:rsidRDefault="008F6507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507"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proofErr w:type="gramStart"/>
      <w:r w:rsidRPr="008F6507">
        <w:rPr>
          <w:rFonts w:ascii="Times New Roman" w:hAnsi="Times New Roman" w:cs="Times New Roman"/>
          <w:b/>
          <w:bCs/>
          <w:sz w:val="24"/>
          <w:szCs w:val="24"/>
        </w:rPr>
        <w:t>SMA(</w:t>
      </w:r>
      <w:proofErr w:type="gramEnd"/>
      <w:r w:rsidRPr="008F6507">
        <w:rPr>
          <w:rFonts w:ascii="Times New Roman" w:hAnsi="Times New Roman" w:cs="Times New Roman"/>
          <w:b/>
          <w:bCs/>
          <w:sz w:val="24"/>
          <w:szCs w:val="24"/>
        </w:rPr>
        <w:t>20) (middle line for Keltner)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352"/>
        <w:gridCol w:w="875"/>
      </w:tblGrid>
      <w:tr w:rsidR="008F6507" w:rsidRPr="008F6507" w14:paraId="078E8F51" w14:textId="77777777" w:rsidTr="008F6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9C0EBA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EDE6B7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6B8B898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8F6507" w:rsidRPr="008F6507" w14:paraId="60542088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1CBFB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Sum of P</w:t>
            </w:r>
            <w:proofErr w:type="gramStart"/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1..</w:t>
            </w:r>
            <w:proofErr w:type="gramEnd"/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P20</w:t>
            </w:r>
          </w:p>
        </w:tc>
        <w:tc>
          <w:tcPr>
            <w:tcW w:w="0" w:type="auto"/>
            <w:vAlign w:val="center"/>
            <w:hideMark/>
          </w:tcPr>
          <w:p w14:paraId="00F3862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2165.00</w:t>
            </w:r>
          </w:p>
        </w:tc>
        <w:tc>
          <w:tcPr>
            <w:tcW w:w="0" w:type="auto"/>
            <w:vAlign w:val="center"/>
            <w:hideMark/>
          </w:tcPr>
          <w:p w14:paraId="196F5D1F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2165.00</w:t>
            </w:r>
          </w:p>
        </w:tc>
      </w:tr>
      <w:tr w:rsidR="008F6507" w:rsidRPr="008F6507" w14:paraId="1BC3A9FF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70E9EA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SMA(</w:t>
            </w:r>
            <w:proofErr w:type="gramEnd"/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20) = Sum ÷ 20</w:t>
            </w:r>
          </w:p>
        </w:tc>
        <w:tc>
          <w:tcPr>
            <w:tcW w:w="0" w:type="auto"/>
            <w:vAlign w:val="center"/>
            <w:hideMark/>
          </w:tcPr>
          <w:p w14:paraId="04CA804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2165.00 ÷ 20</w:t>
            </w:r>
          </w:p>
        </w:tc>
        <w:tc>
          <w:tcPr>
            <w:tcW w:w="0" w:type="auto"/>
            <w:vAlign w:val="center"/>
            <w:hideMark/>
          </w:tcPr>
          <w:p w14:paraId="67A7646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108.25</w:t>
            </w:r>
          </w:p>
        </w:tc>
      </w:tr>
    </w:tbl>
    <w:p w14:paraId="3C5D68AA" w14:textId="77777777" w:rsidR="008F6507" w:rsidRPr="008F6507" w:rsidRDefault="008F6507" w:rsidP="008F650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8F6507">
        <w:rPr>
          <w:rFonts w:ascii="Times New Roman" w:hAnsi="Times New Roman" w:cs="Times New Roman"/>
          <w:b/>
          <w:bCs/>
          <w:sz w:val="24"/>
          <w:szCs w:val="24"/>
        </w:rPr>
        <w:t>SMA(</w:t>
      </w:r>
      <w:proofErr w:type="gramEnd"/>
      <w:r w:rsidRPr="008F6507">
        <w:rPr>
          <w:rFonts w:ascii="Times New Roman" w:hAnsi="Times New Roman" w:cs="Times New Roman"/>
          <w:b/>
          <w:bCs/>
          <w:sz w:val="24"/>
          <w:szCs w:val="24"/>
        </w:rPr>
        <w:t>20) = 108.25</w:t>
      </w:r>
    </w:p>
    <w:p w14:paraId="6685111B" w14:textId="77777777" w:rsidR="008F6507" w:rsidRP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pict w14:anchorId="2C00F44B">
          <v:rect id="_x0000_i1115" style="width:0;height:1.5pt" o:hralign="center" o:hrstd="t" o:hr="t" fillcolor="#a0a0a0" stroked="f"/>
        </w:pict>
      </w:r>
    </w:p>
    <w:p w14:paraId="19EE205D" w14:textId="77777777" w:rsidR="008F6507" w:rsidRPr="008F6507" w:rsidRDefault="008F6507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507">
        <w:rPr>
          <w:rFonts w:ascii="Times New Roman" w:hAnsi="Times New Roman" w:cs="Times New Roman"/>
          <w:b/>
          <w:bCs/>
          <w:sz w:val="24"/>
          <w:szCs w:val="24"/>
        </w:rPr>
        <w:t>5) Keltner bands (K = 2.0)</w:t>
      </w:r>
    </w:p>
    <w:p w14:paraId="5F5C444F" w14:textId="77777777" w:rsidR="008F6507" w:rsidRP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t>Keltner formula:</w:t>
      </w:r>
    </w:p>
    <w:p w14:paraId="71B57133" w14:textId="77777777" w:rsidR="008F6507" w:rsidRPr="008F6507" w:rsidRDefault="008F6507" w:rsidP="008F650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t>Upper = SMA + K × ATR</w:t>
      </w:r>
    </w:p>
    <w:p w14:paraId="58C49DF3" w14:textId="77777777" w:rsidR="008F6507" w:rsidRPr="008F6507" w:rsidRDefault="008F6507" w:rsidP="008F650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t>Lower = SMA − K × ATR</w:t>
      </w:r>
    </w:p>
    <w:p w14:paraId="09EC46D3" w14:textId="77777777" w:rsidR="008F6507" w:rsidRPr="001A2B2C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t xml:space="preserve">Using SMA = 108.25, </w:t>
      </w:r>
      <w:proofErr w:type="spellStart"/>
      <w:r w:rsidRPr="008F6507">
        <w:rPr>
          <w:rFonts w:ascii="Times New Roman" w:hAnsi="Times New Roman" w:cs="Times New Roman"/>
          <w:sz w:val="24"/>
          <w:szCs w:val="24"/>
        </w:rPr>
        <w:t>ATR_base</w:t>
      </w:r>
      <w:proofErr w:type="spellEnd"/>
      <w:r w:rsidRPr="008F6507">
        <w:rPr>
          <w:rFonts w:ascii="Times New Roman" w:hAnsi="Times New Roman" w:cs="Times New Roman"/>
          <w:sz w:val="24"/>
          <w:szCs w:val="24"/>
        </w:rPr>
        <w:t xml:space="preserve"> = 1.58, K = 2.0:</w:t>
      </w:r>
    </w:p>
    <w:p w14:paraId="278AEF09" w14:textId="77777777" w:rsidR="008F6507" w:rsidRP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791"/>
        <w:gridCol w:w="2346"/>
      </w:tblGrid>
      <w:tr w:rsidR="008F6507" w:rsidRPr="008F6507" w14:paraId="233FAB32" w14:textId="77777777" w:rsidTr="008F650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65D46F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0593809E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6B9DC28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</w:t>
            </w:r>
          </w:p>
        </w:tc>
      </w:tr>
      <w:tr w:rsidR="008F6507" w:rsidRPr="008F6507" w14:paraId="7FAB2D45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976DA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  <w:tc>
          <w:tcPr>
            <w:tcW w:w="0" w:type="auto"/>
            <w:vAlign w:val="center"/>
            <w:hideMark/>
          </w:tcPr>
          <w:p w14:paraId="3855E33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108.25 + 2 × 1.58</w:t>
            </w:r>
          </w:p>
        </w:tc>
        <w:tc>
          <w:tcPr>
            <w:tcW w:w="0" w:type="auto"/>
            <w:vAlign w:val="center"/>
            <w:hideMark/>
          </w:tcPr>
          <w:p w14:paraId="51FA055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108.25 + 3.16 = </w:t>
            </w: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111.41</w:t>
            </w:r>
          </w:p>
        </w:tc>
      </w:tr>
      <w:tr w:rsidR="008F6507" w:rsidRPr="008F6507" w14:paraId="0F7BA3E2" w14:textId="77777777" w:rsidTr="008F65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F4B46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AB931C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108.25 − 2 × 1.58</w:t>
            </w:r>
          </w:p>
        </w:tc>
        <w:tc>
          <w:tcPr>
            <w:tcW w:w="0" w:type="auto"/>
            <w:vAlign w:val="center"/>
            <w:hideMark/>
          </w:tcPr>
          <w:p w14:paraId="4DB763C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108.25 − 3.16 = </w:t>
            </w: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105.09</w:t>
            </w:r>
          </w:p>
        </w:tc>
      </w:tr>
    </w:tbl>
    <w:p w14:paraId="154ADFBC" w14:textId="77777777" w:rsidR="008F6507" w:rsidRPr="008F6507" w:rsidRDefault="008F6507" w:rsidP="008F6507">
      <w:pPr>
        <w:rPr>
          <w:rFonts w:ascii="Times New Roman" w:hAnsi="Times New Roman" w:cs="Times New Roman"/>
          <w:sz w:val="24"/>
          <w:szCs w:val="24"/>
        </w:rPr>
      </w:pPr>
      <w:r w:rsidRPr="008F6507">
        <w:rPr>
          <w:rFonts w:ascii="Times New Roman" w:hAnsi="Times New Roman" w:cs="Times New Roman"/>
          <w:sz w:val="24"/>
          <w:szCs w:val="24"/>
        </w:rPr>
        <w:pict w14:anchorId="3BA8A49B">
          <v:rect id="_x0000_i1116" style="width:0;height:1.5pt" o:hralign="center" o:hrstd="t" o:hr="t" fillcolor="#a0a0a0" stroked="f"/>
        </w:pict>
      </w:r>
    </w:p>
    <w:p w14:paraId="1EA79B90" w14:textId="4035C730" w:rsidR="008F6507" w:rsidRPr="008F6507" w:rsidRDefault="008F6507" w:rsidP="008F6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2B2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F6507">
        <w:rPr>
          <w:rFonts w:ascii="Times New Roman" w:hAnsi="Times New Roman" w:cs="Times New Roman"/>
          <w:b/>
          <w:bCs/>
          <w:sz w:val="24"/>
          <w:szCs w:val="24"/>
        </w:rPr>
        <w:t>) Decision table (summary)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6589"/>
      </w:tblGrid>
      <w:tr w:rsidR="008F6507" w:rsidRPr="008F6507" w14:paraId="1C21AD0C" w14:textId="77777777" w:rsidTr="008F65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A0AE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2AC03FD" w14:textId="77777777" w:rsidR="008F6507" w:rsidRPr="008F6507" w:rsidRDefault="008F6507" w:rsidP="008F6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8F6507" w:rsidRPr="008F6507" w14:paraId="4997DDF6" w14:textId="77777777" w:rsidTr="008F6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5850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price &gt; Upper (SMA + K·ATR)</w:t>
            </w:r>
          </w:p>
        </w:tc>
        <w:tc>
          <w:tcPr>
            <w:tcW w:w="0" w:type="auto"/>
            <w:vAlign w:val="center"/>
            <w:hideMark/>
          </w:tcPr>
          <w:p w14:paraId="1C60D353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Enter </w:t>
            </w: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</w:t>
            </w: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 (breakout)</w:t>
            </w:r>
          </w:p>
        </w:tc>
      </w:tr>
      <w:tr w:rsidR="008F6507" w:rsidRPr="008F6507" w14:paraId="3E0DCD0F" w14:textId="77777777" w:rsidTr="008F6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F2CB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price &lt; Lower (SMA − K·ATR)</w:t>
            </w:r>
          </w:p>
        </w:tc>
        <w:tc>
          <w:tcPr>
            <w:tcW w:w="0" w:type="auto"/>
            <w:vAlign w:val="center"/>
            <w:hideMark/>
          </w:tcPr>
          <w:p w14:paraId="24B13A14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Enter </w:t>
            </w:r>
            <w:r w:rsidRPr="008F6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</w:t>
            </w: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 (breakdown)</w:t>
            </w:r>
          </w:p>
        </w:tc>
      </w:tr>
      <w:tr w:rsidR="008F6507" w:rsidRPr="008F6507" w14:paraId="4CD749D1" w14:textId="77777777" w:rsidTr="008F6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9057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price returns to SMA (if you choose)</w:t>
            </w:r>
          </w:p>
        </w:tc>
        <w:tc>
          <w:tcPr>
            <w:tcW w:w="0" w:type="auto"/>
            <w:vAlign w:val="center"/>
            <w:hideMark/>
          </w:tcPr>
          <w:p w14:paraId="092E35EC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Exit position (reversion exit)</w:t>
            </w:r>
          </w:p>
        </w:tc>
      </w:tr>
      <w:tr w:rsidR="008F6507" w:rsidRPr="008F6507" w14:paraId="67BAF005" w14:textId="77777777" w:rsidTr="008F6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C1C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TP / SL hit</w:t>
            </w:r>
          </w:p>
        </w:tc>
        <w:tc>
          <w:tcPr>
            <w:tcW w:w="0" w:type="auto"/>
            <w:vAlign w:val="center"/>
            <w:hideMark/>
          </w:tcPr>
          <w:p w14:paraId="4811A38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Exit position</w:t>
            </w:r>
          </w:p>
        </w:tc>
      </w:tr>
      <w:tr w:rsidR="008F6507" w:rsidRPr="008F6507" w14:paraId="07EC2E6D" w14:textId="77777777" w:rsidTr="008F65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CD55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ATR &gt;&gt; </w:t>
            </w:r>
            <w:proofErr w:type="spellStart"/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ATR_base</w:t>
            </w:r>
            <w:proofErr w:type="spellEnd"/>
            <w:r w:rsidRPr="008F6507">
              <w:rPr>
                <w:rFonts w:ascii="Times New Roman" w:hAnsi="Times New Roman" w:cs="Times New Roman"/>
                <w:sz w:val="24"/>
                <w:szCs w:val="24"/>
              </w:rPr>
              <w:t xml:space="preserve"> (very volatile)</w:t>
            </w:r>
          </w:p>
        </w:tc>
        <w:tc>
          <w:tcPr>
            <w:tcW w:w="0" w:type="auto"/>
            <w:vAlign w:val="center"/>
            <w:hideMark/>
          </w:tcPr>
          <w:p w14:paraId="794FDD5D" w14:textId="77777777" w:rsidR="008F6507" w:rsidRPr="008F6507" w:rsidRDefault="008F6507" w:rsidP="008F6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507">
              <w:rPr>
                <w:rFonts w:ascii="Times New Roman" w:hAnsi="Times New Roman" w:cs="Times New Roman"/>
                <w:sz w:val="24"/>
                <w:szCs w:val="24"/>
              </w:rPr>
              <w:t>Bands widen; breakouts require larger moves — fewer false signals</w:t>
            </w:r>
          </w:p>
        </w:tc>
      </w:tr>
    </w:tbl>
    <w:p w14:paraId="0ABDC5F8" w14:textId="1553C270" w:rsidR="008F6507" w:rsidRPr="008F6507" w:rsidRDefault="008F6507" w:rsidP="00B41865">
      <w:pPr>
        <w:rPr>
          <w:rFonts w:ascii="Times New Roman" w:hAnsi="Times New Roman" w:cs="Times New Roman"/>
          <w:sz w:val="24"/>
          <w:szCs w:val="24"/>
        </w:rPr>
      </w:pPr>
    </w:p>
    <w:sectPr w:rsidR="008F6507" w:rsidRPr="008F6507" w:rsidSect="006247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57F"/>
    <w:multiLevelType w:val="multilevel"/>
    <w:tmpl w:val="7B0A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778E0"/>
    <w:multiLevelType w:val="multilevel"/>
    <w:tmpl w:val="041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88E"/>
    <w:multiLevelType w:val="multilevel"/>
    <w:tmpl w:val="FE1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622C7"/>
    <w:multiLevelType w:val="multilevel"/>
    <w:tmpl w:val="C1D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6372"/>
    <w:multiLevelType w:val="multilevel"/>
    <w:tmpl w:val="D1C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363D9"/>
    <w:multiLevelType w:val="multilevel"/>
    <w:tmpl w:val="86A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309CE"/>
    <w:multiLevelType w:val="multilevel"/>
    <w:tmpl w:val="B50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A39CD"/>
    <w:multiLevelType w:val="multilevel"/>
    <w:tmpl w:val="4B5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54314"/>
    <w:multiLevelType w:val="multilevel"/>
    <w:tmpl w:val="36D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30B55"/>
    <w:multiLevelType w:val="multilevel"/>
    <w:tmpl w:val="FE1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46EAC"/>
    <w:multiLevelType w:val="multilevel"/>
    <w:tmpl w:val="00B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D16FE"/>
    <w:multiLevelType w:val="multilevel"/>
    <w:tmpl w:val="856C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20097">
    <w:abstractNumId w:val="11"/>
  </w:num>
  <w:num w:numId="2" w16cid:durableId="816457961">
    <w:abstractNumId w:val="1"/>
  </w:num>
  <w:num w:numId="3" w16cid:durableId="155612187">
    <w:abstractNumId w:val="3"/>
  </w:num>
  <w:num w:numId="4" w16cid:durableId="525483220">
    <w:abstractNumId w:val="6"/>
  </w:num>
  <w:num w:numId="5" w16cid:durableId="432826335">
    <w:abstractNumId w:val="9"/>
  </w:num>
  <w:num w:numId="6" w16cid:durableId="748844219">
    <w:abstractNumId w:val="5"/>
  </w:num>
  <w:num w:numId="7" w16cid:durableId="1922905359">
    <w:abstractNumId w:val="10"/>
  </w:num>
  <w:num w:numId="8" w16cid:durableId="1355574107">
    <w:abstractNumId w:val="0"/>
  </w:num>
  <w:num w:numId="9" w16cid:durableId="26179882">
    <w:abstractNumId w:val="7"/>
  </w:num>
  <w:num w:numId="10" w16cid:durableId="804002817">
    <w:abstractNumId w:val="8"/>
  </w:num>
  <w:num w:numId="11" w16cid:durableId="240063436">
    <w:abstractNumId w:val="2"/>
  </w:num>
  <w:num w:numId="12" w16cid:durableId="449788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9D"/>
    <w:rsid w:val="00017D9D"/>
    <w:rsid w:val="001A2B2C"/>
    <w:rsid w:val="001A7FA5"/>
    <w:rsid w:val="00255543"/>
    <w:rsid w:val="00384404"/>
    <w:rsid w:val="003A7F7D"/>
    <w:rsid w:val="004F5AAD"/>
    <w:rsid w:val="006247BF"/>
    <w:rsid w:val="00631051"/>
    <w:rsid w:val="00654C41"/>
    <w:rsid w:val="007F6C26"/>
    <w:rsid w:val="008F6507"/>
    <w:rsid w:val="008F78E1"/>
    <w:rsid w:val="00A071D0"/>
    <w:rsid w:val="00B173D8"/>
    <w:rsid w:val="00B41865"/>
    <w:rsid w:val="00BD30DB"/>
    <w:rsid w:val="00C2043B"/>
    <w:rsid w:val="00C6118D"/>
    <w:rsid w:val="00CD0F10"/>
    <w:rsid w:val="00DF1F99"/>
    <w:rsid w:val="00EE151D"/>
    <w:rsid w:val="00F3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AF0C"/>
  <w15:chartTrackingRefBased/>
  <w15:docId w15:val="{0DCDCF7C-3C93-43B7-BB18-0273F2B0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15</cp:revision>
  <dcterms:created xsi:type="dcterms:W3CDTF">2025-11-21T06:47:00Z</dcterms:created>
  <dcterms:modified xsi:type="dcterms:W3CDTF">2025-11-21T10:10:00Z</dcterms:modified>
</cp:coreProperties>
</file>