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Calibri" w:hAnsi="Calibri"/>
          <w:b/>
          <w:color w:val="5B6B85"/>
          <w:sz w:val="22"/>
        </w:rPr>
        <w:t>VIVA DECK — SLIDE-BY-SLIDE EXPLAINER</w:t>
      </w:r>
    </w:p>
    <w:p>
      <w:r>
        <w:rPr>
          <w:rFonts w:ascii="Calibri" w:hAnsi="Calibri"/>
          <w:b/>
          <w:color w:val="0B1220"/>
          <w:sz w:val="60"/>
        </w:rPr>
        <w:t>Every Slide, Fully Explained</w:t>
      </w:r>
    </w:p>
    <w:p>
      <w:r>
        <w:rPr>
          <w:rFonts w:ascii="Calibri" w:hAnsi="Calibri"/>
          <w:i/>
          <w:color w:val="5B6B85"/>
          <w:sz w:val="26"/>
        </w:rPr>
        <w:t>AI-Powered Framework for Multi-Objective Steel Truss Optimization</w:t>
        <w:br/>
        <w:t>Read only this. For each of the 34 slides: what's on screen, exactly what to say, why it's there, and the question that will follow.</w:t>
      </w:r>
    </w:p>
    <w:p>
      <w:pPr>
        <w:spacing w:before="800"/>
        <w:pBdr>
          <w:bottom w:val="single" w:sz="6" w:space="1" w:color="D6DCE6"/>
        </w:pBdr>
      </w:pPr>
    </w:p>
    <w:p>
      <w:r>
        <w:rPr>
          <w:rFonts w:ascii="Calibri" w:hAnsi="Calibri"/>
          <w:color w:val="0B1220"/>
          <w:sz w:val="24"/>
        </w:rPr>
        <w:t>Aryan Gupta  •  Roll 21064030  •  IDD Civil Engineering (Y5)</w:t>
        <w:br/>
        <w:t>Supervisor: Dr. Krishna Kant Pathak  •  IIT (BHU) Varanasi</w:t>
      </w:r>
    </w:p>
    <w:p>
      <w:pPr>
        <w:spacing w:before="160" w:after="20"/>
      </w:pPr>
      <w:r>
        <w:rPr>
          <w:rFonts w:ascii="Calibri" w:hAnsi="Calibri"/>
          <w:b/>
          <w:color w:val="0A66FF"/>
          <w:sz w:val="21"/>
        </w:rPr>
        <w:t>HOW TO READ THIS</w:t>
      </w:r>
    </w:p>
    <w:p>
      <w:pPr>
        <w:spacing w:after="100"/>
      </w:pPr>
      <w:r>
        <w:rPr>
          <w:rFonts w:ascii="Calibri" w:hAnsi="Calibri"/>
          <w:i w:val="0"/>
          <w:color w:val="0B1220"/>
          <w:sz w:val="22"/>
        </w:rPr>
        <w:t>Each slide has five parts: (1) what the examiner sees, (2) the blue box is your verbatim script — say it almost word-for-word, (3) why the slide exists in the story, (4) the most likely question, (5) the answer. The total spoken time adds up to about 18-19 minutes, leaving buffer for questions.</w:t>
      </w:r>
    </w:p>
    <w:p>
      <w:r>
        <w:br w:type="page"/>
      </w:r>
    </w:p>
    <w:p>
      <w:pPr>
        <w:spacing w:before="400" w:after="40"/>
      </w:pPr>
      <w:r>
        <w:rPr>
          <w:rFonts w:ascii="Calibri" w:hAnsi="Calibri"/>
          <w:b/>
          <w:color w:val="0A66FF"/>
          <w:sz w:val="20"/>
        </w:rPr>
        <w:t>SLIDE 1 / 34</w:t>
      </w:r>
    </w:p>
    <w:p>
      <w:pPr>
        <w:spacing w:after="80"/>
        <w:pBdr>
          <w:bottom w:val="single" w:sz="6" w:space="1" w:color="D6DCE6"/>
        </w:pBdr>
      </w:pPr>
      <w:r>
        <w:rPr>
          <w:rFonts w:ascii="Calibri" w:hAnsi="Calibri"/>
          <w:b/>
          <w:color w:val="0B1220"/>
          <w:sz w:val="32"/>
        </w:rPr>
        <w:t>Title slide</w:t>
      </w:r>
    </w:p>
    <w:p>
      <w:pPr>
        <w:spacing w:before="160" w:after="20"/>
      </w:pPr>
      <w:r>
        <w:rPr>
          <w:rFonts w:ascii="Calibri" w:hAnsi="Calibri"/>
          <w:b/>
          <w:color w:val="0A66FF"/>
          <w:sz w:val="21"/>
        </w:rPr>
        <w:t>ON SCREEN</w:t>
      </w:r>
    </w:p>
    <w:p>
      <w:pPr>
        <w:spacing w:after="100"/>
      </w:pPr>
      <w:r>
        <w:rPr>
          <w:rFonts w:ascii="Calibri" w:hAnsi="Calibri"/>
          <w:i w:val="0"/>
          <w:color w:val="0B1220"/>
          <w:sz w:val="22"/>
        </w:rPr>
        <w:t>Thesis title, IIT (BHU) logo (top-right), your name Aryan Gupta, roll 21064030, IDD Civil Engineering Year 5, supervisor Dr. Krishna Kant Pathak, department and institute.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“Good morning, respected committee. I am Aryan Gupta, IDD Civil Engineering, fifth year, roll number 21064030. My thesis is on an AI-powered framework for multi-objective steel truss optimization, integrating evolutionary algorithms, neural surrogates, reinforcement learning, and agent-assisted design, all under IS 800:2007. My supervisor is Dr. Krishna Kant Pathak. Let me walk you through it.”</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Formal opening. Sets identity and scope. The long subtitle signals breadth — five techniques unified under one Indian-code-compliant framework.</w:t>
      </w:r>
    </w:p>
    <w:p>
      <w:pPr>
        <w:spacing w:before="80" w:after="20"/>
      </w:pPr>
      <w:r>
        <w:rPr>
          <w:rFonts w:ascii="Calibri" w:hAnsi="Calibri"/>
          <w:b/>
          <w:color w:val="C05210"/>
          <w:sz w:val="21"/>
        </w:rPr>
        <w:t xml:space="preserve">Likely Q:  </w:t>
      </w:r>
      <w:r>
        <w:rPr>
          <w:rFonts w:ascii="Calibri" w:hAnsi="Calibri"/>
          <w:i/>
          <w:color w:val="0B1220"/>
          <w:sz w:val="21"/>
        </w:rPr>
        <w:t>What does 'multi-objective' mean here?</w:t>
      </w:r>
    </w:p>
    <w:p>
      <w:pPr>
        <w:spacing w:after="120"/>
        <w:ind w:left="360"/>
      </w:pPr>
      <w:r>
        <w:rPr>
          <w:rFonts w:ascii="Calibri" w:hAnsi="Calibri"/>
          <w:b/>
          <w:color w:val="108A5B"/>
          <w:sz w:val="21"/>
        </w:rPr>
        <w:t xml:space="preserve">Answer:  </w:t>
      </w:r>
      <w:r>
        <w:rPr>
          <w:rFonts w:ascii="Calibri" w:hAnsi="Calibri"/>
          <w:color w:val="0B1220"/>
          <w:sz w:val="21"/>
        </w:rPr>
        <w:t>Two competing objectives — minimum weight and minimum displacement. Most of the work is single-objective (weight), and NSGA-II handles the multi-objective Pareto front.</w:t>
      </w:r>
    </w:p>
    <w:p>
      <w:pPr>
        <w:spacing w:after="40"/>
      </w:pPr>
      <w:r>
        <w:rPr>
          <w:rFonts w:ascii="Calibri" w:hAnsi="Calibri"/>
          <w:b/>
          <w:color w:val="5B6B85"/>
          <w:sz w:val="20"/>
        </w:rPr>
        <w:t>⏱  Time on this slide: 20-25 seconds</w:t>
      </w:r>
    </w:p>
    <w:p>
      <w:r>
        <w:br w:type="page"/>
      </w:r>
    </w:p>
    <w:p>
      <w:pPr>
        <w:spacing w:before="400" w:after="40"/>
      </w:pPr>
      <w:r>
        <w:rPr>
          <w:rFonts w:ascii="Calibri" w:hAnsi="Calibri"/>
          <w:b/>
          <w:color w:val="0A66FF"/>
          <w:sz w:val="20"/>
        </w:rPr>
        <w:t>SLIDE 2 / 34</w:t>
      </w:r>
    </w:p>
    <w:p>
      <w:pPr>
        <w:spacing w:after="80"/>
        <w:pBdr>
          <w:bottom w:val="single" w:sz="6" w:space="1" w:color="D6DCE6"/>
        </w:pBdr>
      </w:pPr>
      <w:r>
        <w:rPr>
          <w:rFonts w:ascii="Calibri" w:hAnsi="Calibri"/>
          <w:b/>
          <w:color w:val="0B1220"/>
          <w:sz w:val="32"/>
        </w:rPr>
        <w:t>Outline</w:t>
      </w:r>
    </w:p>
    <w:p>
      <w:pPr>
        <w:spacing w:before="160" w:after="20"/>
      </w:pPr>
      <w:r>
        <w:rPr>
          <w:rFonts w:ascii="Calibri" w:hAnsi="Calibri"/>
          <w:b/>
          <w:color w:val="0A66FF"/>
          <w:sz w:val="21"/>
        </w:rPr>
        <w:t>ON SCREEN</w:t>
      </w:r>
    </w:p>
    <w:p>
      <w:pPr>
        <w:spacing w:after="100"/>
      </w:pPr>
      <w:r>
        <w:rPr>
          <w:rFonts w:ascii="Calibri" w:hAnsi="Calibri"/>
          <w:i w:val="0"/>
          <w:color w:val="0B1220"/>
          <w:sz w:val="22"/>
        </w:rPr>
        <w:t>Six parts: 1 Problem, 2 Framework, 3 Results, 4 Analysis, 5 Impact, 6 Conclusion.</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“The talk has six parts. First the problem and why it matters. Then the framework I built. Then the results across four benchmarks. Then a deeper analysis. Then the practical impact. And finally limitations, future work, and your questions.”</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Gives the committee a map so they know where you are at any moment. Do NOT read the whole thing — just name the six parts in one breath.</w:t>
      </w:r>
    </w:p>
    <w:p>
      <w:pPr>
        <w:spacing w:after="40"/>
      </w:pPr>
      <w:r>
        <w:rPr>
          <w:rFonts w:ascii="Calibri" w:hAnsi="Calibri"/>
          <w:b/>
          <w:color w:val="5B6B85"/>
          <w:sz w:val="20"/>
        </w:rPr>
        <w:t>⏱  Time on this slide: 15 seconds</w:t>
      </w:r>
    </w:p>
    <w:p>
      <w:r>
        <w:br w:type="page"/>
      </w:r>
    </w:p>
    <w:p>
      <w:pPr>
        <w:spacing w:before="400" w:after="40"/>
      </w:pPr>
      <w:r>
        <w:rPr>
          <w:rFonts w:ascii="Calibri" w:hAnsi="Calibri"/>
          <w:b/>
          <w:color w:val="0A66FF"/>
          <w:sz w:val="20"/>
        </w:rPr>
        <w:t>SLIDE 3 / 34</w:t>
      </w:r>
    </w:p>
    <w:p>
      <w:pPr>
        <w:spacing w:after="80"/>
        <w:pBdr>
          <w:bottom w:val="single" w:sz="6" w:space="1" w:color="D6DCE6"/>
        </w:pBdr>
      </w:pPr>
      <w:r>
        <w:rPr>
          <w:rFonts w:ascii="Calibri" w:hAnsi="Calibri"/>
          <w:b/>
          <w:color w:val="0B1220"/>
          <w:sz w:val="32"/>
        </w:rPr>
        <w:t>Part 1 divider — The Problem</w:t>
      </w:r>
    </w:p>
    <w:p>
      <w:pPr>
        <w:spacing w:before="160" w:after="20"/>
      </w:pPr>
      <w:r>
        <w:rPr>
          <w:rFonts w:ascii="Calibri" w:hAnsi="Calibri"/>
          <w:b/>
          <w:color w:val="0A66FF"/>
          <w:sz w:val="21"/>
        </w:rPr>
        <w:t>ON SCREEN</w:t>
      </w:r>
    </w:p>
    <w:p>
      <w:pPr>
        <w:spacing w:after="100"/>
      </w:pPr>
      <w:r>
        <w:rPr>
          <w:rFonts w:ascii="Calibri" w:hAnsi="Calibri"/>
          <w:i w:val="0"/>
          <w:color w:val="0B1220"/>
          <w:sz w:val="22"/>
        </w:rPr>
        <w:t>Large 'The problem'. Subtitle: steel-truss design in India carries 10-30% surplus material; can AI reduce that gap under code-compliant constraints?</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“Let me start with the problem. Steel-truss design in India typically carries 10 to 30 percent surplus material. The question driving this thesis is whether modern AI can reduce that gap while staying fully code-compliant.”</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Section divider. One sentence, then move on. Don't linger on dividers.</w:t>
      </w:r>
    </w:p>
    <w:p>
      <w:pPr>
        <w:spacing w:after="40"/>
      </w:pPr>
      <w:r>
        <w:rPr>
          <w:rFonts w:ascii="Calibri" w:hAnsi="Calibri"/>
          <w:b/>
          <w:color w:val="5B6B85"/>
          <w:sz w:val="20"/>
        </w:rPr>
        <w:t>⏱  Time on this slide: 15-20 seconds</w:t>
      </w:r>
    </w:p>
    <w:p>
      <w:r>
        <w:br w:type="page"/>
      </w:r>
    </w:p>
    <w:p>
      <w:pPr>
        <w:spacing w:before="400" w:after="40"/>
      </w:pPr>
      <w:r>
        <w:rPr>
          <w:rFonts w:ascii="Calibri" w:hAnsi="Calibri"/>
          <w:b/>
          <w:color w:val="0A66FF"/>
          <w:sz w:val="20"/>
        </w:rPr>
        <w:t>SLIDE 4 / 34</w:t>
      </w:r>
    </w:p>
    <w:p>
      <w:pPr>
        <w:spacing w:after="80"/>
        <w:pBdr>
          <w:bottom w:val="single" w:sz="6" w:space="1" w:color="D6DCE6"/>
        </w:pBdr>
      </w:pPr>
      <w:r>
        <w:rPr>
          <w:rFonts w:ascii="Calibri" w:hAnsi="Calibri"/>
          <w:b/>
          <w:color w:val="0B1220"/>
          <w:sz w:val="32"/>
        </w:rPr>
        <w:t>The design gap — motivation</w:t>
      </w:r>
    </w:p>
    <w:p>
      <w:pPr>
        <w:spacing w:before="160" w:after="20"/>
      </w:pPr>
      <w:r>
        <w:rPr>
          <w:rFonts w:ascii="Calibri" w:hAnsi="Calibri"/>
          <w:b/>
          <w:color w:val="0A66FF"/>
          <w:sz w:val="21"/>
        </w:rPr>
        <w:t>ON SCREEN</w:t>
      </w:r>
    </w:p>
    <w:p>
      <w:pPr>
        <w:spacing w:after="100"/>
      </w:pPr>
      <w:r>
        <w:rPr>
          <w:rFonts w:ascii="Calibri" w:hAnsi="Calibri"/>
          <w:i w:val="0"/>
          <w:color w:val="0B1220"/>
          <w:sz w:val="22"/>
        </w:rPr>
        <w:t>Bullets on India's truss construction, surplus steel, embodied CO2, the scale of impact, and the speed problem. A motivation figure on the right showing the design gap.</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“India builds thousands of industrial sheds, transmission towers, and overpasses each year under IS 800. Classical trial-and-check design typically carries 10 to 30 percent surplus steel versus the theoretical feasible optimum. Steel embodies about 1.9 kg of CO2 per kg, and construction is around 11 percent of global emissions, so even a 15 percent cut across the country is a sector-level impact. Optimization tools exist, but a full GA run takes 30 to 40 minutes per benchmark — too slow for iterative design in a project meeting.”</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Establishes that the problem is real, large, and economically and environmentally meaningful — and that existing tools are too slow. This justifies the whole thesis.</w:t>
      </w:r>
    </w:p>
    <w:p>
      <w:pPr>
        <w:spacing w:before="80" w:after="20"/>
      </w:pPr>
      <w:r>
        <w:rPr>
          <w:rFonts w:ascii="Calibri" w:hAnsi="Calibri"/>
          <w:b/>
          <w:color w:val="C05210"/>
          <w:sz w:val="21"/>
        </w:rPr>
        <w:t xml:space="preserve">Likely Q:  </w:t>
      </w:r>
      <w:r>
        <w:rPr>
          <w:rFonts w:ascii="Calibri" w:hAnsi="Calibri"/>
          <w:i/>
          <w:color w:val="0B1220"/>
          <w:sz w:val="21"/>
        </w:rPr>
        <w:t>Where does the 10-30% figure come from?</w:t>
      </w:r>
    </w:p>
    <w:p>
      <w:pPr>
        <w:spacing w:after="120"/>
        <w:ind w:left="360"/>
      </w:pPr>
      <w:r>
        <w:rPr>
          <w:rFonts w:ascii="Calibri" w:hAnsi="Calibri"/>
          <w:b/>
          <w:color w:val="108A5B"/>
          <w:sz w:val="21"/>
        </w:rPr>
        <w:t xml:space="preserve">Answer:  </w:t>
      </w:r>
      <w:r>
        <w:rPr>
          <w:rFonts w:ascii="Calibri" w:hAnsi="Calibri"/>
          <w:color w:val="0B1220"/>
          <w:sz w:val="21"/>
        </w:rPr>
        <w:t>It's a widely-cited range in structural optimization literature comparing trial-and-check designs to optimized minimum-weight designs. I cite it in Chapter 1.</w:t>
      </w:r>
    </w:p>
    <w:p>
      <w:pPr>
        <w:spacing w:before="80" w:after="20"/>
      </w:pPr>
      <w:r>
        <w:rPr>
          <w:rFonts w:ascii="Calibri" w:hAnsi="Calibri"/>
          <w:b/>
          <w:color w:val="C05210"/>
          <w:sz w:val="21"/>
        </w:rPr>
        <w:t xml:space="preserve">Likely Q:  </w:t>
      </w:r>
      <w:r>
        <w:rPr>
          <w:rFonts w:ascii="Calibri" w:hAnsi="Calibri"/>
          <w:i/>
          <w:color w:val="0B1220"/>
          <w:sz w:val="21"/>
        </w:rPr>
        <w:t>Is 1.9 kg CO2 per kg of steel accurate?</w:t>
      </w:r>
    </w:p>
    <w:p>
      <w:pPr>
        <w:spacing w:after="120"/>
        <w:ind w:left="360"/>
      </w:pPr>
      <w:r>
        <w:rPr>
          <w:rFonts w:ascii="Calibri" w:hAnsi="Calibri"/>
          <w:b/>
          <w:color w:val="108A5B"/>
          <w:sz w:val="21"/>
        </w:rPr>
        <w:t xml:space="preserve">Answer:  </w:t>
      </w:r>
      <w:r>
        <w:rPr>
          <w:rFonts w:ascii="Calibri" w:hAnsi="Calibri"/>
          <w:color w:val="0B1220"/>
          <w:sz w:val="21"/>
        </w:rPr>
        <w:t>Yes — that's the typical embodied-carbon figure for primary steel from blast-furnace routes; recycled steel is lower. The point is the order of magnitude.</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5 / 34</w:t>
      </w:r>
    </w:p>
    <w:p>
      <w:pPr>
        <w:spacing w:after="80"/>
        <w:pBdr>
          <w:bottom w:val="single" w:sz="6" w:space="1" w:color="D6DCE6"/>
        </w:pBdr>
      </w:pPr>
      <w:r>
        <w:rPr>
          <w:rFonts w:ascii="Calibri" w:hAnsi="Calibri"/>
          <w:b/>
          <w:color w:val="0B1220"/>
          <w:sz w:val="32"/>
        </w:rPr>
        <w:t>The research question</w:t>
      </w:r>
    </w:p>
    <w:p>
      <w:pPr>
        <w:spacing w:before="160" w:after="20"/>
      </w:pPr>
      <w:r>
        <w:rPr>
          <w:rFonts w:ascii="Calibri" w:hAnsi="Calibri"/>
          <w:b/>
          <w:color w:val="0A66FF"/>
          <w:sz w:val="21"/>
        </w:rPr>
        <w:t>ON SCREEN</w:t>
      </w:r>
    </w:p>
    <w:p>
      <w:pPr>
        <w:spacing w:after="100"/>
      </w:pPr>
      <w:r>
        <w:rPr>
          <w:rFonts w:ascii="Calibri" w:hAnsi="Calibri"/>
          <w:i w:val="0"/>
          <w:color w:val="0B1220"/>
          <w:sz w:val="22"/>
        </w:rPr>
        <w:t>Large text: Can an AI design agent warm-start classical metaheuristics to converge faster on truss sizing, while staying IS 800-compliant? Tested on 10/25/72/200-bar.</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“So the precise research question is this: can an AI design agent warm-start classical metaheuristics, so that they converge faster on truss sizing problems, while staying IS 800-compliant? I measure this against four classical benchmarks — the 10-bar, 25-bar, 72-bar, and 200-bar trusses.”</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This is the single most important slide of Part 1 — it states the testable hypothesis. Everything afterward is evidence for or against it. Say it slowly and clearly.</w:t>
      </w:r>
    </w:p>
    <w:p>
      <w:pPr>
        <w:spacing w:before="80" w:after="20"/>
      </w:pPr>
      <w:r>
        <w:rPr>
          <w:rFonts w:ascii="Calibri" w:hAnsi="Calibri"/>
          <w:b/>
          <w:color w:val="C05210"/>
          <w:sz w:val="21"/>
        </w:rPr>
        <w:t xml:space="preserve">Likely Q:  </w:t>
      </w:r>
      <w:r>
        <w:rPr>
          <w:rFonts w:ascii="Calibri" w:hAnsi="Calibri"/>
          <w:i/>
          <w:color w:val="0B1220"/>
          <w:sz w:val="21"/>
        </w:rPr>
        <w:t>Why these four benchmarks specifically?</w:t>
      </w:r>
    </w:p>
    <w:p>
      <w:pPr>
        <w:spacing w:after="120"/>
        <w:ind w:left="360"/>
      </w:pPr>
      <w:r>
        <w:rPr>
          <w:rFonts w:ascii="Calibri" w:hAnsi="Calibri"/>
          <w:b/>
          <w:color w:val="108A5B"/>
          <w:sz w:val="21"/>
        </w:rPr>
        <w:t xml:space="preserve">Answer:  </w:t>
      </w:r>
      <w:r>
        <w:rPr>
          <w:rFonts w:ascii="Calibri" w:hAnsi="Calibri"/>
          <w:color w:val="0B1220"/>
          <w:sz w:val="21"/>
        </w:rPr>
        <w:t>They are the canonical sizing benchmarks in the truss-optimization literature — every major paper reports them, so I can validate directly against published optima.</w:t>
      </w:r>
    </w:p>
    <w:p>
      <w:pPr>
        <w:spacing w:after="40"/>
      </w:pPr>
      <w:r>
        <w:rPr>
          <w:rFonts w:ascii="Calibri" w:hAnsi="Calibri"/>
          <w:b/>
          <w:color w:val="5B6B85"/>
          <w:sz w:val="20"/>
        </w:rPr>
        <w:t>⏱  Time on this slide: 30 seconds</w:t>
      </w:r>
    </w:p>
    <w:p>
      <w:r>
        <w:br w:type="page"/>
      </w:r>
    </w:p>
    <w:p>
      <w:pPr>
        <w:spacing w:before="400" w:after="40"/>
      </w:pPr>
      <w:r>
        <w:rPr>
          <w:rFonts w:ascii="Calibri" w:hAnsi="Calibri"/>
          <w:b/>
          <w:color w:val="0A66FF"/>
          <w:sz w:val="20"/>
        </w:rPr>
        <w:t>SLIDE 6 / 34</w:t>
      </w:r>
    </w:p>
    <w:p>
      <w:pPr>
        <w:spacing w:after="80"/>
        <w:pBdr>
          <w:bottom w:val="single" w:sz="6" w:space="1" w:color="D6DCE6"/>
        </w:pBdr>
      </w:pPr>
      <w:r>
        <w:rPr>
          <w:rFonts w:ascii="Calibri" w:hAnsi="Calibri"/>
          <w:b/>
          <w:color w:val="0B1220"/>
          <w:sz w:val="32"/>
        </w:rPr>
        <w:t>Five research objectives</w:t>
      </w:r>
    </w:p>
    <w:p>
      <w:pPr>
        <w:spacing w:before="160" w:after="20"/>
      </w:pPr>
      <w:r>
        <w:rPr>
          <w:rFonts w:ascii="Calibri" w:hAnsi="Calibri"/>
          <w:b/>
          <w:color w:val="0A66FF"/>
          <w:sz w:val="21"/>
        </w:rPr>
        <w:t>ON SCREEN</w:t>
      </w:r>
    </w:p>
    <w:p>
      <w:pPr>
        <w:spacing w:after="100"/>
      </w:pPr>
      <w:r>
        <w:rPr>
          <w:rFonts w:ascii="Calibri" w:hAnsi="Calibri"/>
          <w:i w:val="0"/>
          <w:color w:val="0B1220"/>
          <w:sz w:val="22"/>
        </w:rPr>
        <w:t>Table of O1-O5 each with a result pill: O1 reproduce optima within 2% (achieved &lt;0.01%), O2 Pareto fronts &gt;=20 points (achieved 24-32), O3 &gt;=50x surrogate speedup at R2&gt;0.98 (achieved 132x), O4 PPO within 5% (mixed, +16%), O5 agent warm-start cuts gens &gt;=20% (achieved -36.8% on 10-bar).</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“I set five quantitative objectives. O1: reproduce classical optima within two percent — achieved under 0.01 percent. O2: NSGA-II fronts with at least 20 points — achieved 24 to 32. O3: at least 50 times surrogate speedup at R-squared above 0.98 — achieved 132 times. O4: PPO within five percent of the best classical solver — this one is mixed, plus 16 percent, and I'll explain why. O5: agent warm-start cuts generations by at least 20 percent — achieved minus 36.8 percent on 10-bar. Four of five fully met; the fifth is mixed and I report it honestly.”</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Shows you set measurable targets in advance and met them — the hallmark of rigorous work. The honest 'mixed' on O4 builds credibility.</w:t>
      </w:r>
    </w:p>
    <w:p>
      <w:pPr>
        <w:spacing w:before="80" w:after="20"/>
      </w:pPr>
      <w:r>
        <w:rPr>
          <w:rFonts w:ascii="Calibri" w:hAnsi="Calibri"/>
          <w:b/>
          <w:color w:val="C05210"/>
          <w:sz w:val="21"/>
        </w:rPr>
        <w:t xml:space="preserve">Likely Q:  </w:t>
      </w:r>
      <w:r>
        <w:rPr>
          <w:rFonts w:ascii="Calibri" w:hAnsi="Calibri"/>
          <w:i/>
          <w:color w:val="0B1220"/>
          <w:sz w:val="21"/>
        </w:rPr>
        <w:t>Why did PPO not meet its target?</w:t>
      </w:r>
    </w:p>
    <w:p>
      <w:pPr>
        <w:spacing w:after="120"/>
        <w:ind w:left="360"/>
      </w:pPr>
      <w:r>
        <w:rPr>
          <w:rFonts w:ascii="Calibri" w:hAnsi="Calibri"/>
          <w:b/>
          <w:color w:val="108A5B"/>
          <w:sz w:val="21"/>
        </w:rPr>
        <w:t xml:space="preserve">Answer:  </w:t>
      </w:r>
      <w:r>
        <w:rPr>
          <w:rFonts w:ascii="Calibri" w:hAnsi="Calibri"/>
          <w:color w:val="0B1220"/>
          <w:sz w:val="21"/>
        </w:rPr>
        <w:t>Reinforcement learning is data-hungry and the reward landscape here is highly constrained. For one-shot benchmark solving, GA and PSO simply win. PPO pays off for repeated solving of similar problems, which is future work F4.</w:t>
      </w:r>
    </w:p>
    <w:p>
      <w:pPr>
        <w:spacing w:after="40"/>
      </w:pPr>
      <w:r>
        <w:rPr>
          <w:rFonts w:ascii="Calibri" w:hAnsi="Calibri"/>
          <w:b/>
          <w:color w:val="5B6B85"/>
          <w:sz w:val="20"/>
        </w:rPr>
        <w:t>⏱  Time on this slide: 60 seconds</w:t>
      </w:r>
    </w:p>
    <w:p>
      <w:r>
        <w:br w:type="page"/>
      </w:r>
    </w:p>
    <w:p>
      <w:pPr>
        <w:spacing w:before="400" w:after="40"/>
      </w:pPr>
      <w:r>
        <w:rPr>
          <w:rFonts w:ascii="Calibri" w:hAnsi="Calibri"/>
          <w:b/>
          <w:color w:val="0A66FF"/>
          <w:sz w:val="20"/>
        </w:rPr>
        <w:t>SLIDE 7 / 34</w:t>
      </w:r>
    </w:p>
    <w:p>
      <w:pPr>
        <w:spacing w:after="80"/>
        <w:pBdr>
          <w:bottom w:val="single" w:sz="6" w:space="1" w:color="D6DCE6"/>
        </w:pBdr>
      </w:pPr>
      <w:r>
        <w:rPr>
          <w:rFonts w:ascii="Calibri" w:hAnsi="Calibri"/>
          <w:b/>
          <w:color w:val="0B1220"/>
          <w:sz w:val="32"/>
        </w:rPr>
        <w:t>Five contributions in one view (C1-C5)</w:t>
      </w:r>
    </w:p>
    <w:p>
      <w:pPr>
        <w:spacing w:before="160" w:after="20"/>
      </w:pPr>
      <w:r>
        <w:rPr>
          <w:rFonts w:ascii="Calibri" w:hAnsi="Calibri"/>
          <w:b/>
          <w:color w:val="0A66FF"/>
          <w:sz w:val="21"/>
        </w:rPr>
        <w:t>ON SCREEN</w:t>
      </w:r>
    </w:p>
    <w:p>
      <w:pPr>
        <w:spacing w:after="100"/>
      </w:pPr>
      <w:r>
        <w:rPr>
          <w:rFonts w:ascii="Calibri" w:hAnsi="Calibri"/>
          <w:i w:val="0"/>
          <w:color w:val="0B1220"/>
          <w:sz w:val="22"/>
        </w:rPr>
        <w:t>Five cards with big accent numbers: C1 0.004%, C2 132x, C3 549 lb, C4 -36.8%, C5 &lt;10s. (This is the slide whose numbers were overlapping — now fixed with the compact card layout.)</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“Here are the five contributions I will defend. C1: end-to-end validation on the 10-bar to 0.004 percent of literature. C2: a 132 times surrogate speedup at R-squared 0.9993 on weight. C3: a rigorously feasible 72-bar baseline of 549 pounds — an observation, because it differs from the soft-penalty literature, pending an independent FEM cross-check. C4: agent warm-start cuts generations by 36.8 percent on 10-bar, p-value 0.0046. C5: the full IS 800 pipeline runs end-to-end in under 10 seconds on a laptop CPU, with no API key required.”</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The thesis in five numbers. If you memorize nothing else, memorize these five. Every results slide later maps back to one of these Cs.</w:t>
      </w:r>
    </w:p>
    <w:p>
      <w:pPr>
        <w:spacing w:before="80" w:after="20"/>
      </w:pPr>
      <w:r>
        <w:rPr>
          <w:rFonts w:ascii="Calibri" w:hAnsi="Calibri"/>
          <w:b/>
          <w:color w:val="C05210"/>
          <w:sz w:val="21"/>
        </w:rPr>
        <w:t xml:space="preserve">Likely Q:  </w:t>
      </w:r>
      <w:r>
        <w:rPr>
          <w:rFonts w:ascii="Calibri" w:hAnsi="Calibri"/>
          <w:i/>
          <w:color w:val="0B1220"/>
          <w:sz w:val="21"/>
        </w:rPr>
        <w:t>Which contribution is the most novel?</w:t>
      </w:r>
    </w:p>
    <w:p>
      <w:pPr>
        <w:spacing w:after="120"/>
        <w:ind w:left="360"/>
      </w:pPr>
      <w:r>
        <w:rPr>
          <w:rFonts w:ascii="Calibri" w:hAnsi="Calibri"/>
          <w:b/>
          <w:color w:val="108A5B"/>
          <w:sz w:val="21"/>
        </w:rPr>
        <w:t xml:space="preserve">Answer:  </w:t>
      </w:r>
      <w:r>
        <w:rPr>
          <w:rFonts w:ascii="Calibri" w:hAnsi="Calibri"/>
          <w:color w:val="0B1220"/>
          <w:sz w:val="21"/>
        </w:rPr>
        <w:t>C4, the agent warm-start — to my knowledge the first rigorous A/B test of an AI-seeded GA on truss benchmarks. C2 is the most practically valuable because it makes interactive use possible.</w:t>
      </w:r>
    </w:p>
    <w:p>
      <w:pPr>
        <w:spacing w:after="40"/>
      </w:pPr>
      <w:r>
        <w:rPr>
          <w:rFonts w:ascii="Calibri" w:hAnsi="Calibri"/>
          <w:b/>
          <w:color w:val="5B6B85"/>
          <w:sz w:val="20"/>
        </w:rPr>
        <w:t>⏱  Time on this slide: 60 seconds</w:t>
      </w:r>
    </w:p>
    <w:p>
      <w:r>
        <w:br w:type="page"/>
      </w:r>
    </w:p>
    <w:p>
      <w:pPr>
        <w:spacing w:before="400" w:after="40"/>
      </w:pPr>
      <w:r>
        <w:rPr>
          <w:rFonts w:ascii="Calibri" w:hAnsi="Calibri"/>
          <w:b/>
          <w:color w:val="0A66FF"/>
          <w:sz w:val="20"/>
        </w:rPr>
        <w:t>SLIDE 8 / 34</w:t>
      </w:r>
    </w:p>
    <w:p>
      <w:pPr>
        <w:spacing w:after="80"/>
        <w:pBdr>
          <w:bottom w:val="single" w:sz="6" w:space="1" w:color="D6DCE6"/>
        </w:pBdr>
      </w:pPr>
      <w:r>
        <w:rPr>
          <w:rFonts w:ascii="Calibri" w:hAnsi="Calibri"/>
          <w:b/>
          <w:color w:val="0B1220"/>
          <w:sz w:val="32"/>
        </w:rPr>
        <w:t>Part 2 divider — The Framework</w:t>
      </w:r>
    </w:p>
    <w:p>
      <w:pPr>
        <w:spacing w:before="160" w:after="20"/>
      </w:pPr>
      <w:r>
        <w:rPr>
          <w:rFonts w:ascii="Calibri" w:hAnsi="Calibri"/>
          <w:b/>
          <w:color w:val="0A66FF"/>
          <w:sz w:val="21"/>
        </w:rPr>
        <w:t>ON SCREEN</w:t>
      </w:r>
    </w:p>
    <w:p>
      <w:pPr>
        <w:spacing w:after="100"/>
      </w:pPr>
      <w:r>
        <w:rPr>
          <w:rFonts w:ascii="Calibri" w:hAnsi="Calibri"/>
          <w:i w:val="0"/>
          <w:color w:val="0B1220"/>
          <w:sz w:val="22"/>
        </w:rPr>
        <w:t>Large 'The framework'. Subtitle: an 8-layer stack: benchmarks -&gt; FEM -&gt; IS 800 -&gt; GA/PSO/NSGA-II -&gt; surrogate -&gt; PPO -&gt; agent -&gt; UI.</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“Now, how I built it. The framework is an eight-layer stack — benchmarks, FEM, IS 800 checks, three optimizers, a neural surrogate, a PPO agent, the design agent, and a UI.”</w:t>
            </w:r>
          </w:p>
        </w:tc>
      </w:tr>
    </w:tbl>
    <w:p/>
    <w:p>
      <w:pPr>
        <w:spacing w:after="40"/>
      </w:pPr>
      <w:r>
        <w:rPr>
          <w:rFonts w:ascii="Calibri" w:hAnsi="Calibri"/>
          <w:b/>
          <w:color w:val="5B6B85"/>
          <w:sz w:val="20"/>
        </w:rPr>
        <w:t>⏱  Time on this slide: 15 seconds</w:t>
      </w:r>
    </w:p>
    <w:p>
      <w:r>
        <w:br w:type="page"/>
      </w:r>
    </w:p>
    <w:p>
      <w:pPr>
        <w:spacing w:before="400" w:after="40"/>
      </w:pPr>
      <w:r>
        <w:rPr>
          <w:rFonts w:ascii="Calibri" w:hAnsi="Calibri"/>
          <w:b/>
          <w:color w:val="0A66FF"/>
          <w:sz w:val="20"/>
        </w:rPr>
        <w:t>SLIDE 9 / 34</w:t>
      </w:r>
    </w:p>
    <w:p>
      <w:pPr>
        <w:spacing w:after="80"/>
        <w:pBdr>
          <w:bottom w:val="single" w:sz="6" w:space="1" w:color="D6DCE6"/>
        </w:pBdr>
      </w:pPr>
      <w:r>
        <w:rPr>
          <w:rFonts w:ascii="Calibri" w:hAnsi="Calibri"/>
          <w:b/>
          <w:color w:val="0B1220"/>
          <w:sz w:val="32"/>
        </w:rPr>
        <w:t>Problem formulation</w:t>
      </w:r>
    </w:p>
    <w:p>
      <w:pPr>
        <w:spacing w:before="160" w:after="20"/>
      </w:pPr>
      <w:r>
        <w:rPr>
          <w:rFonts w:ascii="Calibri" w:hAnsi="Calibri"/>
          <w:b/>
          <w:color w:val="0A66FF"/>
          <w:sz w:val="21"/>
        </w:rPr>
        <w:t>ON SCREEN</w:t>
      </w:r>
    </w:p>
    <w:p>
      <w:pPr>
        <w:spacing w:after="100"/>
      </w:pPr>
      <w:r>
        <w:rPr>
          <w:rFonts w:ascii="Calibri" w:hAnsi="Calibri"/>
          <w:i w:val="0"/>
          <w:color w:val="0B1220"/>
          <w:sz w:val="22"/>
        </w:rPr>
        <w:t>The optimization statement: minimize W(A) = sum of rho*L*A, subject to stress (IS 800 6.2/6.3/7.1), displacement (5.6.1), slenderness &lt;=180 (3.8), and area bounds. Four benchmark pills. 'Hard constraints only — no soft penalties.'</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“Here is the formal problem. I minimize weight, which is a linear sum of areas weighted by density and length, subject to four constraint families: IS 800 stress checks from sections 6.2, 6.3, and 7.1; displacement serviceability from 5.6.1; the slenderness limit of 180 from 3.8; and area side limits. Crucially, all constraints are HARD — there is no soft penalty. Infeasible designs are always dominated by any feasible design in the tournament.”</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Defines exactly what you optimize and under what rules. The 'hard constraints' line is the setup for the 72-bar observation later — flag it now so it isn't a surprise.</w:t>
      </w:r>
    </w:p>
    <w:p>
      <w:pPr>
        <w:spacing w:before="80" w:after="20"/>
      </w:pPr>
      <w:r>
        <w:rPr>
          <w:rFonts w:ascii="Calibri" w:hAnsi="Calibri"/>
          <w:b/>
          <w:color w:val="C05210"/>
          <w:sz w:val="21"/>
        </w:rPr>
        <w:t xml:space="preserve">Likely Q:  </w:t>
      </w:r>
      <w:r>
        <w:rPr>
          <w:rFonts w:ascii="Calibri" w:hAnsi="Calibri"/>
          <w:i/>
          <w:color w:val="0B1220"/>
          <w:sz w:val="21"/>
        </w:rPr>
        <w:t>What is the difference between hard and soft constraints?</w:t>
      </w:r>
    </w:p>
    <w:p>
      <w:pPr>
        <w:spacing w:after="120"/>
        <w:ind w:left="360"/>
      </w:pPr>
      <w:r>
        <w:rPr>
          <w:rFonts w:ascii="Calibri" w:hAnsi="Calibri"/>
          <w:b/>
          <w:color w:val="108A5B"/>
          <w:sz w:val="21"/>
        </w:rPr>
        <w:t xml:space="preserve">Answer:  </w:t>
      </w:r>
      <w:r>
        <w:rPr>
          <w:rFonts w:ascii="Calibri" w:hAnsi="Calibri"/>
          <w:color w:val="0B1220"/>
          <w:sz w:val="21"/>
        </w:rPr>
        <w:t>Soft: add a penalty to the objective when violated, so slightly-infeasible designs can still score well. Hard: feasibility is tracked separately and any feasible design always beats any infeasible one. I use hard — it's stricter and matches real code compliance.</w:t>
      </w:r>
    </w:p>
    <w:p>
      <w:pPr>
        <w:spacing w:before="80" w:after="20"/>
      </w:pPr>
      <w:r>
        <w:rPr>
          <w:rFonts w:ascii="Calibri" w:hAnsi="Calibri"/>
          <w:b/>
          <w:color w:val="C05210"/>
          <w:sz w:val="21"/>
        </w:rPr>
        <w:t xml:space="preserve">Likely Q:  </w:t>
      </w:r>
      <w:r>
        <w:rPr>
          <w:rFonts w:ascii="Calibri" w:hAnsi="Calibri"/>
          <w:i/>
          <w:color w:val="0B1220"/>
          <w:sz w:val="21"/>
        </w:rPr>
        <w:t>Why is weight linear but the problem still hard?</w:t>
      </w:r>
    </w:p>
    <w:p>
      <w:pPr>
        <w:spacing w:after="120"/>
        <w:ind w:left="360"/>
      </w:pPr>
      <w:r>
        <w:rPr>
          <w:rFonts w:ascii="Calibri" w:hAnsi="Calibri"/>
          <w:b/>
          <w:color w:val="108A5B"/>
          <w:sz w:val="21"/>
        </w:rPr>
        <w:t xml:space="preserve">Answer:  </w:t>
      </w:r>
      <w:r>
        <w:rPr>
          <w:rFonts w:ascii="Calibri" w:hAnsi="Calibri"/>
          <w:color w:val="0B1220"/>
          <w:sz w:val="21"/>
        </w:rPr>
        <w:t>The objective is linear, but the constraints — especially buckling and the feasibility boundary — are non-smooth and non-convex. That's what makes it a hard search problem.</w:t>
      </w:r>
    </w:p>
    <w:p>
      <w:pPr>
        <w:spacing w:after="40"/>
      </w:pPr>
      <w:r>
        <w:rPr>
          <w:rFonts w:ascii="Calibri" w:hAnsi="Calibri"/>
          <w:b/>
          <w:color w:val="5B6B85"/>
          <w:sz w:val="20"/>
        </w:rPr>
        <w:t>⏱  Time on this slide: 80 seconds</w:t>
      </w:r>
    </w:p>
    <w:p>
      <w:r>
        <w:br w:type="page"/>
      </w:r>
    </w:p>
    <w:p>
      <w:pPr>
        <w:spacing w:before="400" w:after="40"/>
      </w:pPr>
      <w:r>
        <w:rPr>
          <w:rFonts w:ascii="Calibri" w:hAnsi="Calibri"/>
          <w:b/>
          <w:color w:val="0A66FF"/>
          <w:sz w:val="20"/>
        </w:rPr>
        <w:t>SLIDE 10 / 34</w:t>
      </w:r>
    </w:p>
    <w:p>
      <w:pPr>
        <w:spacing w:after="80"/>
        <w:pBdr>
          <w:bottom w:val="single" w:sz="6" w:space="1" w:color="D6DCE6"/>
        </w:pBdr>
      </w:pPr>
      <w:r>
        <w:rPr>
          <w:rFonts w:ascii="Calibri" w:hAnsi="Calibri"/>
          <w:b/>
          <w:color w:val="0B1220"/>
          <w:sz w:val="32"/>
        </w:rPr>
        <w:t>System architecture</w:t>
      </w:r>
    </w:p>
    <w:p>
      <w:pPr>
        <w:spacing w:before="160" w:after="20"/>
      </w:pPr>
      <w:r>
        <w:rPr>
          <w:rFonts w:ascii="Calibri" w:hAnsi="Calibri"/>
          <w:b/>
          <w:color w:val="0A66FF"/>
          <w:sz w:val="21"/>
        </w:rPr>
        <w:t>ON SCREEN</w:t>
      </w:r>
    </w:p>
    <w:p>
      <w:pPr>
        <w:spacing w:after="100"/>
      </w:pPr>
      <w:r>
        <w:rPr>
          <w:rFonts w:ascii="Calibri" w:hAnsi="Calibri"/>
          <w:i w:val="0"/>
          <w:color w:val="0B1220"/>
          <w:sz w:val="22"/>
        </w:rPr>
        <w:t>The eight-layer block diagram: Benchmark registry -&gt; Classical optimiser (GA/PSO/NSGA-II) -&gt; IS 800 compliance; FEM engine -&gt; Neural surrogate MLP -&gt; PPO agent; design agent (Claude API + cache) -&gt; FastAPI backend -&gt; Streamlit UI.</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“This single figure is the whole dataflow. The benchmark registry defines the truss. The FEM engine is the ground truth — areas in, physics out. The neural surrogate sits beside it as a fast approximation. The optimizers — GA, PSO, NSGA-II — call either FEM or the surrogate, and every design is checked against IS 800. The design agent seeds the initial population. The PPO agent has its own training loop. Everything is exposed through a FastAPI backend and a Streamlit UI.”</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Gives the committee the mental model for the rest of Part 2. Point to the flow with your hand; do NOT read every box aloud.</w:t>
      </w:r>
    </w:p>
    <w:p>
      <w:pPr>
        <w:spacing w:before="80" w:after="20"/>
      </w:pPr>
      <w:r>
        <w:rPr>
          <w:rFonts w:ascii="Calibri" w:hAnsi="Calibri"/>
          <w:b/>
          <w:color w:val="C05210"/>
          <w:sz w:val="21"/>
        </w:rPr>
        <w:t xml:space="preserve">Likely Q:  </w:t>
      </w:r>
      <w:r>
        <w:rPr>
          <w:rFonts w:ascii="Calibri" w:hAnsi="Calibri"/>
          <w:i/>
          <w:color w:val="0B1220"/>
          <w:sz w:val="21"/>
        </w:rPr>
        <w:t>Which layer did you build yourself versus use a library?</w:t>
      </w:r>
    </w:p>
    <w:p>
      <w:pPr>
        <w:spacing w:after="120"/>
        <w:ind w:left="360"/>
      </w:pPr>
      <w:r>
        <w:rPr>
          <w:rFonts w:ascii="Calibri" w:hAnsi="Calibri"/>
          <w:b/>
          <w:color w:val="108A5B"/>
          <w:sz w:val="21"/>
        </w:rPr>
        <w:t xml:space="preserve">Answer:  </w:t>
      </w:r>
      <w:r>
        <w:rPr>
          <w:rFonts w:ascii="Calibri" w:hAnsi="Calibri"/>
          <w:color w:val="0B1220"/>
          <w:sz w:val="21"/>
        </w:rPr>
        <w:t>FEM, the IS 800 module, the benchmark encodings, the surrogate training pipeline, the agent prompt and cache, and the UI are mine. The optimizers come from pymoo, the MLP and PPO from PyTorch and Stable-Baselines3 — standard libraries I configured and wired together.</w:t>
      </w:r>
    </w:p>
    <w:p>
      <w:pPr>
        <w:spacing w:after="40"/>
      </w:pPr>
      <w:r>
        <w:rPr>
          <w:rFonts w:ascii="Calibri" w:hAnsi="Calibri"/>
          <w:b/>
          <w:color w:val="5B6B85"/>
          <w:sz w:val="20"/>
        </w:rPr>
        <w:t>⏱  Time on this slide: 60 seconds</w:t>
      </w:r>
    </w:p>
    <w:p>
      <w:r>
        <w:br w:type="page"/>
      </w:r>
    </w:p>
    <w:p>
      <w:pPr>
        <w:spacing w:before="400" w:after="40"/>
      </w:pPr>
      <w:r>
        <w:rPr>
          <w:rFonts w:ascii="Calibri" w:hAnsi="Calibri"/>
          <w:b/>
          <w:color w:val="0A66FF"/>
          <w:sz w:val="20"/>
        </w:rPr>
        <w:t>SLIDE 11 / 34</w:t>
      </w:r>
    </w:p>
    <w:p>
      <w:pPr>
        <w:spacing w:after="80"/>
        <w:pBdr>
          <w:bottom w:val="single" w:sz="6" w:space="1" w:color="D6DCE6"/>
        </w:pBdr>
      </w:pPr>
      <w:r>
        <w:rPr>
          <w:rFonts w:ascii="Calibri" w:hAnsi="Calibri"/>
          <w:b/>
          <w:color w:val="0B1220"/>
          <w:sz w:val="32"/>
        </w:rPr>
        <w:t>Layer 2 &amp; 3 — FEM kernel and IS 800 compliance</w:t>
      </w:r>
    </w:p>
    <w:p>
      <w:pPr>
        <w:spacing w:before="160" w:after="20"/>
      </w:pPr>
      <w:r>
        <w:rPr>
          <w:rFonts w:ascii="Calibri" w:hAnsi="Calibri"/>
          <w:b/>
          <w:color w:val="0A66FF"/>
          <w:sz w:val="21"/>
        </w:rPr>
        <w:t>ON SCREEN</w:t>
      </w:r>
    </w:p>
    <w:p>
      <w:pPr>
        <w:spacing w:after="100"/>
      </w:pPr>
      <w:r>
        <w:rPr>
          <w:rFonts w:ascii="Calibri" w:hAnsi="Calibri"/>
          <w:i w:val="0"/>
          <w:color w:val="0B1220"/>
          <w:sz w:val="22"/>
        </w:rPr>
        <w:t>Left: FEM steps (global stiffness assembly K = sum B^T k B, partition method, solve K_ff u = F, axial stress recovery) + truss element figure. Right: IS 800 clauses (tension yield 6.2, rupture 6.3, buckling 7.1, slenderness 3.8, serviceability 5.6.1) + checks figure.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“Layers 2 and 3. The FEM kernel is the standard direct stiffness method: assemble the global stiffness matrix, enforce supports by the partition method, solve K-f-f times u equals F using a dense solver, and recover axial stresses. It's validated to machine precision against the 3-bar canonical problem. On top of that, the IS 800 layer checks five clauses: tension yielding, tension rupture, compression buckling via Perry-Robertson curve a, the slenderness limit, and serviceability deflection.”</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Shows the engineering rigour underneath the AI. Examiners — being civil engineers — care most about this slide. Know every formula.</w:t>
      </w:r>
    </w:p>
    <w:p>
      <w:pPr>
        <w:spacing w:before="80" w:after="20"/>
      </w:pPr>
      <w:r>
        <w:rPr>
          <w:rFonts w:ascii="Calibri" w:hAnsi="Calibri"/>
          <w:b/>
          <w:color w:val="C05210"/>
          <w:sz w:val="21"/>
        </w:rPr>
        <w:t xml:space="preserve">Likely Q:  </w:t>
      </w:r>
      <w:r>
        <w:rPr>
          <w:rFonts w:ascii="Calibri" w:hAnsi="Calibri"/>
          <w:i/>
          <w:color w:val="0B1220"/>
          <w:sz w:val="21"/>
        </w:rPr>
        <w:t>Why the partition method and not a penalty for supports?</w:t>
      </w:r>
    </w:p>
    <w:p>
      <w:pPr>
        <w:spacing w:after="120"/>
        <w:ind w:left="360"/>
      </w:pPr>
      <w:r>
        <w:rPr>
          <w:rFonts w:ascii="Calibri" w:hAnsi="Calibri"/>
          <w:b/>
          <w:color w:val="108A5B"/>
          <w:sz w:val="21"/>
        </w:rPr>
        <w:t xml:space="preserve">Answer:  </w:t>
      </w:r>
      <w:r>
        <w:rPr>
          <w:rFonts w:ascii="Calibri" w:hAnsi="Calibri"/>
          <w:color w:val="0B1220"/>
          <w:sz w:val="21"/>
        </w:rPr>
        <w:t>Partition removes fixed DoFs entirely, giving a clean, well-conditioned reduced system. Penalty methods add a large artificial stiffness which can hurt conditioning.</w:t>
      </w:r>
    </w:p>
    <w:p>
      <w:pPr>
        <w:spacing w:before="80" w:after="20"/>
      </w:pPr>
      <w:r>
        <w:rPr>
          <w:rFonts w:ascii="Calibri" w:hAnsi="Calibri"/>
          <w:b/>
          <w:color w:val="C05210"/>
          <w:sz w:val="21"/>
        </w:rPr>
        <w:t xml:space="preserve">Likely Q:  </w:t>
      </w:r>
      <w:r>
        <w:rPr>
          <w:rFonts w:ascii="Calibri" w:hAnsi="Calibri"/>
          <w:i/>
          <w:color w:val="0B1220"/>
          <w:sz w:val="21"/>
        </w:rPr>
        <w:t>Why only buckling curve a?</w:t>
      </w:r>
    </w:p>
    <w:p>
      <w:pPr>
        <w:spacing w:after="120"/>
        <w:ind w:left="360"/>
      </w:pPr>
      <w:r>
        <w:rPr>
          <w:rFonts w:ascii="Calibri" w:hAnsi="Calibri"/>
          <w:b/>
          <w:color w:val="108A5B"/>
          <w:sz w:val="21"/>
        </w:rPr>
        <w:t xml:space="preserve">Answer:  </w:t>
      </w:r>
      <w:r>
        <w:rPr>
          <w:rFonts w:ascii="Calibri" w:hAnsi="Calibri"/>
          <w:color w:val="0B1220"/>
          <w:sz w:val="21"/>
        </w:rPr>
        <w:t>Curve a is for hot-rolled sections buckling about the strong axis — the simplest single-curve default. Selecting the correct curve per section type is a stated limitation.</w:t>
      </w:r>
    </w:p>
    <w:p>
      <w:pPr>
        <w:spacing w:before="80" w:after="20"/>
      </w:pPr>
      <w:r>
        <w:rPr>
          <w:rFonts w:ascii="Calibri" w:hAnsi="Calibri"/>
          <w:b/>
          <w:color w:val="C05210"/>
          <w:sz w:val="21"/>
        </w:rPr>
        <w:t xml:space="preserve">Likely Q:  </w:t>
      </w:r>
      <w:r>
        <w:rPr>
          <w:rFonts w:ascii="Calibri" w:hAnsi="Calibri"/>
          <w:i/>
          <w:color w:val="0B1220"/>
          <w:sz w:val="21"/>
        </w:rPr>
        <w:t>What is the Perry-Robertson formula doing?</w:t>
      </w:r>
    </w:p>
    <w:p>
      <w:pPr>
        <w:spacing w:after="120"/>
        <w:ind w:left="360"/>
      </w:pPr>
      <w:r>
        <w:rPr>
          <w:rFonts w:ascii="Calibri" w:hAnsi="Calibri"/>
          <w:b/>
          <w:color w:val="108A5B"/>
          <w:sz w:val="21"/>
        </w:rPr>
        <w:t xml:space="preserve">Answer:  </w:t>
      </w:r>
      <w:r>
        <w:rPr>
          <w:rFonts w:ascii="Calibri" w:hAnsi="Calibri"/>
          <w:color w:val="0B1220"/>
          <w:sz w:val="21"/>
        </w:rPr>
        <w:t>It reduces the compression design strength as slenderness rises, accounting for imperfections — bridging full yield for short columns and Euler buckling for long ones.</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12 / 34</w:t>
      </w:r>
    </w:p>
    <w:p>
      <w:pPr>
        <w:spacing w:after="80"/>
        <w:pBdr>
          <w:bottom w:val="single" w:sz="6" w:space="1" w:color="D6DCE6"/>
        </w:pBdr>
      </w:pPr>
      <w:r>
        <w:rPr>
          <w:rFonts w:ascii="Calibri" w:hAnsi="Calibri"/>
          <w:b/>
          <w:color w:val="0B1220"/>
          <w:sz w:val="32"/>
        </w:rPr>
        <w:t>Layer 4 — three evolutionary baselines</w:t>
      </w:r>
    </w:p>
    <w:p>
      <w:pPr>
        <w:spacing w:before="160" w:after="20"/>
      </w:pPr>
      <w:r>
        <w:rPr>
          <w:rFonts w:ascii="Calibri" w:hAnsi="Calibri"/>
          <w:b/>
          <w:color w:val="0A66FF"/>
          <w:sz w:val="21"/>
        </w:rPr>
        <w:t>ON SCREEN</w:t>
      </w:r>
    </w:p>
    <w:p>
      <w:pPr>
        <w:spacing w:after="100"/>
      </w:pPr>
      <w:r>
        <w:rPr>
          <w:rFonts w:ascii="Calibri" w:hAnsi="Calibri"/>
          <w:i w:val="0"/>
          <w:color w:val="0B1220"/>
          <w:sz w:val="22"/>
        </w:rPr>
        <w:t>Three columns: GA (pop 100, gens 500, SBX, polynomial mutation), PSO (swarm 50, Clerc constriction), NSGA-II (pop 100, gens 300, non-dominated sort + crowding). Each with a flowchart figure.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“Layer 4 — three evolutionary baselines, all from pymoo. GA: population 100, 500 generations, SBX crossover, polynomial mutation. PSO: swarm of 50, the standard Clerc constriction parameters. NSGA-II: the multi-objective version, returning a Pareto front of weight versus displacement. GA and PSO are two single-objective baselines from different families — including both shows the framework isn't tied to one optimizer. All three use feasibility-aware tournaments — no soft penalties.”</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These are textbook methods — examiners assume you know them. Keep it brief; spend your time on the novel layers. This is plumbing, not the contribution.</w:t>
      </w:r>
    </w:p>
    <w:p>
      <w:pPr>
        <w:spacing w:before="80" w:after="20"/>
      </w:pPr>
      <w:r>
        <w:rPr>
          <w:rFonts w:ascii="Calibri" w:hAnsi="Calibri"/>
          <w:b/>
          <w:color w:val="C05210"/>
          <w:sz w:val="21"/>
        </w:rPr>
        <w:t xml:space="preserve">Likely Q:  </w:t>
      </w:r>
      <w:r>
        <w:rPr>
          <w:rFonts w:ascii="Calibri" w:hAnsi="Calibri"/>
          <w:i/>
          <w:color w:val="0B1220"/>
          <w:sz w:val="21"/>
        </w:rPr>
        <w:t>Why not gradient-based optimization?</w:t>
      </w:r>
    </w:p>
    <w:p>
      <w:pPr>
        <w:spacing w:after="120"/>
        <w:ind w:left="360"/>
      </w:pPr>
      <w:r>
        <w:rPr>
          <w:rFonts w:ascii="Calibri" w:hAnsi="Calibri"/>
          <w:b/>
          <w:color w:val="108A5B"/>
          <w:sz w:val="21"/>
        </w:rPr>
        <w:t xml:space="preserve">Answer:  </w:t>
      </w:r>
      <w:r>
        <w:rPr>
          <w:rFonts w:ascii="Calibri" w:hAnsi="Calibri"/>
          <w:color w:val="0B1220"/>
          <w:sz w:val="21"/>
        </w:rPr>
        <w:t>The constraints are non-smooth — the buckling curve has kinks and feasibility is a step function — so gradients are unreliable and the feasible region is non-convex. Metaheuristics only need to rank designs, not differentiate them.</w:t>
      </w:r>
    </w:p>
    <w:p>
      <w:pPr>
        <w:spacing w:before="80" w:after="20"/>
      </w:pPr>
      <w:r>
        <w:rPr>
          <w:rFonts w:ascii="Calibri" w:hAnsi="Calibri"/>
          <w:b/>
          <w:color w:val="C05210"/>
          <w:sz w:val="21"/>
        </w:rPr>
        <w:t xml:space="preserve">Likely Q:  </w:t>
      </w:r>
      <w:r>
        <w:rPr>
          <w:rFonts w:ascii="Calibri" w:hAnsi="Calibri"/>
          <w:i/>
          <w:color w:val="0B1220"/>
          <w:sz w:val="21"/>
        </w:rPr>
        <w:t>Difference between GA and PSO in one line?</w:t>
      </w:r>
    </w:p>
    <w:p>
      <w:pPr>
        <w:spacing w:after="120"/>
        <w:ind w:left="360"/>
      </w:pPr>
      <w:r>
        <w:rPr>
          <w:rFonts w:ascii="Calibri" w:hAnsi="Calibri"/>
          <w:b/>
          <w:color w:val="108A5B"/>
          <w:sz w:val="21"/>
        </w:rPr>
        <w:t xml:space="preserve">Answer:  </w:t>
      </w:r>
      <w:r>
        <w:rPr>
          <w:rFonts w:ascii="Calibri" w:hAnsi="Calibri"/>
          <w:color w:val="0B1220"/>
          <w:sz w:val="21"/>
        </w:rPr>
        <w:t>GA evolves by mating and mutation — big stochastic jumps. PSO drifts particles toward personal and global best — smooth, smaller steps.</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13 / 34</w:t>
      </w:r>
    </w:p>
    <w:p>
      <w:pPr>
        <w:spacing w:after="80"/>
        <w:pBdr>
          <w:bottom w:val="single" w:sz="6" w:space="1" w:color="D6DCE6"/>
        </w:pBdr>
      </w:pPr>
      <w:r>
        <w:rPr>
          <w:rFonts w:ascii="Calibri" w:hAnsi="Calibri"/>
          <w:b/>
          <w:color w:val="0B1220"/>
          <w:sz w:val="32"/>
        </w:rPr>
        <w:t>Layer 5 — neural surrogate</w:t>
      </w:r>
    </w:p>
    <w:p>
      <w:pPr>
        <w:spacing w:before="160" w:after="20"/>
      </w:pPr>
      <w:r>
        <w:rPr>
          <w:rFonts w:ascii="Calibri" w:hAnsi="Calibri"/>
          <w:b/>
          <w:color w:val="0A66FF"/>
          <w:sz w:val="21"/>
        </w:rPr>
        <w:t>ON SCREEN</w:t>
      </w:r>
    </w:p>
    <w:p>
      <w:pPr>
        <w:spacing w:after="100"/>
      </w:pPr>
      <w:r>
        <w:rPr>
          <w:rFonts w:ascii="Calibri" w:hAnsi="Calibri"/>
          <w:i w:val="0"/>
          <w:color w:val="0B1220"/>
          <w:sz w:val="22"/>
        </w:rPr>
        <w:t>MLP architecture [n_A -&gt; 256 -&gt; 128 -&gt; 64 -&gt; 3], ReLU, dropout 0.2; trained on 10,000 LHS samples, Adam, 200 epochs; outputs weight/stress/displacement; hybrid mode with FEM fallback. Architecture figure.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“Layer 5, the neural surrogate — and this is where the speedup comes from. A GA run needs about 50,000 FEM evaluations, which is slow. So I trained a small MLP — 256, 128, 64 hidden units — on 10,000 Latin-hypercube-sampled designs that FEM had already evaluated. The network learns to predict weight, stress, and displacement directly. In the GA inner loop it replaces FEM, bringing a full run from 12.4 seconds to 94 milliseconds — 132 times faster, R-squared 0.9993 on weight. Because stress and displacement are noisier, I run a hybrid mode: the surrogate screens, and borderline designs fall back to real FEM.”</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This is C2 — the practical contribution. The key insight to convey: the training data is self-generated by FEM, not downloaded.</w:t>
      </w:r>
    </w:p>
    <w:p>
      <w:pPr>
        <w:spacing w:before="80" w:after="20"/>
      </w:pPr>
      <w:r>
        <w:rPr>
          <w:rFonts w:ascii="Calibri" w:hAnsi="Calibri"/>
          <w:b/>
          <w:color w:val="C05210"/>
          <w:sz w:val="21"/>
        </w:rPr>
        <w:t xml:space="preserve">Likely Q:  </w:t>
      </w:r>
      <w:r>
        <w:rPr>
          <w:rFonts w:ascii="Calibri" w:hAnsi="Calibri"/>
          <w:i/>
          <w:color w:val="0B1220"/>
          <w:sz w:val="21"/>
        </w:rPr>
        <w:t>Where did the training dataset come from?</w:t>
      </w:r>
    </w:p>
    <w:p>
      <w:pPr>
        <w:spacing w:after="120"/>
        <w:ind w:left="360"/>
      </w:pPr>
      <w:r>
        <w:rPr>
          <w:rFonts w:ascii="Calibri" w:hAnsi="Calibri"/>
          <w:b/>
          <w:color w:val="108A5B"/>
          <w:sz w:val="21"/>
        </w:rPr>
        <w:t xml:space="preserve">Answer:  </w:t>
      </w:r>
      <w:r>
        <w:rPr>
          <w:rFonts w:ascii="Calibri" w:hAnsi="Calibri"/>
          <w:color w:val="0B1220"/>
          <w:sz w:val="21"/>
        </w:rPr>
        <w:t>It's self-generated. I draw 10,000 area vectors by Latin Hypercube Sampling and evaluate each with my own FEM. That input-output table is the dataset — nothing is downloaded.</w:t>
      </w:r>
    </w:p>
    <w:p>
      <w:pPr>
        <w:spacing w:before="80" w:after="20"/>
      </w:pPr>
      <w:r>
        <w:rPr>
          <w:rFonts w:ascii="Calibri" w:hAnsi="Calibri"/>
          <w:b/>
          <w:color w:val="C05210"/>
          <w:sz w:val="21"/>
        </w:rPr>
        <w:t xml:space="preserve">Likely Q:  </w:t>
      </w:r>
      <w:r>
        <w:rPr>
          <w:rFonts w:ascii="Calibri" w:hAnsi="Calibri"/>
          <w:i/>
          <w:color w:val="0B1220"/>
          <w:sz w:val="21"/>
        </w:rPr>
        <w:t>Why is weight R2 0.9993 but stress only 0.81?</w:t>
      </w:r>
    </w:p>
    <w:p>
      <w:pPr>
        <w:spacing w:after="120"/>
        <w:ind w:left="360"/>
      </w:pPr>
      <w:r>
        <w:rPr>
          <w:rFonts w:ascii="Calibri" w:hAnsi="Calibri"/>
          <w:b/>
          <w:color w:val="108A5B"/>
          <w:sz w:val="21"/>
        </w:rPr>
        <w:t xml:space="preserve">Answer:  </w:t>
      </w:r>
      <w:r>
        <w:rPr>
          <w:rFonts w:ascii="Calibri" w:hAnsi="Calibri"/>
          <w:color w:val="0B1220"/>
          <w:sz w:val="21"/>
        </w:rPr>
        <w:t>Weight is linear in area — trivial to learn. Stress depends on which bar is critical, which can switch discontinuously as areas change, so it's harder. That's why stress is a screen, not the objective.</w:t>
      </w:r>
    </w:p>
    <w:p>
      <w:pPr>
        <w:spacing w:before="80" w:after="20"/>
      </w:pPr>
      <w:r>
        <w:rPr>
          <w:rFonts w:ascii="Calibri" w:hAnsi="Calibri"/>
          <w:b/>
          <w:color w:val="C05210"/>
          <w:sz w:val="21"/>
        </w:rPr>
        <w:t xml:space="preserve">Likely Q:  </w:t>
      </w:r>
      <w:r>
        <w:rPr>
          <w:rFonts w:ascii="Calibri" w:hAnsi="Calibri"/>
          <w:i/>
          <w:color w:val="0B1220"/>
          <w:sz w:val="21"/>
        </w:rPr>
        <w:t>Why 10,000 samples?</w:t>
      </w:r>
    </w:p>
    <w:p>
      <w:pPr>
        <w:spacing w:after="120"/>
        <w:ind w:left="360"/>
      </w:pPr>
      <w:r>
        <w:rPr>
          <w:rFonts w:ascii="Calibri" w:hAnsi="Calibri"/>
          <w:b/>
          <w:color w:val="108A5B"/>
          <w:sz w:val="21"/>
        </w:rPr>
        <w:t xml:space="preserve">Answer:  </w:t>
      </w:r>
      <w:r>
        <w:rPr>
          <w:rFonts w:ascii="Calibri" w:hAnsi="Calibri"/>
          <w:color w:val="0B1220"/>
          <w:sz w:val="21"/>
        </w:rPr>
        <w:t>A sweep showed R2 on weight saturates above 10,000 — fewer hurts accuracy, more gives diminishing returns.</w:t>
      </w:r>
    </w:p>
    <w:p>
      <w:pPr>
        <w:spacing w:after="40"/>
      </w:pPr>
      <w:r>
        <w:rPr>
          <w:rFonts w:ascii="Calibri" w:hAnsi="Calibri"/>
          <w:b/>
          <w:color w:val="5B6B85"/>
          <w:sz w:val="20"/>
        </w:rPr>
        <w:t>⏱  Time on this slide: 80 seconds</w:t>
      </w:r>
    </w:p>
    <w:p>
      <w:r>
        <w:br w:type="page"/>
      </w:r>
    </w:p>
    <w:p>
      <w:pPr>
        <w:spacing w:before="400" w:after="40"/>
      </w:pPr>
      <w:r>
        <w:rPr>
          <w:rFonts w:ascii="Calibri" w:hAnsi="Calibri"/>
          <w:b/>
          <w:color w:val="0A66FF"/>
          <w:sz w:val="20"/>
        </w:rPr>
        <w:t>SLIDE 14 / 34</w:t>
      </w:r>
    </w:p>
    <w:p>
      <w:pPr>
        <w:spacing w:after="80"/>
        <w:pBdr>
          <w:bottom w:val="single" w:sz="6" w:space="1" w:color="D6DCE6"/>
        </w:pBdr>
      </w:pPr>
      <w:r>
        <w:rPr>
          <w:rFonts w:ascii="Calibri" w:hAnsi="Calibri"/>
          <w:b/>
          <w:color w:val="0B1220"/>
          <w:sz w:val="32"/>
        </w:rPr>
        <w:t>Layers 6 &amp; 7 — RL agent and design-agent warm-start</w:t>
      </w:r>
    </w:p>
    <w:p>
      <w:pPr>
        <w:spacing w:before="160" w:after="20"/>
      </w:pPr>
      <w:r>
        <w:rPr>
          <w:rFonts w:ascii="Calibri" w:hAnsi="Calibri"/>
          <w:b/>
          <w:color w:val="0A66FF"/>
          <w:sz w:val="21"/>
        </w:rPr>
        <w:t>ON SCREEN</w:t>
      </w:r>
    </w:p>
    <w:p>
      <w:pPr>
        <w:spacing w:after="100"/>
      </w:pPr>
      <w:r>
        <w:rPr>
          <w:rFonts w:ascii="Calibri" w:hAnsi="Calibri"/>
          <w:i w:val="0"/>
          <w:color w:val="0B1220"/>
          <w:sz w:val="22"/>
        </w:rPr>
        <w:t>Left: PPO MDP (state = areas + max stress/disp; action = multiplicative adjustment [0.5,2.0]; reward = -W - lambda*infeasibility) + MDP figure. Right: design agent (structured prompt -&gt; Claude returns k=8 designs + reasoning; injected as seeds; cached) + pipeline figure.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“Layers 6 and 7. The PPO agent treats sizing as a Markov decision process — the state is the current area vector plus the worst stress and displacement, the action scales each area between half and double, and the reward is negative weight minus an infeasibility penalty. It's trained for 150,000 timesteps. On the right is the design agent — the novel piece. I send a structured prompt describing the geometry, loads, material, and IS 800 constraints, and the agent returns eight candidate designs with reasoning. These seed the GA's initial population. Every response is cached, so the pipeline rebuilds offline with no API key.”</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Introduces the two AI layers. Be crisp that the design agent is a SEED, not the optimizer. This sets up C4 in the results.</w:t>
      </w:r>
    </w:p>
    <w:p>
      <w:pPr>
        <w:spacing w:before="80" w:after="20"/>
      </w:pPr>
      <w:r>
        <w:rPr>
          <w:rFonts w:ascii="Calibri" w:hAnsi="Calibri"/>
          <w:b/>
          <w:color w:val="C05210"/>
          <w:sz w:val="21"/>
        </w:rPr>
        <w:t xml:space="preserve">Likely Q:  </w:t>
      </w:r>
      <w:r>
        <w:rPr>
          <w:rFonts w:ascii="Calibri" w:hAnsi="Calibri"/>
          <w:i/>
          <w:color w:val="0B1220"/>
          <w:sz w:val="21"/>
        </w:rPr>
        <w:t>Is the agent doing the optimization?</w:t>
      </w:r>
    </w:p>
    <w:p>
      <w:pPr>
        <w:spacing w:after="120"/>
        <w:ind w:left="360"/>
      </w:pPr>
      <w:r>
        <w:rPr>
          <w:rFonts w:ascii="Calibri" w:hAnsi="Calibri"/>
          <w:b/>
          <w:color w:val="108A5B"/>
          <w:sz w:val="21"/>
        </w:rPr>
        <w:t xml:space="preserve">Answer:  </w:t>
      </w:r>
      <w:r>
        <w:rPr>
          <w:rFonts w:ascii="Calibri" w:hAnsi="Calibri"/>
          <w:color w:val="0B1220"/>
          <w:sz w:val="21"/>
        </w:rPr>
        <w:t>No. The agent proposes eight starting designs for generation zero. The GA does all the optimization. The agent is a smart initializer, not an optimizer.</w:t>
      </w:r>
    </w:p>
    <w:p>
      <w:pPr>
        <w:spacing w:before="80" w:after="20"/>
      </w:pPr>
      <w:r>
        <w:rPr>
          <w:rFonts w:ascii="Calibri" w:hAnsi="Calibri"/>
          <w:b/>
          <w:color w:val="C05210"/>
          <w:sz w:val="21"/>
        </w:rPr>
        <w:t xml:space="preserve">Likely Q:  </w:t>
      </w:r>
      <w:r>
        <w:rPr>
          <w:rFonts w:ascii="Calibri" w:hAnsi="Calibri"/>
          <w:i/>
          <w:color w:val="0B1220"/>
          <w:sz w:val="21"/>
        </w:rPr>
        <w:t>What model is the agent?</w:t>
      </w:r>
    </w:p>
    <w:p>
      <w:pPr>
        <w:spacing w:after="120"/>
        <w:ind w:left="360"/>
      </w:pPr>
      <w:r>
        <w:rPr>
          <w:rFonts w:ascii="Calibri" w:hAnsi="Calibri"/>
          <w:b/>
          <w:color w:val="108A5B"/>
          <w:sz w:val="21"/>
        </w:rPr>
        <w:t xml:space="preserve">Answer:  </w:t>
      </w:r>
      <w:r>
        <w:rPr>
          <w:rFonts w:ascii="Calibri" w:hAnsi="Calibri"/>
          <w:color w:val="0B1220"/>
          <w:sz w:val="21"/>
        </w:rPr>
        <w:t>Zero-shot Claude via the public API at temperature 0.3 — not fine-tuned. I deliberately test the weakest version of the idea; fine-tuning is future work F5.</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15 / 34</w:t>
      </w:r>
    </w:p>
    <w:p>
      <w:pPr>
        <w:spacing w:after="80"/>
        <w:pBdr>
          <w:bottom w:val="single" w:sz="6" w:space="1" w:color="D6DCE6"/>
        </w:pBdr>
      </w:pPr>
      <w:r>
        <w:rPr>
          <w:rFonts w:ascii="Calibri" w:hAnsi="Calibri"/>
          <w:b/>
          <w:color w:val="0B1220"/>
          <w:sz w:val="32"/>
        </w:rPr>
        <w:t>Part 3 divider — The Results</w:t>
      </w:r>
    </w:p>
    <w:p>
      <w:pPr>
        <w:spacing w:before="160" w:after="20"/>
      </w:pPr>
      <w:r>
        <w:rPr>
          <w:rFonts w:ascii="Calibri" w:hAnsi="Calibri"/>
          <w:b/>
          <w:color w:val="0A66FF"/>
          <w:sz w:val="21"/>
        </w:rPr>
        <w:t>ON SCREEN</w:t>
      </w:r>
    </w:p>
    <w:p>
      <w:pPr>
        <w:spacing w:after="100"/>
      </w:pPr>
      <w:r>
        <w:rPr>
          <w:rFonts w:ascii="Calibri" w:hAnsi="Calibri"/>
          <w:i w:val="0"/>
          <w:color w:val="0B1220"/>
          <w:sz w:val="22"/>
        </w:rPr>
        <w:t>Large 'The results'. Subtitle: four benchmarks, five headline findings, one observation on the 72-bar literature.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“Now the proof — four benchmarks, five headline findings, and one important observation on the 72-bar literature.”</w:t>
            </w:r>
          </w:p>
        </w:tc>
      </w:tr>
    </w:tbl>
    <w:p/>
    <w:p>
      <w:pPr>
        <w:spacing w:after="40"/>
      </w:pPr>
      <w:r>
        <w:rPr>
          <w:rFonts w:ascii="Calibri" w:hAnsi="Calibri"/>
          <w:b/>
          <w:color w:val="5B6B85"/>
          <w:sz w:val="20"/>
        </w:rPr>
        <w:t>⏱  Time on this slide: 15 seconds</w:t>
      </w:r>
    </w:p>
    <w:p>
      <w:r>
        <w:br w:type="page"/>
      </w:r>
    </w:p>
    <w:p>
      <w:pPr>
        <w:spacing w:before="400" w:after="40"/>
      </w:pPr>
      <w:r>
        <w:rPr>
          <w:rFonts w:ascii="Calibri" w:hAnsi="Calibri"/>
          <w:b/>
          <w:color w:val="0A66FF"/>
          <w:sz w:val="20"/>
        </w:rPr>
        <w:t>SLIDE 16 / 34</w:t>
      </w:r>
    </w:p>
    <w:p>
      <w:pPr>
        <w:spacing w:after="80"/>
        <w:pBdr>
          <w:bottom w:val="single" w:sz="6" w:space="1" w:color="D6DCE6"/>
        </w:pBdr>
      </w:pPr>
      <w:r>
        <w:rPr>
          <w:rFonts w:ascii="Calibri" w:hAnsi="Calibri"/>
          <w:b/>
          <w:color w:val="0B1220"/>
          <w:sz w:val="32"/>
        </w:rPr>
        <w:t>10-bar planar — end-to-end validation (C1)</w:t>
      </w:r>
    </w:p>
    <w:p>
      <w:pPr>
        <w:spacing w:before="160" w:after="20"/>
      </w:pPr>
      <w:r>
        <w:rPr>
          <w:rFonts w:ascii="Calibri" w:hAnsi="Calibri"/>
          <w:b/>
          <w:color w:val="0A66FF"/>
          <w:sz w:val="21"/>
        </w:rPr>
        <w:t>ON SCREEN</w:t>
      </w:r>
    </w:p>
    <w:p>
      <w:pPr>
        <w:spacing w:after="100"/>
      </w:pPr>
      <w:r>
        <w:rPr>
          <w:rFonts w:ascii="Calibri" w:hAnsi="Calibri"/>
          <w:i w:val="0"/>
          <w:color w:val="0B1220"/>
          <w:sz w:val="22"/>
        </w:rPr>
        <w:t>Convergence curve on the left; table on the right: literature 5060.85, PSO 5061.05, GA 5062.78, NSGA-II 5081.51. 'PSO error = 0.004%.'</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“The 10-bar cantilever is the most-cited truss benchmark. The published optimum is 5060.85 pounds. With PSO over five seeds I reach 5061.05 pounds — an error of 0.004 percent. GA over ten seeds reaches 5062.78. This is the end-to-end signature that my FEM, IS 800, and optimizer stack are all working correctly together. This is contribution C1.”</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Validation against ground truth. If the framework nails the most-studied benchmark in the world to 0.004 percent, the committee trusts every later number.</w:t>
      </w:r>
    </w:p>
    <w:p>
      <w:pPr>
        <w:spacing w:before="80" w:after="20"/>
      </w:pPr>
      <w:r>
        <w:rPr>
          <w:rFonts w:ascii="Calibri" w:hAnsi="Calibri"/>
          <w:b/>
          <w:color w:val="C05210"/>
          <w:sz w:val="21"/>
        </w:rPr>
        <w:t xml:space="preserve">Likely Q:  </w:t>
      </w:r>
      <w:r>
        <w:rPr>
          <w:rFonts w:ascii="Calibri" w:hAnsi="Calibri"/>
          <w:i/>
          <w:color w:val="0B1220"/>
          <w:sz w:val="21"/>
        </w:rPr>
        <w:t>Why is your number slightly different from 5060.85?</w:t>
      </w:r>
    </w:p>
    <w:p>
      <w:pPr>
        <w:spacing w:after="120"/>
        <w:ind w:left="360"/>
      </w:pPr>
      <w:r>
        <w:rPr>
          <w:rFonts w:ascii="Calibri" w:hAnsi="Calibri"/>
          <w:b/>
          <w:color w:val="108A5B"/>
          <w:sz w:val="21"/>
        </w:rPr>
        <w:t xml:space="preserve">Answer:  </w:t>
      </w:r>
      <w:r>
        <w:rPr>
          <w:rFonts w:ascii="Calibri" w:hAnsi="Calibri"/>
          <w:color w:val="0B1220"/>
          <w:sz w:val="21"/>
        </w:rPr>
        <w:t>Different optimizer and seed converge to within a fraction of a percent of the same global optimum. 0.004 percent is well inside the spread reported across 20-plus papers on this benchmark.</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17 / 34</w:t>
      </w:r>
    </w:p>
    <w:p>
      <w:pPr>
        <w:spacing w:after="80"/>
        <w:pBdr>
          <w:bottom w:val="single" w:sz="6" w:space="1" w:color="D6DCE6"/>
        </w:pBdr>
      </w:pPr>
      <w:r>
        <w:rPr>
          <w:rFonts w:ascii="Calibri" w:hAnsi="Calibri"/>
          <w:b/>
          <w:color w:val="0B1220"/>
          <w:sz w:val="32"/>
        </w:rPr>
        <w:t>25-bar, 72-bar, 200-bar — full benchmark matrix</w:t>
      </w:r>
    </w:p>
    <w:p>
      <w:pPr>
        <w:spacing w:before="160" w:after="20"/>
      </w:pPr>
      <w:r>
        <w:rPr>
          <w:rFonts w:ascii="Calibri" w:hAnsi="Calibri"/>
          <w:b/>
          <w:color w:val="0A66FF"/>
          <w:sz w:val="21"/>
        </w:rPr>
        <w:t>ON SCREEN</w:t>
      </w:r>
    </w:p>
    <w:p>
      <w:pPr>
        <w:spacing w:after="100"/>
      </w:pPr>
      <w:r>
        <w:rPr>
          <w:rFonts w:ascii="Calibri" w:hAnsi="Calibri"/>
          <w:i w:val="0"/>
          <w:color w:val="0B1220"/>
          <w:sz w:val="22"/>
        </w:rPr>
        <w:t>Table: 10-bar PSO/GA ~5061; 25-bar ~545 vs lit 545.16; 72-bar ~549 vs soft-penalty lit 379.62 (dagger); 200-bar 315.89 vs lit 25445. Footnote on the dagger.</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“The full matrix. 10-bar within 0.004 percent. 25-bar within 0.03 percent of literature. 72-bar converges to about 549 pounds — and the dagger marks the soft-penalty literature value of 380 pounds, which I discuss next. The 200-bar figures use a different problem variant with different loading, specified in Appendix C.”</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Shows breadth — the framework handles 2D and 3D, small and large. Sets up the 72-bar discussion. Don't over-explain the 200-bar units; just flag the variant.</w:t>
      </w:r>
    </w:p>
    <w:p>
      <w:pPr>
        <w:spacing w:before="80" w:after="20"/>
      </w:pPr>
      <w:r>
        <w:rPr>
          <w:rFonts w:ascii="Calibri" w:hAnsi="Calibri"/>
          <w:b/>
          <w:color w:val="C05210"/>
          <w:sz w:val="21"/>
        </w:rPr>
        <w:t xml:space="preserve">Likely Q:  </w:t>
      </w:r>
      <w:r>
        <w:rPr>
          <w:rFonts w:ascii="Calibri" w:hAnsi="Calibri"/>
          <w:i/>
          <w:color w:val="0B1220"/>
          <w:sz w:val="21"/>
        </w:rPr>
        <w:t>Why does the 200-bar differ so much from 25445?</w:t>
      </w:r>
    </w:p>
    <w:p>
      <w:pPr>
        <w:spacing w:after="120"/>
        <w:ind w:left="360"/>
      </w:pPr>
      <w:r>
        <w:rPr>
          <w:rFonts w:ascii="Calibri" w:hAnsi="Calibri"/>
          <w:b/>
          <w:color w:val="108A5B"/>
          <w:sz w:val="21"/>
        </w:rPr>
        <w:t xml:space="preserve">Answer:  </w:t>
      </w:r>
      <w:r>
        <w:rPr>
          <w:rFonts w:ascii="Calibri" w:hAnsi="Calibri"/>
          <w:color w:val="0B1220"/>
          <w:sz w:val="21"/>
        </w:rPr>
        <w:t>The 25445-pound value is a different 200-bar variant with separate loads and grouping. The benchmark name covers multiple variants; mine is the Lee &amp; Geem 2004 reduced-load variant, documented in Appendix C.</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18 / 34</w:t>
      </w:r>
    </w:p>
    <w:p>
      <w:pPr>
        <w:spacing w:after="80"/>
        <w:pBdr>
          <w:bottom w:val="single" w:sz="6" w:space="1" w:color="D6DCE6"/>
        </w:pBdr>
      </w:pPr>
      <w:r>
        <w:rPr>
          <w:rFonts w:ascii="Calibri" w:hAnsi="Calibri"/>
          <w:b/>
          <w:color w:val="0B1220"/>
          <w:sz w:val="32"/>
        </w:rPr>
        <w:t>The 72-bar hard-constraint baseline (C3)</w:t>
      </w:r>
    </w:p>
    <w:p>
      <w:pPr>
        <w:spacing w:before="160" w:after="20"/>
      </w:pPr>
      <w:r>
        <w:rPr>
          <w:rFonts w:ascii="Calibri" w:hAnsi="Calibri"/>
          <w:b/>
          <w:color w:val="0A66FF"/>
          <w:sz w:val="21"/>
        </w:rPr>
        <w:t>ON SCREEN</w:t>
      </w:r>
    </w:p>
    <w:p>
      <w:pPr>
        <w:spacing w:after="100"/>
      </w:pPr>
      <w:r>
        <w:rPr>
          <w:rFonts w:ascii="Calibri" w:hAnsi="Calibri"/>
          <w:i w:val="0"/>
          <w:color w:val="0B1220"/>
          <w:sz w:val="22"/>
        </w:rPr>
        <w:t>Hard-vs-soft comparison figure; text explaining ~549 lb under hard constraints vs ~380 lb soft-penalty literature; 'observation — future work F7'.</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“This is the one result that needs careful explanation. Under my hard-constraint FEM, the 72-bar optimum converges to about 549 pounds, with cross-seed spread under one percent. I could not reproduce the soft-penalty values of around 380 pounds from Camp and Bichon 2004 and Bekdas 2015 as feasible. The gap most likely reflects a difference in constraint-handling convention, not an error in the published work. I flag it as observation C3 and propose an independent FEM cross-check using OpenSeesPy or SAP2000 as future work F7.”</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The most likely target for hostile questioning. Owning it — framing it as an honest observation rather than a claim that the literature is wrong — is what protects you.</w:t>
      </w:r>
    </w:p>
    <w:p>
      <w:pPr>
        <w:spacing w:before="80" w:after="20"/>
      </w:pPr>
      <w:r>
        <w:rPr>
          <w:rFonts w:ascii="Calibri" w:hAnsi="Calibri"/>
          <w:b/>
          <w:color w:val="C05210"/>
          <w:sz w:val="21"/>
        </w:rPr>
        <w:t xml:space="preserve">Likely Q:  </w:t>
      </w:r>
      <w:r>
        <w:rPr>
          <w:rFonts w:ascii="Calibri" w:hAnsi="Calibri"/>
          <w:i/>
          <w:color w:val="0B1220"/>
          <w:sz w:val="21"/>
        </w:rPr>
        <w:t>So are the published papers wrong?</w:t>
      </w:r>
    </w:p>
    <w:p>
      <w:pPr>
        <w:spacing w:after="120"/>
        <w:ind w:left="360"/>
      </w:pPr>
      <w:r>
        <w:rPr>
          <w:rFonts w:ascii="Calibri" w:hAnsi="Calibri"/>
          <w:b/>
          <w:color w:val="108A5B"/>
          <w:sz w:val="21"/>
        </w:rPr>
        <w:t xml:space="preserve">Answer:  </w:t>
      </w:r>
      <w:r>
        <w:rPr>
          <w:rFonts w:ascii="Calibri" w:hAnsi="Calibri"/>
          <w:color w:val="0B1220"/>
          <w:sz w:val="21"/>
        </w:rPr>
        <w:t>Not necessarily. They use soft penalties that tolerate small violations, so their reported optima can sit at or just past the constraint boundary. I use hard constraints. Both are valid choices — my point is to provide a rigorously feasible baseline, not to discredit prior work.</w:t>
      </w:r>
    </w:p>
    <w:p>
      <w:pPr>
        <w:spacing w:before="80" w:after="20"/>
      </w:pPr>
      <w:r>
        <w:rPr>
          <w:rFonts w:ascii="Calibri" w:hAnsi="Calibri"/>
          <w:b/>
          <w:color w:val="C05210"/>
          <w:sz w:val="21"/>
        </w:rPr>
        <w:t xml:space="preserve">Likely Q:  </w:t>
      </w:r>
      <w:r>
        <w:rPr>
          <w:rFonts w:ascii="Calibri" w:hAnsi="Calibri"/>
          <w:i/>
          <w:color w:val="0B1220"/>
          <w:sz w:val="21"/>
        </w:rPr>
        <w:t>How do you know your 549 is right then?</w:t>
      </w:r>
    </w:p>
    <w:p>
      <w:pPr>
        <w:spacing w:after="120"/>
        <w:ind w:left="360"/>
      </w:pPr>
      <w:r>
        <w:rPr>
          <w:rFonts w:ascii="Calibri" w:hAnsi="Calibri"/>
          <w:b/>
          <w:color w:val="108A5B"/>
          <w:sz w:val="21"/>
        </w:rPr>
        <w:t xml:space="preserve">Answer:  </w:t>
      </w:r>
      <w:r>
        <w:rPr>
          <w:rFonts w:ascii="Calibri" w:hAnsi="Calibri"/>
          <w:color w:val="0B1220"/>
          <w:sz w:val="21"/>
        </w:rPr>
        <w:t>Cross-seed spread is under one percent and every constraint is strictly satisfied under FEM. The independent cross-check in F7 would confirm it against a third-party solver.</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19 / 34</w:t>
      </w:r>
    </w:p>
    <w:p>
      <w:pPr>
        <w:spacing w:after="80"/>
        <w:pBdr>
          <w:bottom w:val="single" w:sz="6" w:space="1" w:color="D6DCE6"/>
        </w:pBdr>
      </w:pPr>
      <w:r>
        <w:rPr>
          <w:rFonts w:ascii="Calibri" w:hAnsi="Calibri"/>
          <w:b/>
          <w:color w:val="0B1220"/>
          <w:sz w:val="32"/>
        </w:rPr>
        <w:t>Surrogate parity and wall-clock speedup (C2)</w:t>
      </w:r>
    </w:p>
    <w:p>
      <w:pPr>
        <w:spacing w:before="160" w:after="20"/>
      </w:pPr>
      <w:r>
        <w:rPr>
          <w:rFonts w:ascii="Calibri" w:hAnsi="Calibri"/>
          <w:b/>
          <w:color w:val="0A66FF"/>
          <w:sz w:val="21"/>
        </w:rPr>
        <w:t>ON SCREEN</w:t>
      </w:r>
    </w:p>
    <w:p>
      <w:pPr>
        <w:spacing w:after="100"/>
      </w:pPr>
      <w:r>
        <w:rPr>
          <w:rFonts w:ascii="Calibri" w:hAnsi="Calibri"/>
          <w:i w:val="0"/>
          <w:color w:val="0B1220"/>
          <w:sz w:val="22"/>
        </w:rPr>
        <w:t>Left: parity plot (surrogate vs FEM, tight on y=x). Right: wall-clock bar (12.4s -&gt; 0.094s). Pills: weight R2 0.9993, stress R2 0.81, displacement R2 0.87.</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“Contribution C2. On the left, the parity plot — surrogate prediction against FEM truth on a held-out test split, tight on the y-equals-x line, R-squared 0.9993 on weight. On the right, wall-clock — 12.4 seconds with FEM down to 94 milliseconds with the surrogate, a 132 times speedup. Stress and displacement heads are noisier, R-squared 0.81 and 0.87, so I use them as feasibility screens with FEM fallback on the constraint boundary.”</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Visual proof of C2. The parity plot is the single most convincing image — it shows the surrogate is essentially indistinguishable from FEM on weight.</w:t>
      </w:r>
    </w:p>
    <w:p>
      <w:pPr>
        <w:spacing w:before="80" w:after="20"/>
      </w:pPr>
      <w:r>
        <w:rPr>
          <w:rFonts w:ascii="Calibri" w:hAnsi="Calibri"/>
          <w:b/>
          <w:color w:val="C05210"/>
          <w:sz w:val="21"/>
        </w:rPr>
        <w:t xml:space="preserve">Likely Q:  </w:t>
      </w:r>
      <w:r>
        <w:rPr>
          <w:rFonts w:ascii="Calibri" w:hAnsi="Calibri"/>
          <w:i/>
          <w:color w:val="0B1220"/>
          <w:sz w:val="21"/>
        </w:rPr>
        <w:t>Doesn't the lower stress R2 make the result unsafe?</w:t>
      </w:r>
    </w:p>
    <w:p>
      <w:pPr>
        <w:spacing w:after="120"/>
        <w:ind w:left="360"/>
      </w:pPr>
      <w:r>
        <w:rPr>
          <w:rFonts w:ascii="Calibri" w:hAnsi="Calibri"/>
          <w:b/>
          <w:color w:val="108A5B"/>
          <w:sz w:val="21"/>
        </w:rPr>
        <w:t xml:space="preserve">Answer:  </w:t>
      </w:r>
      <w:r>
        <w:rPr>
          <w:rFonts w:ascii="Calibri" w:hAnsi="Calibri"/>
          <w:color w:val="0B1220"/>
          <w:sz w:val="21"/>
        </w:rPr>
        <w:t>Only if used naively. Weight, the objective, is at 0.9993. Stress and displacement are screens — borderline cases are re-checked with real FEM, so final feasibility is always FEM-verified.</w:t>
      </w:r>
    </w:p>
    <w:p>
      <w:pPr>
        <w:spacing w:after="40"/>
      </w:pPr>
      <w:r>
        <w:rPr>
          <w:rFonts w:ascii="Calibri" w:hAnsi="Calibri"/>
          <w:b/>
          <w:color w:val="5B6B85"/>
          <w:sz w:val="20"/>
        </w:rPr>
        <w:t>⏱  Time on this slide: 80 seconds</w:t>
      </w:r>
    </w:p>
    <w:p>
      <w:r>
        <w:br w:type="page"/>
      </w:r>
    </w:p>
    <w:p>
      <w:pPr>
        <w:spacing w:before="400" w:after="40"/>
      </w:pPr>
      <w:r>
        <w:rPr>
          <w:rFonts w:ascii="Calibri" w:hAnsi="Calibri"/>
          <w:b/>
          <w:color w:val="0A66FF"/>
          <w:sz w:val="20"/>
        </w:rPr>
        <w:t>SLIDE 20 / 34</w:t>
      </w:r>
    </w:p>
    <w:p>
      <w:pPr>
        <w:spacing w:after="80"/>
        <w:pBdr>
          <w:bottom w:val="single" w:sz="6" w:space="1" w:color="D6DCE6"/>
        </w:pBdr>
      </w:pPr>
      <w:r>
        <w:rPr>
          <w:rFonts w:ascii="Calibri" w:hAnsi="Calibri"/>
          <w:b/>
          <w:color w:val="0B1220"/>
          <w:sz w:val="32"/>
        </w:rPr>
        <w:t>Agent warm-start effect-map (C4)</w:t>
      </w:r>
    </w:p>
    <w:p>
      <w:pPr>
        <w:spacing w:before="160" w:after="20"/>
      </w:pPr>
      <w:r>
        <w:rPr>
          <w:rFonts w:ascii="Calibri" w:hAnsi="Calibri"/>
          <w:b/>
          <w:color w:val="0A66FF"/>
          <w:sz w:val="21"/>
        </w:rPr>
        <w:t>ON SCREEN</w:t>
      </w:r>
    </w:p>
    <w:p>
      <w:pPr>
        <w:spacing w:after="100"/>
      </w:pPr>
      <w:r>
        <w:rPr>
          <w:rFonts w:ascii="Calibri" w:hAnsi="Calibri"/>
          <w:i w:val="0"/>
          <w:color w:val="0B1220"/>
          <w:sz w:val="22"/>
        </w:rPr>
        <w:t>Bar chart of % change in generations; table: 10-bar -36.8% (p=0.0046), 25-bar -76.6% (p=0.25, n=3), 72-bar +4.8% (p=0.81). Note on the redundant bar set {2,5,6,10}.</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“Contribution C4, and the part I'm proudest of. On the 10-bar, agent warm-start cuts generations-to-convergence by 36.8 percent, p-value 0.0046 — statistically significant. On 25-bar the magnitude is even larger, minus 76.6 percent, but with only three seeds it's underpowered, p 0.25. On 72-bar, no detectable effect. The interpretation: the agent helps most when it can surface an architectural insight. On 10-bar, the agent correctly identifies that bars 2, 5, 6, and 10 are nearly redundant — a known result the GA would otherwise rediscover by trial and error. On 72-bar there's no analogous insight, so the effect vanishes.”</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The headline novelty. The qualified, honest framing — works when insight exists, null otherwise — is the defensible scientific claim. Never overclaim here.</w:t>
      </w:r>
    </w:p>
    <w:p>
      <w:pPr>
        <w:spacing w:before="80" w:after="20"/>
      </w:pPr>
      <w:r>
        <w:rPr>
          <w:rFonts w:ascii="Calibri" w:hAnsi="Calibri"/>
          <w:b/>
          <w:color w:val="C05210"/>
          <w:sz w:val="21"/>
        </w:rPr>
        <w:t xml:space="preserve">Likely Q:  </w:t>
      </w:r>
      <w:r>
        <w:rPr>
          <w:rFonts w:ascii="Calibri" w:hAnsi="Calibri"/>
          <w:i/>
          <w:color w:val="0B1220"/>
          <w:sz w:val="21"/>
        </w:rPr>
        <w:t>Could the GA find the redundant bars without the agent?</w:t>
      </w:r>
    </w:p>
    <w:p>
      <w:pPr>
        <w:spacing w:after="120"/>
        <w:ind w:left="360"/>
      </w:pPr>
      <w:r>
        <w:rPr>
          <w:rFonts w:ascii="Calibri" w:hAnsi="Calibri"/>
          <w:b/>
          <w:color w:val="108A5B"/>
          <w:sz w:val="21"/>
        </w:rPr>
        <w:t xml:space="preserve">Answer:  </w:t>
      </w:r>
      <w:r>
        <w:rPr>
          <w:rFonts w:ascii="Calibri" w:hAnsi="Calibri"/>
          <w:color w:val="0B1220"/>
          <w:sz w:val="21"/>
        </w:rPr>
        <w:t>Yes, eventually. The agent doesn't discover anything unreachable — it just provides the insight earlier, cutting the generations the GA spends rediscovering it. That earlier start is the measured speedup.</w:t>
      </w:r>
    </w:p>
    <w:p>
      <w:pPr>
        <w:spacing w:before="80" w:after="20"/>
      </w:pPr>
      <w:r>
        <w:rPr>
          <w:rFonts w:ascii="Calibri" w:hAnsi="Calibri"/>
          <w:b/>
          <w:color w:val="C05210"/>
          <w:sz w:val="21"/>
        </w:rPr>
        <w:t xml:space="preserve">Likely Q:  </w:t>
      </w:r>
      <w:r>
        <w:rPr>
          <w:rFonts w:ascii="Calibri" w:hAnsi="Calibri"/>
          <w:i/>
          <w:color w:val="0B1220"/>
          <w:sz w:val="21"/>
        </w:rPr>
        <w:t>Is one significant benchmark enough to claim the effect?</w:t>
      </w:r>
    </w:p>
    <w:p>
      <w:pPr>
        <w:spacing w:after="120"/>
        <w:ind w:left="360"/>
      </w:pPr>
      <w:r>
        <w:rPr>
          <w:rFonts w:ascii="Calibri" w:hAnsi="Calibri"/>
          <w:b/>
          <w:color w:val="108A5B"/>
          <w:sz w:val="21"/>
        </w:rPr>
        <w:t xml:space="preserve">Answer:  </w:t>
      </w:r>
      <w:r>
        <w:rPr>
          <w:rFonts w:ascii="Calibri" w:hAnsi="Calibri"/>
          <w:color w:val="0B1220"/>
          <w:sz w:val="21"/>
        </w:rPr>
        <w:t>I claim it for the regime where an architectural insight exists, evidenced significantly on 10-bar. I explicitly do not claim universal benefit — 72-bar shows the null case. That honesty is the contribution.</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21 / 34</w:t>
      </w:r>
    </w:p>
    <w:p>
      <w:pPr>
        <w:spacing w:after="80"/>
        <w:pBdr>
          <w:bottom w:val="single" w:sz="6" w:space="1" w:color="D6DCE6"/>
        </w:pBdr>
      </w:pPr>
      <w:r>
        <w:rPr>
          <w:rFonts w:ascii="Calibri" w:hAnsi="Calibri"/>
          <w:b/>
          <w:color w:val="0B1220"/>
          <w:sz w:val="32"/>
        </w:rPr>
        <w:t>NSGA-II Pareto front (O2)</w:t>
      </w:r>
    </w:p>
    <w:p>
      <w:pPr>
        <w:spacing w:before="160" w:after="20"/>
      </w:pPr>
      <w:r>
        <w:rPr>
          <w:rFonts w:ascii="Calibri" w:hAnsi="Calibri"/>
          <w:b/>
          <w:color w:val="0A66FF"/>
          <w:sz w:val="21"/>
        </w:rPr>
        <w:t>ON SCREEN</w:t>
      </w:r>
    </w:p>
    <w:p>
      <w:pPr>
        <w:spacing w:after="100"/>
      </w:pPr>
      <w:r>
        <w:rPr>
          <w:rFonts w:ascii="Calibri" w:hAnsi="Calibri"/>
          <w:i w:val="0"/>
          <w:color w:val="0B1220"/>
          <w:sz w:val="22"/>
        </w:rPr>
        <w:t>Pareto front scatter in weight vs max-displacement space, 24-32 non-dominated points.</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“Here is the 10-bar Pareto front — weight against maximum displacement. Each point is a non-dominated design; 24 to 32 per seed, satisfying objective O2 with margin. The single-objective optimum sits at the rightmost corner; lighter designs to the left all deflect more. This is the menu of trade-offs an engineer chooses from.”</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Demonstrates the multi-objective capability and answers O2. Shows the framework gives design choices, not just one answer.</w:t>
      </w:r>
    </w:p>
    <w:p>
      <w:pPr>
        <w:spacing w:before="80" w:after="20"/>
      </w:pPr>
      <w:r>
        <w:rPr>
          <w:rFonts w:ascii="Calibri" w:hAnsi="Calibri"/>
          <w:b/>
          <w:color w:val="C05210"/>
          <w:sz w:val="21"/>
        </w:rPr>
        <w:t xml:space="preserve">Likely Q:  </w:t>
      </w:r>
      <w:r>
        <w:rPr>
          <w:rFonts w:ascii="Calibri" w:hAnsi="Calibri"/>
          <w:i/>
          <w:color w:val="0B1220"/>
          <w:sz w:val="21"/>
        </w:rPr>
        <w:t>How do you pick one design from the front?</w:t>
      </w:r>
    </w:p>
    <w:p>
      <w:pPr>
        <w:spacing w:after="120"/>
        <w:ind w:left="360"/>
      </w:pPr>
      <w:r>
        <w:rPr>
          <w:rFonts w:ascii="Calibri" w:hAnsi="Calibri"/>
          <w:b/>
          <w:color w:val="108A5B"/>
          <w:sz w:val="21"/>
        </w:rPr>
        <w:t xml:space="preserve">Answer:  </w:t>
      </w:r>
      <w:r>
        <w:rPr>
          <w:rFonts w:ascii="Calibri" w:hAnsi="Calibri"/>
          <w:color w:val="0B1220"/>
          <w:sz w:val="21"/>
        </w:rPr>
        <w:t>That's an engineering decision — based on budget and stiffness requirements. The framework presents the trade-off; the engineer picks the knee point or a code-driven displacement target.</w:t>
      </w:r>
    </w:p>
    <w:p>
      <w:pPr>
        <w:spacing w:after="40"/>
      </w:pPr>
      <w:r>
        <w:rPr>
          <w:rFonts w:ascii="Calibri" w:hAnsi="Calibri"/>
          <w:b/>
          <w:color w:val="5B6B85"/>
          <w:sz w:val="20"/>
        </w:rPr>
        <w:t>⏱  Time on this slide: 50 seconds</w:t>
      </w:r>
    </w:p>
    <w:p>
      <w:r>
        <w:br w:type="page"/>
      </w:r>
    </w:p>
    <w:p>
      <w:pPr>
        <w:spacing w:before="400" w:after="40"/>
      </w:pPr>
      <w:r>
        <w:rPr>
          <w:rFonts w:ascii="Calibri" w:hAnsi="Calibri"/>
          <w:b/>
          <w:color w:val="0A66FF"/>
          <w:sz w:val="20"/>
        </w:rPr>
        <w:t>SLIDE 22 / 34</w:t>
      </w:r>
    </w:p>
    <w:p>
      <w:pPr>
        <w:spacing w:after="80"/>
        <w:pBdr>
          <w:bottom w:val="single" w:sz="6" w:space="1" w:color="D6DCE6"/>
        </w:pBdr>
      </w:pPr>
      <w:r>
        <w:rPr>
          <w:rFonts w:ascii="Calibri" w:hAnsi="Calibri"/>
          <w:b/>
          <w:color w:val="0B1220"/>
          <w:sz w:val="32"/>
        </w:rPr>
        <w:t>Part 4 divider — Deeper Analysis</w:t>
      </w:r>
    </w:p>
    <w:p>
      <w:pPr>
        <w:spacing w:before="160" w:after="20"/>
      </w:pPr>
      <w:r>
        <w:rPr>
          <w:rFonts w:ascii="Calibri" w:hAnsi="Calibri"/>
          <w:b/>
          <w:color w:val="0A66FF"/>
          <w:sz w:val="21"/>
        </w:rPr>
        <w:t>ON SCREEN</w:t>
      </w:r>
    </w:p>
    <w:p>
      <w:pPr>
        <w:spacing w:after="100"/>
      </w:pPr>
      <w:r>
        <w:rPr>
          <w:rFonts w:ascii="Calibri" w:hAnsi="Calibri"/>
          <w:i w:val="0"/>
          <w:color w:val="0B1220"/>
          <w:sz w:val="22"/>
        </w:rPr>
        <w:t>Large 'Deeper analysis'. Subtitle: where the surrogate is trustworthy, how fast each optimizer converges, and what the agent actually said.</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“Three deeper questions now: how trustworthy is the surrogate, how fast does each optimizer converge, and what does the agent actually say.”</w:t>
            </w:r>
          </w:p>
        </w:tc>
      </w:tr>
    </w:tbl>
    <w:p/>
    <w:p>
      <w:pPr>
        <w:spacing w:after="40"/>
      </w:pPr>
      <w:r>
        <w:rPr>
          <w:rFonts w:ascii="Calibri" w:hAnsi="Calibri"/>
          <w:b/>
          <w:color w:val="5B6B85"/>
          <w:sz w:val="20"/>
        </w:rPr>
        <w:t>⏱  Time on this slide: 15 seconds</w:t>
      </w:r>
    </w:p>
    <w:p>
      <w:r>
        <w:br w:type="page"/>
      </w:r>
    </w:p>
    <w:p>
      <w:pPr>
        <w:spacing w:before="400" w:after="40"/>
      </w:pPr>
      <w:r>
        <w:rPr>
          <w:rFonts w:ascii="Calibri" w:hAnsi="Calibri"/>
          <w:b/>
          <w:color w:val="0A66FF"/>
          <w:sz w:val="20"/>
        </w:rPr>
        <w:t>SLIDE 23 / 34</w:t>
      </w:r>
    </w:p>
    <w:p>
      <w:pPr>
        <w:spacing w:after="80"/>
        <w:pBdr>
          <w:bottom w:val="single" w:sz="6" w:space="1" w:color="D6DCE6"/>
        </w:pBdr>
      </w:pPr>
      <w:r>
        <w:rPr>
          <w:rFonts w:ascii="Calibri" w:hAnsi="Calibri"/>
          <w:b/>
          <w:color w:val="0B1220"/>
          <w:sz w:val="32"/>
        </w:rPr>
        <w:t>Surrogate uncertainty via MC-dropout</w:t>
      </w:r>
    </w:p>
    <w:p>
      <w:pPr>
        <w:spacing w:before="160" w:after="20"/>
      </w:pPr>
      <w:r>
        <w:rPr>
          <w:rFonts w:ascii="Calibri" w:hAnsi="Calibri"/>
          <w:b/>
          <w:color w:val="0A66FF"/>
          <w:sz w:val="21"/>
        </w:rPr>
        <w:t>ON SCREEN</w:t>
      </w:r>
    </w:p>
    <w:p>
      <w:pPr>
        <w:spacing w:after="100"/>
      </w:pPr>
      <w:r>
        <w:rPr>
          <w:rFonts w:ascii="Calibri" w:hAnsi="Calibri"/>
          <w:i w:val="0"/>
          <w:color w:val="0B1220"/>
          <w:sz w:val="22"/>
        </w:rPr>
        <w:t>Calibration figure; bullets: T=40 stochastic passes, calibration test vs 0.95 target, weight head 0.96 (calibrated), displacement head 0.82 (under-confident, safe).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“Is a 132 times speedup safe to ship? I test it with MC-dropout — keeping dropout active at inference, running 40 stochastic forward passes, and using the variance as an uncertainty estimate. The calibration target is 95 percent of true values inside two sigma. The weight head measures 96 percent — well calibrated. The displacement head is 82 percent — under-confident, which is the safe direction. The recommendation: use the weight head as the objective and keep FEM for the final feasibility check.”</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Shows you didn't just trust the surrogate blindly — you quantified its reliability. This is the kind of rigour that impresses a technical committee.</w:t>
      </w:r>
    </w:p>
    <w:p>
      <w:pPr>
        <w:spacing w:before="80" w:after="20"/>
      </w:pPr>
      <w:r>
        <w:rPr>
          <w:rFonts w:ascii="Calibri" w:hAnsi="Calibri"/>
          <w:b/>
          <w:color w:val="C05210"/>
          <w:sz w:val="21"/>
        </w:rPr>
        <w:t xml:space="preserve">Likely Q:  </w:t>
      </w:r>
      <w:r>
        <w:rPr>
          <w:rFonts w:ascii="Calibri" w:hAnsi="Calibri"/>
          <w:i/>
          <w:color w:val="0B1220"/>
          <w:sz w:val="21"/>
        </w:rPr>
        <w:t>What is MC-dropout in one sentence?</w:t>
      </w:r>
    </w:p>
    <w:p>
      <w:pPr>
        <w:spacing w:after="120"/>
        <w:ind w:left="360"/>
      </w:pPr>
      <w:r>
        <w:rPr>
          <w:rFonts w:ascii="Calibri" w:hAnsi="Calibri"/>
          <w:b/>
          <w:color w:val="108A5B"/>
          <w:sz w:val="21"/>
        </w:rPr>
        <w:t xml:space="preserve">Answer:  </w:t>
      </w:r>
      <w:r>
        <w:rPr>
          <w:rFonts w:ascii="Calibri" w:hAnsi="Calibri"/>
          <w:color w:val="0B1220"/>
          <w:sz w:val="21"/>
        </w:rPr>
        <w:t>Monte-Carlo dropout: keep dropout on at inference and run many passes; the spread of predictions approximates the model's uncertainty.</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24 / 34</w:t>
      </w:r>
    </w:p>
    <w:p>
      <w:pPr>
        <w:spacing w:after="80"/>
        <w:pBdr>
          <w:bottom w:val="single" w:sz="6" w:space="1" w:color="D6DCE6"/>
        </w:pBdr>
      </w:pPr>
      <w:r>
        <w:rPr>
          <w:rFonts w:ascii="Calibri" w:hAnsi="Calibri"/>
          <w:b/>
          <w:color w:val="0B1220"/>
          <w:sz w:val="32"/>
        </w:rPr>
        <w:t>Convergence-rate characterisation</w:t>
      </w:r>
    </w:p>
    <w:p>
      <w:pPr>
        <w:spacing w:before="160" w:after="20"/>
      </w:pPr>
      <w:r>
        <w:rPr>
          <w:rFonts w:ascii="Calibri" w:hAnsi="Calibri"/>
          <w:b/>
          <w:color w:val="0A66FF"/>
          <w:sz w:val="21"/>
        </w:rPr>
        <w:t>ON SCREEN</w:t>
      </w:r>
    </w:p>
    <w:p>
      <w:pPr>
        <w:spacing w:after="100"/>
      </w:pPr>
      <w:r>
        <w:rPr>
          <w:rFonts w:ascii="Calibri" w:hAnsi="Calibri"/>
          <w:i w:val="0"/>
          <w:color w:val="0B1220"/>
          <w:sz w:val="22"/>
        </w:rPr>
        <w:t>Exponential-fit figure W(t)=W_inf + A e^(-t/tau); table: PSO tau 8.7, GA 23.5, agent+GA 14.9 generations.</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“I fit an exponential to each seed's convergence curve, where tau is the time constant — how many generations to halve the remaining gap to the optimum. PSO converges fastest at 8.7 generations. GA is 23.5. GA with agent warm-start is 14.9 — shifted roughly halfway toward PSO. So the agent warm-start mechanism makes GA behave more like PSO in speed, which is exactly consistent with contribution C4.”</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Explains the MECHANISM behind C4 quantitatively — not just 'it's faster' but 'here is the time constant shifting'. Strong supporting evidence.</w:t>
      </w:r>
    </w:p>
    <w:p>
      <w:pPr>
        <w:spacing w:before="80" w:after="20"/>
      </w:pPr>
      <w:r>
        <w:rPr>
          <w:rFonts w:ascii="Calibri" w:hAnsi="Calibri"/>
          <w:b/>
          <w:color w:val="C05210"/>
          <w:sz w:val="21"/>
        </w:rPr>
        <w:t xml:space="preserve">Likely Q:  </w:t>
      </w:r>
      <w:r>
        <w:rPr>
          <w:rFonts w:ascii="Calibri" w:hAnsi="Calibri"/>
          <w:i/>
          <w:color w:val="0B1220"/>
          <w:sz w:val="21"/>
        </w:rPr>
        <w:t>Why fit an exponential specifically?</w:t>
      </w:r>
    </w:p>
    <w:p>
      <w:pPr>
        <w:spacing w:after="120"/>
        <w:ind w:left="360"/>
      </w:pPr>
      <w:r>
        <w:rPr>
          <w:rFonts w:ascii="Calibri" w:hAnsi="Calibri"/>
          <w:b/>
          <w:color w:val="108A5B"/>
          <w:sz w:val="21"/>
        </w:rPr>
        <w:t xml:space="preserve">Answer:  </w:t>
      </w:r>
      <w:r>
        <w:rPr>
          <w:rFonts w:ascii="Calibri" w:hAnsi="Calibri"/>
          <w:color w:val="0B1220"/>
          <w:sz w:val="21"/>
        </w:rPr>
        <w:t>Convergence of these metaheuristics is approximately geometric toward the optimum, so an exponential is the natural model and tau gives a single comparable speed number per run.</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25 / 34</w:t>
      </w:r>
    </w:p>
    <w:p>
      <w:pPr>
        <w:spacing w:after="80"/>
        <w:pBdr>
          <w:bottom w:val="single" w:sz="6" w:space="1" w:color="D6DCE6"/>
        </w:pBdr>
      </w:pPr>
      <w:r>
        <w:rPr>
          <w:rFonts w:ascii="Calibri" w:hAnsi="Calibri"/>
          <w:b/>
          <w:color w:val="0B1220"/>
          <w:sz w:val="32"/>
        </w:rPr>
        <w:t>Hard- vs soft-constraint feasibility frontier</w:t>
      </w:r>
    </w:p>
    <w:p>
      <w:pPr>
        <w:spacing w:before="160" w:after="20"/>
      </w:pPr>
      <w:r>
        <w:rPr>
          <w:rFonts w:ascii="Calibri" w:hAnsi="Calibri"/>
          <w:b/>
          <w:color w:val="0A66FF"/>
          <w:sz w:val="21"/>
        </w:rPr>
        <w:t>ON SCREEN</w:t>
      </w:r>
    </w:p>
    <w:p>
      <w:pPr>
        <w:spacing w:after="100"/>
      </w:pPr>
      <w:r>
        <w:rPr>
          <w:rFonts w:ascii="Calibri" w:hAnsi="Calibri"/>
          <w:i w:val="0"/>
          <w:color w:val="0B1220"/>
          <w:sz w:val="22"/>
        </w:rPr>
        <w:t>Pareto front shift figure (no IS 800 vs full IS 800); caption on 549 vs 380 lb and constraint-handling sensitivity; F7.</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“This is the analysis behind the 72-bar observation. The same problem under hard versus soft constraints produces very different fronts. Under hard IS 800, the feasible mass sits around 549 pounds; under a representative soft penalty it drops to around 380. The point is not that one is right and one wrong — it is that reported optima in the truss-sizing literature can be highly sensitive to the constraint-handling convention. For Indian practice, this means a soft-penalty optimum should not be deployed without a hard-feasibility cross-check.”</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Elevates the 72-bar gap from 'my number disagrees' to a genuine engineering insight about the field. This is what turns a discrepancy into a contribution.</w:t>
      </w:r>
    </w:p>
    <w:p>
      <w:pPr>
        <w:spacing w:before="80" w:after="20"/>
      </w:pPr>
      <w:r>
        <w:rPr>
          <w:rFonts w:ascii="Calibri" w:hAnsi="Calibri"/>
          <w:b/>
          <w:color w:val="C05210"/>
          <w:sz w:val="21"/>
        </w:rPr>
        <w:t xml:space="preserve">Likely Q:  </w:t>
      </w:r>
      <w:r>
        <w:rPr>
          <w:rFonts w:ascii="Calibri" w:hAnsi="Calibri"/>
          <w:i/>
          <w:color w:val="0B1220"/>
          <w:sz w:val="21"/>
        </w:rPr>
        <w:t>Is this sensitivity a known issue in the literature?</w:t>
      </w:r>
    </w:p>
    <w:p>
      <w:pPr>
        <w:spacing w:after="120"/>
        <w:ind w:left="360"/>
      </w:pPr>
      <w:r>
        <w:rPr>
          <w:rFonts w:ascii="Calibri" w:hAnsi="Calibri"/>
          <w:b/>
          <w:color w:val="108A5B"/>
          <w:sz w:val="21"/>
        </w:rPr>
        <w:t xml:space="preserve">Answer:  </w:t>
      </w:r>
      <w:r>
        <w:rPr>
          <w:rFonts w:ascii="Calibri" w:hAnsi="Calibri"/>
          <w:color w:val="0B1220"/>
          <w:sz w:val="21"/>
        </w:rPr>
        <w:t>Constraint handling is known to affect results, but a side-by-side hard-vs-soft ablation on the same FEM, quantifying the magnitude, is what I add here.</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26 / 34</w:t>
      </w:r>
    </w:p>
    <w:p>
      <w:pPr>
        <w:spacing w:after="80"/>
        <w:pBdr>
          <w:bottom w:val="single" w:sz="6" w:space="1" w:color="D6DCE6"/>
        </w:pBdr>
      </w:pPr>
      <w:r>
        <w:rPr>
          <w:rFonts w:ascii="Calibri" w:hAnsi="Calibri"/>
          <w:b/>
          <w:color w:val="0B1220"/>
          <w:sz w:val="32"/>
        </w:rPr>
        <w:t>Part 5 divider — Impact</w:t>
      </w:r>
    </w:p>
    <w:p>
      <w:pPr>
        <w:spacing w:before="160" w:after="20"/>
      </w:pPr>
      <w:r>
        <w:rPr>
          <w:rFonts w:ascii="Calibri" w:hAnsi="Calibri"/>
          <w:b/>
          <w:color w:val="0A66FF"/>
          <w:sz w:val="21"/>
        </w:rPr>
        <w:t>ON SCREEN</w:t>
      </w:r>
    </w:p>
    <w:p>
      <w:pPr>
        <w:spacing w:after="100"/>
      </w:pPr>
      <w:r>
        <w:rPr>
          <w:rFonts w:ascii="Calibri" w:hAnsi="Calibri"/>
          <w:i w:val="0"/>
          <w:color w:val="0B1220"/>
          <w:sz w:val="22"/>
        </w:rPr>
        <w:t>Large 'Impact'. Subtitle: reproducibility, civil-engineering practice, live demo.</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“Now the practical impact — for Indian civil engineering, for reproducibility, and a live demo.”</w:t>
            </w:r>
          </w:p>
        </w:tc>
      </w:tr>
    </w:tbl>
    <w:p/>
    <w:p>
      <w:pPr>
        <w:spacing w:after="40"/>
      </w:pPr>
      <w:r>
        <w:rPr>
          <w:rFonts w:ascii="Calibri" w:hAnsi="Calibri"/>
          <w:b/>
          <w:color w:val="5B6B85"/>
          <w:sz w:val="20"/>
        </w:rPr>
        <w:t>⏱  Time on this slide: 10 seconds</w:t>
      </w:r>
    </w:p>
    <w:p>
      <w:r>
        <w:br w:type="page"/>
      </w:r>
    </w:p>
    <w:p>
      <w:pPr>
        <w:spacing w:before="400" w:after="40"/>
      </w:pPr>
      <w:r>
        <w:rPr>
          <w:rFonts w:ascii="Calibri" w:hAnsi="Calibri"/>
          <w:b/>
          <w:color w:val="0A66FF"/>
          <w:sz w:val="20"/>
        </w:rPr>
        <w:t>SLIDE 27 / 34</w:t>
      </w:r>
    </w:p>
    <w:p>
      <w:pPr>
        <w:spacing w:after="80"/>
        <w:pBdr>
          <w:bottom w:val="single" w:sz="6" w:space="1" w:color="D6DCE6"/>
        </w:pBdr>
      </w:pPr>
      <w:r>
        <w:rPr>
          <w:rFonts w:ascii="Calibri" w:hAnsi="Calibri"/>
          <w:b/>
          <w:color w:val="0B1220"/>
          <w:sz w:val="32"/>
        </w:rPr>
        <w:t>Practical implications for Indian civil engineering</w:t>
      </w:r>
    </w:p>
    <w:p>
      <w:pPr>
        <w:spacing w:before="160" w:after="20"/>
      </w:pPr>
      <w:r>
        <w:rPr>
          <w:rFonts w:ascii="Calibri" w:hAnsi="Calibri"/>
          <w:b/>
          <w:color w:val="0A66FF"/>
          <w:sz w:val="21"/>
        </w:rPr>
        <w:t>ON SCREEN</w:t>
      </w:r>
    </w:p>
    <w:p>
      <w:pPr>
        <w:spacing w:after="100"/>
      </w:pPr>
      <w:r>
        <w:rPr>
          <w:rFonts w:ascii="Calibri" w:hAnsi="Calibri"/>
          <w:i w:val="0"/>
          <w:color w:val="0B1220"/>
          <w:sz w:val="22"/>
        </w:rPr>
        <w:t>Three columns: interactive design (30-40 min -&gt; &lt;20 s), constraint-handling sensitivity, zero-Python design aid via Streamlit.</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“Three practical implications. First, the surrogate brings a 30-to-40-minute GA run down to under 20 seconds, enabling parametric studies during a review meeting instead of overnight batches. Second, the hard-versus-soft sensitivity should be flagged to anyone using commercial soft-penalty solvers — run a hard-feasibility check before sign-off. Third, the Streamlit UI exposes the whole framework without requiring Python literacy — usable by a junior engineer, not just a researcher.”</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Connects the technical work to real-world value. Examiners want to know 'so what' — this answers it concretely for the Indian context.</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28 / 34</w:t>
      </w:r>
    </w:p>
    <w:p>
      <w:pPr>
        <w:spacing w:after="80"/>
        <w:pBdr>
          <w:bottom w:val="single" w:sz="6" w:space="1" w:color="D6DCE6"/>
        </w:pBdr>
      </w:pPr>
      <w:r>
        <w:rPr>
          <w:rFonts w:ascii="Calibri" w:hAnsi="Calibri"/>
          <w:b/>
          <w:color w:val="0B1220"/>
          <w:sz w:val="32"/>
        </w:rPr>
        <w:t>Reproducibility contract</w:t>
      </w:r>
    </w:p>
    <w:p>
      <w:pPr>
        <w:spacing w:before="160" w:after="20"/>
      </w:pPr>
      <w:r>
        <w:rPr>
          <w:rFonts w:ascii="Calibri" w:hAnsi="Calibri"/>
          <w:b/>
          <w:color w:val="0A66FF"/>
          <w:sz w:val="21"/>
        </w:rPr>
        <w:t>ON SCREEN</w:t>
      </w:r>
    </w:p>
    <w:p>
      <w:pPr>
        <w:spacing w:after="100"/>
      </w:pPr>
      <w:r>
        <w:rPr>
          <w:rFonts w:ascii="Calibri" w:hAnsi="Calibri"/>
          <w:i w:val="0"/>
          <w:color w:val="0B1220"/>
          <w:sz w:val="22"/>
        </w:rPr>
        <w:t>Pinned versions, fixed seed set, 89 refs / 27 figures / 14 CSVs / 21 pickles checked in, cached agent responses, green CI, single-command PDF rebuild.</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“Reproducibility is a first-class deliverable. Every dependency is pinned. Seeds are fixed and logged. All 89 references, 27 figures, 14 CSVs, and 21 optimization histories are checked in. Every agent response is cached, so the whole thing rebuilds offline with no API key. Continuous integration runs the fast test suite green on every push, and a single Tectonic command rebuilds both the 125-page thesis and this deck.”</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Reproducibility is increasingly valued in examinations. This slide says 'anyone can verify everything I claim' — a strong credibility signal.</w:t>
      </w:r>
    </w:p>
    <w:p>
      <w:pPr>
        <w:spacing w:before="80" w:after="20"/>
      </w:pPr>
      <w:r>
        <w:rPr>
          <w:rFonts w:ascii="Calibri" w:hAnsi="Calibri"/>
          <w:b/>
          <w:color w:val="C05210"/>
          <w:sz w:val="21"/>
        </w:rPr>
        <w:t xml:space="preserve">Likely Q:  </w:t>
      </w:r>
      <w:r>
        <w:rPr>
          <w:rFonts w:ascii="Calibri" w:hAnsi="Calibri"/>
          <w:i/>
          <w:color w:val="0B1220"/>
          <w:sz w:val="21"/>
        </w:rPr>
        <w:t>Doesn't using an agent break reproducibility?</w:t>
      </w:r>
    </w:p>
    <w:p>
      <w:pPr>
        <w:spacing w:after="120"/>
        <w:ind w:left="360"/>
      </w:pPr>
      <w:r>
        <w:rPr>
          <w:rFonts w:ascii="Calibri" w:hAnsi="Calibri"/>
          <w:b/>
          <w:color w:val="108A5B"/>
          <w:sz w:val="21"/>
        </w:rPr>
        <w:t xml:space="preserve">Answer:  </w:t>
      </w:r>
      <w:r>
        <w:rPr>
          <w:rFonts w:ascii="Calibri" w:hAnsi="Calibri"/>
          <w:color w:val="0B1220"/>
          <w:sz w:val="21"/>
        </w:rPr>
        <w:t>No — I cache every response by prompt hash. The cache is committed, so replays are deterministic and need no API key.</w:t>
      </w:r>
    </w:p>
    <w:p>
      <w:pPr>
        <w:spacing w:after="40"/>
      </w:pPr>
      <w:r>
        <w:rPr>
          <w:rFonts w:ascii="Calibri" w:hAnsi="Calibri"/>
          <w:b/>
          <w:color w:val="5B6B85"/>
          <w:sz w:val="20"/>
        </w:rPr>
        <w:t>⏱  Time on this slide: 60 seconds</w:t>
      </w:r>
    </w:p>
    <w:p>
      <w:r>
        <w:br w:type="page"/>
      </w:r>
    </w:p>
    <w:p>
      <w:pPr>
        <w:spacing w:before="400" w:after="40"/>
      </w:pPr>
      <w:r>
        <w:rPr>
          <w:rFonts w:ascii="Calibri" w:hAnsi="Calibri"/>
          <w:b/>
          <w:color w:val="0A66FF"/>
          <w:sz w:val="20"/>
        </w:rPr>
        <w:t>SLIDE 29 / 34</w:t>
      </w:r>
    </w:p>
    <w:p>
      <w:pPr>
        <w:spacing w:after="80"/>
        <w:pBdr>
          <w:bottom w:val="single" w:sz="6" w:space="1" w:color="D6DCE6"/>
        </w:pBdr>
      </w:pPr>
      <w:r>
        <w:rPr>
          <w:rFonts w:ascii="Calibri" w:hAnsi="Calibri"/>
          <w:b/>
          <w:color w:val="0B1220"/>
          <w:sz w:val="32"/>
        </w:rPr>
        <w:t>Live demo surface</w:t>
      </w:r>
    </w:p>
    <w:p>
      <w:pPr>
        <w:spacing w:before="160" w:after="20"/>
      </w:pPr>
      <w:r>
        <w:rPr>
          <w:rFonts w:ascii="Calibri" w:hAnsi="Calibri"/>
          <w:b/>
          <w:color w:val="0A66FF"/>
          <w:sz w:val="21"/>
        </w:rPr>
        <w:t>ON SCREEN</w:t>
      </w:r>
    </w:p>
    <w:p>
      <w:pPr>
        <w:spacing w:after="100"/>
      </w:pPr>
      <w:r>
        <w:rPr>
          <w:rFonts w:ascii="Calibri" w:hAnsi="Calibri"/>
          <w:i w:val="0"/>
          <w:color w:val="0B1220"/>
          <w:sz w:val="22"/>
        </w:rPr>
        <w:t>Three interfaces: Streamlit UI (localhost:8501), FastAPI (localhost:8000 + Swagger), thesis PDF + deck.</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“The same framework, three interfaces. The Streamlit UI lets a user pick a benchmark, an algorithm, a seed, and the agent warm-start toggle, then shows the live convergence plot, the IS 800 report, and the cross-section chart. The FastAPI backend exposes the same stack programmatically, with Swagger docs. And the thesis and this deck both build from the same tagged repository. If the committee wishes, I can run a 10-bar optimization live right now.”</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Offers the live demo. IMPORTANT: have the server already running before viva. If asked, run a baseline 10-bar, then toggle the agent and show the faster convergence.</w:t>
      </w:r>
    </w:p>
    <w:p>
      <w:pPr>
        <w:spacing w:before="80" w:after="20"/>
      </w:pPr>
      <w:r>
        <w:rPr>
          <w:rFonts w:ascii="Calibri" w:hAnsi="Calibri"/>
          <w:b/>
          <w:color w:val="C05210"/>
          <w:sz w:val="21"/>
        </w:rPr>
        <w:t xml:space="preserve">Likely Q:  </w:t>
      </w:r>
      <w:r>
        <w:rPr>
          <w:rFonts w:ascii="Calibri" w:hAnsi="Calibri"/>
          <w:i/>
          <w:color w:val="0B1220"/>
          <w:sz w:val="21"/>
        </w:rPr>
        <w:t>Can a user enter their own custom truss?</w:t>
      </w:r>
    </w:p>
    <w:p>
      <w:pPr>
        <w:spacing w:after="120"/>
        <w:ind w:left="360"/>
      </w:pPr>
      <w:r>
        <w:rPr>
          <w:rFonts w:ascii="Calibri" w:hAnsi="Calibri"/>
          <w:b/>
          <w:color w:val="108A5B"/>
          <w:sz w:val="21"/>
        </w:rPr>
        <w:t xml:space="preserve">Answer:  </w:t>
      </w:r>
      <w:r>
        <w:rPr>
          <w:rFonts w:ascii="Calibri" w:hAnsi="Calibri"/>
          <w:color w:val="0B1220"/>
          <w:sz w:val="21"/>
        </w:rPr>
        <w:t>Not through this UI yet — the four benchmarks are encoded in the registry. But a new benchmark is a short Python file of nodes, connectivity, loads, and supports; the framework is modular. Custom-truss UI is future work.</w:t>
      </w:r>
    </w:p>
    <w:p>
      <w:pPr>
        <w:spacing w:after="40"/>
      </w:pPr>
      <w:r>
        <w:rPr>
          <w:rFonts w:ascii="Calibri" w:hAnsi="Calibri"/>
          <w:b/>
          <w:color w:val="5B6B85"/>
          <w:sz w:val="20"/>
        </w:rPr>
        <w:t>⏱  Time on this slide: 60 seconds (longer if running the live demo)</w:t>
      </w:r>
    </w:p>
    <w:p>
      <w:r>
        <w:br w:type="page"/>
      </w:r>
    </w:p>
    <w:p>
      <w:pPr>
        <w:spacing w:before="400" w:after="40"/>
      </w:pPr>
      <w:r>
        <w:rPr>
          <w:rFonts w:ascii="Calibri" w:hAnsi="Calibri"/>
          <w:b/>
          <w:color w:val="0A66FF"/>
          <w:sz w:val="20"/>
        </w:rPr>
        <w:t>SLIDE 30 / 34</w:t>
      </w:r>
    </w:p>
    <w:p>
      <w:pPr>
        <w:spacing w:after="80"/>
        <w:pBdr>
          <w:bottom w:val="single" w:sz="6" w:space="1" w:color="D6DCE6"/>
        </w:pBdr>
      </w:pPr>
      <w:r>
        <w:rPr>
          <w:rFonts w:ascii="Calibri" w:hAnsi="Calibri"/>
          <w:b/>
          <w:color w:val="0B1220"/>
          <w:sz w:val="32"/>
        </w:rPr>
        <w:t>Part 6 divider — Conclusion</w:t>
      </w:r>
    </w:p>
    <w:p>
      <w:pPr>
        <w:spacing w:before="160" w:after="20"/>
      </w:pPr>
      <w:r>
        <w:rPr>
          <w:rFonts w:ascii="Calibri" w:hAnsi="Calibri"/>
          <w:b/>
          <w:color w:val="0A66FF"/>
          <w:sz w:val="21"/>
        </w:rPr>
        <w:t>ON SCREEN</w:t>
      </w:r>
    </w:p>
    <w:p>
      <w:pPr>
        <w:spacing w:after="100"/>
      </w:pPr>
      <w:r>
        <w:rPr>
          <w:rFonts w:ascii="Calibri" w:hAnsi="Calibri"/>
          <w:i w:val="0"/>
          <w:color w:val="0B1220"/>
          <w:sz w:val="22"/>
        </w:rPr>
        <w:t>Large 'Conclusion'. Subtitle: limitations, future work, and a concrete ask.</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“Finally — limitations, future work, and a summary.”</w:t>
            </w:r>
          </w:p>
        </w:tc>
      </w:tr>
    </w:tbl>
    <w:p/>
    <w:p>
      <w:pPr>
        <w:spacing w:after="40"/>
      </w:pPr>
      <w:r>
        <w:rPr>
          <w:rFonts w:ascii="Calibri" w:hAnsi="Calibri"/>
          <w:b/>
          <w:color w:val="5B6B85"/>
          <w:sz w:val="20"/>
        </w:rPr>
        <w:t>⏱  Time on this slide: 10 seconds</w:t>
      </w:r>
    </w:p>
    <w:p>
      <w:r>
        <w:br w:type="page"/>
      </w:r>
    </w:p>
    <w:p>
      <w:pPr>
        <w:spacing w:before="400" w:after="40"/>
      </w:pPr>
      <w:r>
        <w:rPr>
          <w:rFonts w:ascii="Calibri" w:hAnsi="Calibri"/>
          <w:b/>
          <w:color w:val="0A66FF"/>
          <w:sz w:val="20"/>
        </w:rPr>
        <w:t>SLIDE 31 / 34</w:t>
      </w:r>
    </w:p>
    <w:p>
      <w:pPr>
        <w:spacing w:after="80"/>
        <w:pBdr>
          <w:bottom w:val="single" w:sz="6" w:space="1" w:color="D6DCE6"/>
        </w:pBdr>
      </w:pPr>
      <w:r>
        <w:rPr>
          <w:rFonts w:ascii="Calibri" w:hAnsi="Calibri"/>
          <w:b/>
          <w:color w:val="0B1220"/>
          <w:sz w:val="32"/>
        </w:rPr>
        <w:t>What I am NOT claiming — limitations</w:t>
      </w:r>
    </w:p>
    <w:p>
      <w:pPr>
        <w:spacing w:before="160" w:after="20"/>
      </w:pPr>
      <w:r>
        <w:rPr>
          <w:rFonts w:ascii="Calibri" w:hAnsi="Calibri"/>
          <w:b/>
          <w:color w:val="0A66FF"/>
          <w:sz w:val="21"/>
        </w:rPr>
        <w:t>ON SCREEN</w:t>
      </w:r>
    </w:p>
    <w:p>
      <w:pPr>
        <w:spacing w:after="100"/>
      </w:pPr>
      <w:r>
        <w:rPr>
          <w:rFonts w:ascii="Calibri" w:hAnsi="Calibri"/>
          <w:i w:val="0"/>
          <w:color w:val="0B1220"/>
          <w:sz w:val="22"/>
        </w:rPr>
        <w:t>Bullets: linear-elastic small-displacement FEM; sizing-only not topology; NSGA-II 3 seeds; PPO single-instance no transfer; single buckling curve; agent zero-shot not fine-tuned.</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“Let me be explicit about what I am NOT claiming. The FEM is linear elastic and small-displacement — no non-linearity or dynamics. The optimization is sizing only, not topology — connectivity is fixed. The NSGA-II 3D runs use three seeds, so O2's statistical power is weaker than O1's. The PPO agent is trained on one instance with no transfer. The IS 800 module uses a single buckling curve. And the design agent is zero-shot, not fine-tuned. None of these are load-bearing for contributions C1 through C5 — but they set the boundary of what I will defend.”</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Stating limitations clearly and confidently is a credibility multiplier. It pre-empts hostile questions and shows scientific maturity. Do not apologize — state them as deliberate scope decisions.</w:t>
      </w:r>
    </w:p>
    <w:p>
      <w:pPr>
        <w:spacing w:before="80" w:after="20"/>
      </w:pPr>
      <w:r>
        <w:rPr>
          <w:rFonts w:ascii="Calibri" w:hAnsi="Calibri"/>
          <w:b/>
          <w:color w:val="C05210"/>
          <w:sz w:val="21"/>
        </w:rPr>
        <w:t xml:space="preserve">Likely Q:  </w:t>
      </w:r>
      <w:r>
        <w:rPr>
          <w:rFonts w:ascii="Calibri" w:hAnsi="Calibri"/>
          <w:i/>
          <w:color w:val="0B1220"/>
          <w:sz w:val="21"/>
        </w:rPr>
        <w:t>Why didn't you do topology optimization?</w:t>
      </w:r>
    </w:p>
    <w:p>
      <w:pPr>
        <w:spacing w:after="120"/>
        <w:ind w:left="360"/>
      </w:pPr>
      <w:r>
        <w:rPr>
          <w:rFonts w:ascii="Calibri" w:hAnsi="Calibri"/>
          <w:b/>
          <w:color w:val="108A5B"/>
          <w:sz w:val="21"/>
        </w:rPr>
        <w:t xml:space="preserve">Answer:  </w:t>
      </w:r>
      <w:r>
        <w:rPr>
          <w:rFonts w:ascii="Calibri" w:hAnsi="Calibri"/>
          <w:color w:val="0B1220"/>
          <w:sz w:val="21"/>
        </w:rPr>
        <w:t>Topology turns it into a mixed integer-continuous problem and is a distinct research area. Combining my agent warm-start with topology is a natural follow-on — future work F2.</w:t>
      </w:r>
    </w:p>
    <w:p>
      <w:pPr>
        <w:spacing w:after="40"/>
      </w:pPr>
      <w:r>
        <w:rPr>
          <w:rFonts w:ascii="Calibri" w:hAnsi="Calibri"/>
          <w:b/>
          <w:color w:val="5B6B85"/>
          <w:sz w:val="20"/>
        </w:rPr>
        <w:t>⏱  Time on this slide: 90 seconds</w:t>
      </w:r>
    </w:p>
    <w:p>
      <w:r>
        <w:br w:type="page"/>
      </w:r>
    </w:p>
    <w:p>
      <w:pPr>
        <w:spacing w:before="400" w:after="40"/>
      </w:pPr>
      <w:r>
        <w:rPr>
          <w:rFonts w:ascii="Calibri" w:hAnsi="Calibri"/>
          <w:b/>
          <w:color w:val="0A66FF"/>
          <w:sz w:val="20"/>
        </w:rPr>
        <w:t>SLIDE 32 / 34</w:t>
      </w:r>
    </w:p>
    <w:p>
      <w:pPr>
        <w:spacing w:after="80"/>
        <w:pBdr>
          <w:bottom w:val="single" w:sz="6" w:space="1" w:color="D6DCE6"/>
        </w:pBdr>
      </w:pPr>
      <w:r>
        <w:rPr>
          <w:rFonts w:ascii="Calibri" w:hAnsi="Calibri"/>
          <w:b/>
          <w:color w:val="0B1220"/>
          <w:sz w:val="32"/>
        </w:rPr>
        <w:t>Future work (F1-F7)</w:t>
      </w:r>
    </w:p>
    <w:p>
      <w:pPr>
        <w:spacing w:before="160" w:after="20"/>
      </w:pPr>
      <w:r>
        <w:rPr>
          <w:rFonts w:ascii="Calibri" w:hAnsi="Calibri"/>
          <w:b/>
          <w:color w:val="0A66FF"/>
          <w:sz w:val="21"/>
        </w:rPr>
        <w:t>ON SCREEN</w:t>
      </w:r>
    </w:p>
    <w:p>
      <w:pPr>
        <w:spacing w:after="100"/>
      </w:pPr>
      <w:r>
        <w:rPr>
          <w:rFonts w:ascii="Calibri" w:hAnsi="Calibri"/>
          <w:i w:val="0"/>
          <w:color w:val="0B1220"/>
          <w:sz w:val="22"/>
        </w:rPr>
        <w:t>F1 nonlinear/dynamic FEM -&gt; IS 1893; F2 topology via ground-structure/SIMP; F3 GNN surrogate; F4 cross-instance PPO transfer; F5 fine-tuned domain agent; F6 PGCIL transmission-tower validation; F7 independent FEM cross-check of 72-bar.</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“Seven directions of future work. F1: non-linear and dynamic FEM for IS 1893 seismic. F2: topology optimization. F3: a graph-neural-network surrogate for variable topology. F4: cross-instance PPO transfer. F5: a fine-tuned domain-specific agent on IS 800 and IS 875. F6: real-world validation on a PGCIL transmission tower. And F7: an independent FEM cross-check of the 72-bar discrepancy using OpenSeesPy or SAP2000.”</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Shows the work opens doors rather than closing them. F7 directly addresses the 72-bar question — point to it if pressed on that result.</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33 / 34</w:t>
      </w:r>
    </w:p>
    <w:p>
      <w:pPr>
        <w:spacing w:after="80"/>
        <w:pBdr>
          <w:bottom w:val="single" w:sz="6" w:space="1" w:color="D6DCE6"/>
        </w:pBdr>
      </w:pPr>
      <w:r>
        <w:rPr>
          <w:rFonts w:ascii="Calibri" w:hAnsi="Calibri"/>
          <w:b/>
          <w:color w:val="0B1220"/>
          <w:sz w:val="32"/>
        </w:rPr>
        <w:t>Summary</w:t>
      </w:r>
    </w:p>
    <w:p>
      <w:pPr>
        <w:spacing w:before="160" w:after="20"/>
      </w:pPr>
      <w:r>
        <w:rPr>
          <w:rFonts w:ascii="Calibri" w:hAnsi="Calibri"/>
          <w:b/>
          <w:color w:val="0A66FF"/>
          <w:sz w:val="21"/>
        </w:rPr>
        <w:t>ON SCREEN</w:t>
      </w:r>
    </w:p>
    <w:p>
      <w:pPr>
        <w:spacing w:after="100"/>
      </w:pPr>
      <w:r>
        <w:rPr>
          <w:rFonts w:ascii="Calibri" w:hAnsi="Calibri"/>
          <w:i w:val="0"/>
          <w:color w:val="0B1220"/>
          <w:sz w:val="22"/>
        </w:rPr>
        <w:t>C1-C5 restated; '125 pages, 27 figures, 89 references; 35-slide deck; laptop CPU; tag phase-10-complete'.</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“To summarize. C1: 10-bar to literature at 0.004 percent — the full stack validated. C2: 132 times surrogate speedup at R-squared 0.9993 — interactive use is practical. C3: a rigorously feasible 72-bar baseline at 549 pounds, with the gap versus soft-penalty literature flagged for an independent cross-check. C4: agent warm-start saves 36.8 percent of generations on 10-bar at p 0.0046, diminishing on harder 3D problems. C5: an IS 800-compliant design aid running under 10 seconds on a laptop CPU, with no API key needed to rebuild. The thesis is 125 pages, 27 figures, 89 references; everything is tagged phase-10-complete.”</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Last chance to plant the five numbers in the committee's memory before questions. Hit all five Cs cleanly.</w:t>
      </w:r>
    </w:p>
    <w:p>
      <w:pPr>
        <w:spacing w:after="40"/>
      </w:pPr>
      <w:r>
        <w:rPr>
          <w:rFonts w:ascii="Calibri" w:hAnsi="Calibri"/>
          <w:b/>
          <w:color w:val="5B6B85"/>
          <w:sz w:val="20"/>
        </w:rPr>
        <w:t>⏱  Time on this slide: 70 seconds</w:t>
      </w:r>
    </w:p>
    <w:p>
      <w:r>
        <w:br w:type="page"/>
      </w:r>
    </w:p>
    <w:p>
      <w:pPr>
        <w:spacing w:before="400" w:after="40"/>
      </w:pPr>
      <w:r>
        <w:rPr>
          <w:rFonts w:ascii="Calibri" w:hAnsi="Calibri"/>
          <w:b/>
          <w:color w:val="0A66FF"/>
          <w:sz w:val="20"/>
        </w:rPr>
        <w:t>SLIDE 34 / 34</w:t>
      </w:r>
    </w:p>
    <w:p>
      <w:pPr>
        <w:spacing w:after="80"/>
        <w:pBdr>
          <w:bottom w:val="single" w:sz="6" w:space="1" w:color="D6DCE6"/>
        </w:pBdr>
      </w:pPr>
      <w:r>
        <w:rPr>
          <w:rFonts w:ascii="Calibri" w:hAnsi="Calibri"/>
          <w:b/>
          <w:color w:val="0B1220"/>
          <w:sz w:val="32"/>
        </w:rPr>
        <w:t>Thank you / Questions</w:t>
      </w:r>
    </w:p>
    <w:p>
      <w:pPr>
        <w:spacing w:before="160" w:after="20"/>
      </w:pPr>
      <w:r>
        <w:rPr>
          <w:rFonts w:ascii="Calibri" w:hAnsi="Calibri"/>
          <w:b/>
          <w:color w:val="0A66FF"/>
          <w:sz w:val="21"/>
        </w:rPr>
        <w:t>ON SCREEN</w:t>
      </w:r>
    </w:p>
    <w:p>
      <w:pPr>
        <w:spacing w:after="100"/>
      </w:pPr>
      <w:r>
        <w:rPr>
          <w:rFonts w:ascii="Calibri" w:hAnsi="Calibri"/>
          <w:i w:val="0"/>
          <w:color w:val="0B1220"/>
          <w:sz w:val="22"/>
        </w:rPr>
        <w:t>'Questions?' with your name, roll, supervisor, repository, and demo URL.</w:t>
      </w:r>
    </w:p>
    <w:p>
      <w:pPr>
        <w:spacing w:before="160" w:after="20"/>
      </w:pPr>
      <w:r>
        <w:rPr>
          <w:rFonts w:ascii="Calibri" w:hAnsi="Calibri"/>
          <w:b/>
          <w:color w:val="0A66FF"/>
          <w:sz w:val="21"/>
        </w:rPr>
        <w:t>WHAT TO SAY</w:t>
      </w:r>
    </w:p>
    <w:tbl>
      <w:tblPr>
        <w:tblW w:type="auto" w:w="0"/>
        <w:tblLook w:firstColumn="1" w:firstRow="1" w:lastColumn="0" w:lastRow="0" w:noHBand="0" w:noVBand="1" w:val="04A0"/>
      </w:tblPr>
      <w:tblGrid>
        <w:gridCol w:w="9972"/>
      </w:tblGrid>
      <w:tr>
        <w:tc>
          <w:tcPr>
            <w:tcW w:type="dxa" w:w="9972"/>
            <w:shd w:val="clear" w:color="auto" w:fill="F3F7FF"/>
            <w:tcBorders>
              <w:left w:val="single" w:sz="24" w:color="0A66FF"/>
            </w:tcBorders>
          </w:tcPr>
          <w:p>
            <w:r/>
            <w:r>
              <w:rPr>
                <w:rFonts w:ascii="Calibri" w:hAnsi="Calibri"/>
                <w:i/>
                <w:color w:val="0B1220"/>
                <w:sz w:val="22"/>
              </w:rPr>
              <w:t>“Thank you for your attention. I would be happy to take your questions.”</w:t>
            </w:r>
          </w:p>
        </w:tc>
      </w:tr>
    </w:tbl>
    <w:p/>
    <w:p>
      <w:pPr>
        <w:spacing w:before="160" w:after="20"/>
      </w:pPr>
      <w:r>
        <w:rPr>
          <w:rFonts w:ascii="Calibri" w:hAnsi="Calibri"/>
          <w:b/>
          <w:color w:val="0A66FF"/>
          <w:sz w:val="21"/>
        </w:rPr>
        <w:t>WHY IT'S HERE</w:t>
      </w:r>
    </w:p>
    <w:p>
      <w:pPr>
        <w:spacing w:after="100"/>
      </w:pPr>
      <w:r>
        <w:rPr>
          <w:rFonts w:ascii="Calibri" w:hAnsi="Calibri"/>
          <w:i w:val="0"/>
          <w:color w:val="0B1220"/>
          <w:sz w:val="22"/>
        </w:rPr>
        <w:t>Clean close. Pause, smile, take a sip of water, and wait for the first question. Repeat each question back in your own words before answering — it buys thinking time and confirms understanding.</w:t>
      </w:r>
    </w:p>
    <w:p>
      <w:pPr>
        <w:spacing w:after="40"/>
      </w:pPr>
      <w:r>
        <w:rPr>
          <w:rFonts w:ascii="Calibri" w:hAnsi="Calibri"/>
          <w:b/>
          <w:color w:val="5B6B85"/>
          <w:sz w:val="20"/>
        </w:rPr>
        <w:t>⏱  Time on this slide: 10 seconds, then Q&amp;A</w:t>
      </w:r>
    </w:p>
    <w:p>
      <w:r>
        <w:br w:type="page"/>
      </w:r>
    </w:p>
    <w:p>
      <w:pPr>
        <w:spacing w:before="440" w:after="120"/>
        <w:pBdr>
          <w:bottom w:val="single" w:sz="6" w:space="1" w:color="D6DCE6"/>
        </w:pBdr>
      </w:pPr>
      <w:r>
        <w:rPr>
          <w:rFonts w:ascii="Calibri" w:hAnsi="Calibri"/>
          <w:b/>
          <w:color w:val="0B1220"/>
          <w:sz w:val="48"/>
        </w:rPr>
        <w:t>Timing Map &amp; Golden Rules</w:t>
      </w:r>
    </w:p>
    <w:p>
      <w:pPr>
        <w:spacing w:before="160" w:after="20"/>
      </w:pPr>
      <w:r>
        <w:rPr>
          <w:rFonts w:ascii="Calibri" w:hAnsi="Calibri"/>
          <w:b/>
          <w:color w:val="0A66FF"/>
          <w:sz w:val="21"/>
        </w:rPr>
        <w:t>TIME BUDGET (target 18-19 min, ~1-2 min buffer)</w:t>
      </w:r>
    </w:p>
    <w:p>
      <w:pPr>
        <w:pStyle w:val="ListBullet"/>
        <w:spacing w:after="40"/>
      </w:pPr>
      <w:r>
        <w:rPr>
          <w:rFonts w:ascii="Calibri" w:hAnsi="Calibri"/>
          <w:b/>
          <w:color w:val="0B1220"/>
          <w:sz w:val="22"/>
        </w:rPr>
        <w:t xml:space="preserve">Intro  </w:t>
      </w:r>
      <w:r>
        <w:rPr>
          <w:rFonts w:ascii="Calibri" w:hAnsi="Calibri"/>
          <w:color w:val="0B1220"/>
          <w:sz w:val="22"/>
        </w:rPr>
        <w:t>Slides 1-2 (open + outline): ~0:40</w:t>
      </w:r>
    </w:p>
    <w:p>
      <w:pPr>
        <w:pStyle w:val="ListBullet"/>
        <w:spacing w:after="40"/>
      </w:pPr>
      <w:r>
        <w:rPr>
          <w:rFonts w:ascii="Calibri" w:hAnsi="Calibri"/>
          <w:b/>
          <w:color w:val="0B1220"/>
          <w:sz w:val="22"/>
        </w:rPr>
        <w:t xml:space="preserve">Part 1  </w:t>
      </w:r>
      <w:r>
        <w:rPr>
          <w:rFonts w:ascii="Calibri" w:hAnsi="Calibri"/>
          <w:color w:val="0B1220"/>
          <w:sz w:val="22"/>
        </w:rPr>
        <w:t>Slides 3-7 (the problem): ~3:00</w:t>
      </w:r>
    </w:p>
    <w:p>
      <w:pPr>
        <w:pStyle w:val="ListBullet"/>
        <w:spacing w:after="40"/>
      </w:pPr>
      <w:r>
        <w:rPr>
          <w:rFonts w:ascii="Calibri" w:hAnsi="Calibri"/>
          <w:b/>
          <w:color w:val="0B1220"/>
          <w:sz w:val="22"/>
        </w:rPr>
        <w:t xml:space="preserve">Part 2  </w:t>
      </w:r>
      <w:r>
        <w:rPr>
          <w:rFonts w:ascii="Calibri" w:hAnsi="Calibri"/>
          <w:color w:val="0B1220"/>
          <w:sz w:val="22"/>
        </w:rPr>
        <w:t>Slides 8-14 (the framework): ~5:00</w:t>
      </w:r>
    </w:p>
    <w:p>
      <w:pPr>
        <w:pStyle w:val="ListBullet"/>
        <w:spacing w:after="40"/>
      </w:pPr>
      <w:r>
        <w:rPr>
          <w:rFonts w:ascii="Calibri" w:hAnsi="Calibri"/>
          <w:b/>
          <w:color w:val="0B1220"/>
          <w:sz w:val="22"/>
        </w:rPr>
        <w:t xml:space="preserve">Part 3  </w:t>
      </w:r>
      <w:r>
        <w:rPr>
          <w:rFonts w:ascii="Calibri" w:hAnsi="Calibri"/>
          <w:color w:val="0B1220"/>
          <w:sz w:val="22"/>
        </w:rPr>
        <w:t>Slides 15-21 (the results): ~5:00</w:t>
      </w:r>
    </w:p>
    <w:p>
      <w:pPr>
        <w:pStyle w:val="ListBullet"/>
        <w:spacing w:after="40"/>
      </w:pPr>
      <w:r>
        <w:rPr>
          <w:rFonts w:ascii="Calibri" w:hAnsi="Calibri"/>
          <w:b/>
          <w:color w:val="0B1220"/>
          <w:sz w:val="22"/>
        </w:rPr>
        <w:t xml:space="preserve">Part 4  </w:t>
      </w:r>
      <w:r>
        <w:rPr>
          <w:rFonts w:ascii="Calibri" w:hAnsi="Calibri"/>
          <w:color w:val="0B1220"/>
          <w:sz w:val="22"/>
        </w:rPr>
        <w:t>Slides 22-25 (deeper analysis): ~3:00</w:t>
      </w:r>
    </w:p>
    <w:p>
      <w:pPr>
        <w:pStyle w:val="ListBullet"/>
        <w:spacing w:after="40"/>
      </w:pPr>
      <w:r>
        <w:rPr>
          <w:rFonts w:ascii="Calibri" w:hAnsi="Calibri"/>
          <w:b/>
          <w:color w:val="0B1220"/>
          <w:sz w:val="22"/>
        </w:rPr>
        <w:t xml:space="preserve">Part 5  </w:t>
      </w:r>
      <w:r>
        <w:rPr>
          <w:rFonts w:ascii="Calibri" w:hAnsi="Calibri"/>
          <w:color w:val="0B1220"/>
          <w:sz w:val="22"/>
        </w:rPr>
        <w:t>Slides 26-29 (impact): ~2:00</w:t>
      </w:r>
    </w:p>
    <w:p>
      <w:pPr>
        <w:pStyle w:val="ListBullet"/>
        <w:spacing w:after="40"/>
      </w:pPr>
      <w:r>
        <w:rPr>
          <w:rFonts w:ascii="Calibri" w:hAnsi="Calibri"/>
          <w:b/>
          <w:color w:val="0B1220"/>
          <w:sz w:val="22"/>
        </w:rPr>
        <w:t xml:space="preserve">Part 6  </w:t>
      </w:r>
      <w:r>
        <w:rPr>
          <w:rFonts w:ascii="Calibri" w:hAnsi="Calibri"/>
          <w:color w:val="0B1220"/>
          <w:sz w:val="22"/>
        </w:rPr>
        <w:t>Slides 30-34 (conclusion): ~2:30</w:t>
      </w:r>
    </w:p>
    <w:p>
      <w:pPr>
        <w:spacing w:before="160" w:after="20"/>
      </w:pPr>
      <w:r>
        <w:rPr>
          <w:rFonts w:ascii="Calibri" w:hAnsi="Calibri"/>
          <w:b/>
          <w:color w:val="0A66FF"/>
          <w:sz w:val="21"/>
        </w:rPr>
        <w:t>GOLDEN RULES</w:t>
      </w:r>
    </w:p>
    <w:p>
      <w:pPr>
        <w:pStyle w:val="ListBullet"/>
        <w:spacing w:after="40"/>
      </w:pPr>
      <w:r>
        <w:rPr>
          <w:rFonts w:ascii="Calibri" w:hAnsi="Calibri"/>
          <w:color w:val="0B1220"/>
          <w:sz w:val="22"/>
        </w:rPr>
        <w:t>Never compress Part 1 (the problem) — examiners anchor every later question to it.</w:t>
      </w:r>
    </w:p>
    <w:p>
      <w:pPr>
        <w:pStyle w:val="ListBullet"/>
        <w:spacing w:after="40"/>
      </w:pPr>
      <w:r>
        <w:rPr>
          <w:rFonts w:ascii="Calibri" w:hAnsi="Calibri"/>
          <w:color w:val="0B1220"/>
          <w:sz w:val="22"/>
        </w:rPr>
        <w:t>If running long, compress Part 4 (analysis) — it's supporting evidence, not core claims.</w:t>
      </w:r>
    </w:p>
    <w:p>
      <w:pPr>
        <w:pStyle w:val="ListBullet"/>
        <w:spacing w:after="40"/>
      </w:pPr>
      <w:r>
        <w:rPr>
          <w:rFonts w:ascii="Calibri" w:hAnsi="Calibri"/>
          <w:color w:val="0B1220"/>
          <w:sz w:val="22"/>
        </w:rPr>
        <w:t>Spend the LEAST time on slide 12 (the three optimizers) — they're textbook plumbing.</w:t>
      </w:r>
    </w:p>
    <w:p>
      <w:pPr>
        <w:pStyle w:val="ListBullet"/>
        <w:spacing w:after="40"/>
      </w:pPr>
      <w:r>
        <w:rPr>
          <w:rFonts w:ascii="Calibri" w:hAnsi="Calibri"/>
          <w:color w:val="0B1220"/>
          <w:sz w:val="22"/>
        </w:rPr>
        <w:t>Spend the MOST care on slides 7, 18, 20 (contributions, 72-bar, agent effect) — these draw questions.</w:t>
      </w:r>
    </w:p>
    <w:p>
      <w:pPr>
        <w:pStyle w:val="ListBullet"/>
        <w:spacing w:after="40"/>
      </w:pPr>
      <w:r>
        <w:rPr>
          <w:rFonts w:ascii="Calibri" w:hAnsi="Calibri"/>
          <w:color w:val="0B1220"/>
          <w:sz w:val="22"/>
        </w:rPr>
        <w:t>Have the demo server running BEFORE the viva. Never start it live.</w:t>
      </w:r>
    </w:p>
    <w:p>
      <w:pPr>
        <w:pStyle w:val="ListBullet"/>
        <w:spacing w:after="40"/>
      </w:pPr>
      <w:r>
        <w:rPr>
          <w:rFonts w:ascii="Calibri" w:hAnsi="Calibri"/>
          <w:color w:val="0B1220"/>
          <w:sz w:val="22"/>
        </w:rPr>
        <w:t>State limitations (slide 31) confidently — they are scope decisions, not failures.</w:t>
      </w:r>
    </w:p>
    <w:p>
      <w:pPr>
        <w:pStyle w:val="ListBullet"/>
        <w:spacing w:after="40"/>
      </w:pPr>
      <w:r>
        <w:rPr>
          <w:rFonts w:ascii="Calibri" w:hAnsi="Calibri"/>
          <w:color w:val="0B1220"/>
          <w:sz w:val="22"/>
        </w:rPr>
        <w:t>Memorize the five C-numbers: 0.004% / 132x &amp; R2 0.9993 / 549 lb vs 380 / -36.8% p=0.0046 / &lt;10 s.</w:t>
      </w:r>
    </w:p>
    <w:p>
      <w:pPr>
        <w:spacing w:before="320"/>
        <w:jc w:val="center"/>
      </w:pPr>
      <w:r>
        <w:rPr>
          <w:rFonts w:ascii="Calibri" w:hAnsi="Calibri"/>
          <w:i/>
          <w:color w:val="5B6B85"/>
          <w:sz w:val="24"/>
        </w:rPr>
        <w:t>— Read this once the night before, once the morning of. You're ready.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