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E0CC5F">
      <w:pPr>
        <w:spacing w:before="210" w:after="0" w:line="360" w:lineRule="auto"/>
        <w:rPr>
          <w:rFonts w:hint="default" w:ascii="Times New Roman" w:hAnsi="Times New Roman" w:cs="Times New Roman"/>
        </w:rPr>
      </w:pPr>
      <w:bookmarkStart w:id="0" w:name="_GoBack"/>
      <w:bookmarkEnd w:id="0"/>
      <w:r>
        <w:rPr>
          <w:rFonts w:hint="default" w:ascii="Times New Roman" w:hAnsi="Times New Roman" w:cs="Times New Roman"/>
        </w:rPr>
        <w:pict>
          <v:rect id="_x0000_s1026" o:spid="_x0000_s1026" o:spt="1" style="height:0.05pt;width:475.5pt;" coordsize="21600,21600">
            <v:path/>
            <v:fill focussize="0,0"/>
            <v:stroke weight="1pt" color="#000000" opacity="0f"/>
            <v:imagedata o:title=""/>
            <o:lock v:ext="edit"/>
            <w10:wrap type="none"/>
            <w10:anchorlock/>
          </v:rect>
        </w:pict>
      </w:r>
    </w:p>
    <w:p w14:paraId="10B4BFA1">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Haldiram CSR Initiatives: Impact &amp; Public Resonance</w:t>
      </w:r>
    </w:p>
    <w:p w14:paraId="0DE8B51C">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1. Skill Development and Community Empowerment (Noida Skill Centre)</w:t>
      </w:r>
    </w:p>
    <w:p w14:paraId="0F2241D5">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Initiative Overview:</w:t>
      </w:r>
      <w:r>
        <w:rPr>
          <w:rFonts w:hint="default" w:ascii="Times New Roman" w:hAnsi="Times New Roman" w:eastAsia="inter" w:cs="Times New Roman"/>
          <w:color w:val="000000"/>
        </w:rPr>
        <w:br w:type="textWrapping"/>
      </w:r>
      <w:r>
        <w:rPr>
          <w:rFonts w:hint="default" w:ascii="Times New Roman" w:hAnsi="Times New Roman" w:eastAsia="inter" w:cs="Times New Roman"/>
          <w:color w:val="000000"/>
        </w:rPr>
        <w:t>Haldiram’s Skill Centre in Noida provides technical and professional training to youth, with a focus on employability and empowerment, especially for women.</w:t>
      </w:r>
    </w:p>
    <w:p w14:paraId="753E0229">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Public Reaction &amp; Sentiment:</w:t>
      </w:r>
    </w:p>
    <w:p w14:paraId="74CB2A0A">
      <w:pPr>
        <w:numPr>
          <w:ilvl w:val="0"/>
          <w:numId w:val="1"/>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Strong positive feedback from community members, social workers, and visitors.</w:t>
      </w:r>
    </w:p>
    <w:p w14:paraId="600857F7">
      <w:pPr>
        <w:numPr>
          <w:ilvl w:val="0"/>
          <w:numId w:val="1"/>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Testimonials highlight increased confidence and employability among participants.</w:t>
      </w:r>
    </w:p>
    <w:p w14:paraId="5FE78B62">
      <w:pPr>
        <w:numPr>
          <w:ilvl w:val="0"/>
          <w:numId w:val="1"/>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Social media and influencer praise for Haldiram’s commitment to community upliftment.</w:t>
      </w:r>
    </w:p>
    <w:p w14:paraId="7B8CF97F">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Perceived Impact &amp; Authenticity:</w:t>
      </w:r>
    </w:p>
    <w:p w14:paraId="52C36565">
      <w:pPr>
        <w:numPr>
          <w:ilvl w:val="0"/>
          <w:numId w:val="2"/>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Seen as a genuine, impactful initiative with direct community benefits.</w:t>
      </w:r>
    </w:p>
    <w:p w14:paraId="0B01E881">
      <w:pPr>
        <w:numPr>
          <w:ilvl w:val="0"/>
          <w:numId w:val="2"/>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Frequent involvement of respected community figures adds credibility.</w:t>
      </w:r>
    </w:p>
    <w:p w14:paraId="7B2F7CBD">
      <w:pPr>
        <w:numPr>
          <w:ilvl w:val="0"/>
          <w:numId w:val="2"/>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Recognized as a model for effective corporate social engagement.</w:t>
      </w:r>
    </w:p>
    <w:p w14:paraId="3E37C563">
      <w:pPr>
        <w:spacing w:before="210" w:after="0" w:line="360" w:lineRule="auto"/>
        <w:rPr>
          <w:rFonts w:hint="default" w:ascii="Times New Roman" w:hAnsi="Times New Roman" w:cs="Times New Roman"/>
        </w:rPr>
      </w:pPr>
      <w:r>
        <w:rPr>
          <w:rFonts w:hint="default" w:ascii="Times New Roman" w:hAnsi="Times New Roman" w:cs="Times New Roman"/>
        </w:rPr>
        <w:pict>
          <v:rect id="_x0000_s1027" o:spid="_x0000_s1027" o:spt="1" style="height:0.05pt;width:475.5pt;" coordsize="21600,21600">
            <v:path/>
            <v:fill focussize="0,0"/>
            <v:stroke weight="1pt" color="#000000" opacity="0f"/>
            <v:imagedata o:title=""/>
            <o:lock v:ext="edit"/>
            <w10:wrap type="none"/>
            <w10:anchorlock/>
          </v:rect>
        </w:pict>
      </w:r>
    </w:p>
    <w:p w14:paraId="1FB1F55C">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2. Environmental Sustainability (Seed to Sapling Program &amp; Renewable Energy)</w:t>
      </w:r>
    </w:p>
    <w:p w14:paraId="71D60A1F">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Initiative Overview:</w:t>
      </w:r>
      <w:r>
        <w:rPr>
          <w:rFonts w:hint="default" w:ascii="Times New Roman" w:hAnsi="Times New Roman" w:eastAsia="inter" w:cs="Times New Roman"/>
          <w:color w:val="000000"/>
        </w:rPr>
        <w:br w:type="textWrapping"/>
      </w:r>
      <w:r>
        <w:rPr>
          <w:rFonts w:hint="default" w:ascii="Times New Roman" w:hAnsi="Times New Roman" w:eastAsia="inter" w:cs="Times New Roman"/>
          <w:color w:val="000000"/>
        </w:rPr>
        <w:t>Annual “Go Green” drives, the “Seed to Sapling Program” (planting over 1,000 saplings annually), use of solar and biogas energy, and LEED Platinum certification for facilities.</w:t>
      </w:r>
    </w:p>
    <w:p w14:paraId="5F3FE4C3">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Public Reaction &amp; Sentiment:</w:t>
      </w:r>
    </w:p>
    <w:p w14:paraId="119810DD">
      <w:pPr>
        <w:numPr>
          <w:ilvl w:val="0"/>
          <w:numId w:val="3"/>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Positive coverage in media and industry reports.</w:t>
      </w:r>
    </w:p>
    <w:p w14:paraId="0BC8C46B">
      <w:pPr>
        <w:numPr>
          <w:ilvl w:val="0"/>
          <w:numId w:val="3"/>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Aligns with growing consumer expectations for sustainability.</w:t>
      </w:r>
    </w:p>
    <w:p w14:paraId="7E67A995">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Perceived Impact &amp; Authenticity:</w:t>
      </w:r>
    </w:p>
    <w:p w14:paraId="62E72EB2">
      <w:pPr>
        <w:numPr>
          <w:ilvl w:val="0"/>
          <w:numId w:val="4"/>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Consistent, large-scale efforts suggest genuine commitment.</w:t>
      </w:r>
    </w:p>
    <w:p w14:paraId="73D5C726">
      <w:pPr>
        <w:numPr>
          <w:ilvl w:val="0"/>
          <w:numId w:val="4"/>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Transparent reporting and certifications (LEED) enhance credibility.</w:t>
      </w:r>
    </w:p>
    <w:p w14:paraId="42C33C6C">
      <w:pPr>
        <w:numPr>
          <w:ilvl w:val="0"/>
          <w:numId w:val="4"/>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Seen as contributing to a greener, more sustainable future.</w:t>
      </w:r>
    </w:p>
    <w:p w14:paraId="12E61DCF">
      <w:pPr>
        <w:spacing w:before="210" w:after="0" w:line="360" w:lineRule="auto"/>
        <w:rPr>
          <w:rFonts w:hint="default" w:ascii="Times New Roman" w:hAnsi="Times New Roman" w:cs="Times New Roman"/>
        </w:rPr>
      </w:pPr>
      <w:r>
        <w:rPr>
          <w:rFonts w:hint="default" w:ascii="Times New Roman" w:hAnsi="Times New Roman" w:cs="Times New Roman"/>
        </w:rPr>
        <w:pict>
          <v:rect id="_x0000_s1028" o:spid="_x0000_s1028" o:spt="1" style="height:0.05pt;width:475.5pt;" coordsize="21600,21600">
            <v:path/>
            <v:fill focussize="0,0"/>
            <v:stroke weight="1pt" color="#000000" opacity="0f"/>
            <v:imagedata o:title=""/>
            <o:lock v:ext="edit"/>
            <w10:wrap type="none"/>
            <w10:anchorlock/>
          </v:rect>
        </w:pict>
      </w:r>
    </w:p>
    <w:p w14:paraId="046957D4">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3. Philanthropy and Education (NGO Partnerships &amp; Early Learning Support)</w:t>
      </w:r>
    </w:p>
    <w:p w14:paraId="3059D54A">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Initiative Overview:</w:t>
      </w:r>
      <w:r>
        <w:rPr>
          <w:rFonts w:hint="default" w:ascii="Times New Roman" w:hAnsi="Times New Roman" w:eastAsia="inter" w:cs="Times New Roman"/>
          <w:color w:val="000000"/>
        </w:rPr>
        <w:br w:type="textWrapping"/>
      </w:r>
      <w:r>
        <w:rPr>
          <w:rFonts w:hint="default" w:ascii="Times New Roman" w:hAnsi="Times New Roman" w:eastAsia="inter" w:cs="Times New Roman"/>
          <w:color w:val="000000"/>
        </w:rPr>
        <w:t>Sponsorship of early-stage education programs, partnerships with NGOs to support children’s learning and development.</w:t>
      </w:r>
    </w:p>
    <w:p w14:paraId="00C3D406">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Public Reaction &amp; Sentiment:</w:t>
      </w:r>
    </w:p>
    <w:p w14:paraId="1102B5B8">
      <w:pPr>
        <w:numPr>
          <w:ilvl w:val="0"/>
          <w:numId w:val="5"/>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Positive mentions in business and social sector discussions.</w:t>
      </w:r>
    </w:p>
    <w:p w14:paraId="0AF8B3B8">
      <w:pPr>
        <w:numPr>
          <w:ilvl w:val="0"/>
          <w:numId w:val="5"/>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Seen as a meaningful investment in future generations.</w:t>
      </w:r>
    </w:p>
    <w:p w14:paraId="0CB03BD8">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Perceived Impact &amp; Authenticity:</w:t>
      </w:r>
    </w:p>
    <w:p w14:paraId="0861BBD3">
      <w:pPr>
        <w:numPr>
          <w:ilvl w:val="0"/>
          <w:numId w:val="6"/>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Partnerships with reputable NGOs ensure effective resource allocation.</w:t>
      </w:r>
    </w:p>
    <w:p w14:paraId="42EC3A55">
      <w:pPr>
        <w:numPr>
          <w:ilvl w:val="0"/>
          <w:numId w:val="6"/>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Focus on early education is viewed as strategic and impactful.</w:t>
      </w:r>
    </w:p>
    <w:p w14:paraId="6466FD00">
      <w:pPr>
        <w:numPr>
          <w:ilvl w:val="0"/>
          <w:numId w:val="6"/>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Repeated emphasis in company communications supports authenticity.</w:t>
      </w:r>
    </w:p>
    <w:p w14:paraId="274CBBFC">
      <w:pPr>
        <w:spacing w:before="210" w:after="0" w:line="360" w:lineRule="auto"/>
        <w:rPr>
          <w:rFonts w:hint="default" w:ascii="Times New Roman" w:hAnsi="Times New Roman" w:cs="Times New Roman"/>
        </w:rPr>
      </w:pPr>
      <w:r>
        <w:rPr>
          <w:rFonts w:hint="default" w:ascii="Times New Roman" w:hAnsi="Times New Roman" w:cs="Times New Roman"/>
        </w:rPr>
        <w:pict>
          <v:rect id="_x0000_s1029" o:spid="_x0000_s1029" o:spt="1" style="height:0.05pt;width:475.5pt;" coordsize="21600,21600">
            <v:path/>
            <v:fill focussize="0,0"/>
            <v:stroke weight="1pt" color="#000000" opacity="0f"/>
            <v:imagedata o:title=""/>
            <o:lock v:ext="edit"/>
            <w10:wrap type="none"/>
            <w10:anchorlock/>
          </v:rect>
        </w:pict>
      </w:r>
    </w:p>
    <w:p w14:paraId="54719BAF">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4. Cleanliness and Sanitation (Swachh Bharat Abhiyan Participation)</w:t>
      </w:r>
    </w:p>
    <w:p w14:paraId="75644739">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Initiative Overview:</w:t>
      </w:r>
      <w:r>
        <w:rPr>
          <w:rFonts w:hint="default" w:ascii="Times New Roman" w:hAnsi="Times New Roman" w:eastAsia="inter" w:cs="Times New Roman"/>
          <w:color w:val="000000"/>
        </w:rPr>
        <w:br w:type="textWrapping"/>
      </w:r>
      <w:r>
        <w:rPr>
          <w:rFonts w:hint="default" w:ascii="Times New Roman" w:hAnsi="Times New Roman" w:eastAsia="inter" w:cs="Times New Roman"/>
          <w:color w:val="000000"/>
        </w:rPr>
        <w:t>Participation in the Swachh Bharat Abhiyan, organizing in-house cleanliness drives and volunteering efforts.</w:t>
      </w:r>
    </w:p>
    <w:p w14:paraId="00467928">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Public Reaction &amp; Sentiment:</w:t>
      </w:r>
    </w:p>
    <w:p w14:paraId="3107B06A">
      <w:pPr>
        <w:numPr>
          <w:ilvl w:val="0"/>
          <w:numId w:val="7"/>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Generally positive, aligns with national expectations for corporate involvement.</w:t>
      </w:r>
    </w:p>
    <w:p w14:paraId="1C5D624E">
      <w:pPr>
        <w:numPr>
          <w:ilvl w:val="0"/>
          <w:numId w:val="7"/>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Participation in a flagship government campaign is well received.</w:t>
      </w:r>
    </w:p>
    <w:p w14:paraId="0AE0369B">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Perceived Impact &amp; Authenticity:</w:t>
      </w:r>
    </w:p>
    <w:p w14:paraId="34DF7536">
      <w:pPr>
        <w:numPr>
          <w:ilvl w:val="0"/>
          <w:numId w:val="8"/>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Regular, ongoing involvement suggests genuine commitment.</w:t>
      </w:r>
    </w:p>
    <w:p w14:paraId="2581A939">
      <w:pPr>
        <w:numPr>
          <w:ilvl w:val="0"/>
          <w:numId w:val="8"/>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Seen as legitimate and credible.</w:t>
      </w:r>
    </w:p>
    <w:p w14:paraId="4B79DA48">
      <w:pPr>
        <w:spacing w:before="210" w:after="0" w:line="360" w:lineRule="auto"/>
        <w:rPr>
          <w:rFonts w:hint="default" w:ascii="Times New Roman" w:hAnsi="Times New Roman" w:cs="Times New Roman"/>
        </w:rPr>
      </w:pPr>
      <w:r>
        <w:rPr>
          <w:rFonts w:hint="default" w:ascii="Times New Roman" w:hAnsi="Times New Roman" w:cs="Times New Roman"/>
        </w:rPr>
        <w:pict>
          <v:rect id="_x0000_s1030" o:spid="_x0000_s1030" o:spt="1" style="height:0.05pt;width:475.5pt;" coordsize="21600,21600">
            <v:path/>
            <v:fill focussize="0,0"/>
            <v:stroke weight="1pt" color="#000000" opacity="0f"/>
            <v:imagedata o:title=""/>
            <o:lock v:ext="edit"/>
            <w10:wrap type="none"/>
            <w10:anchorlock/>
          </v:rect>
        </w:pict>
      </w:r>
    </w:p>
    <w:p w14:paraId="3EAFF3DB">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5. COVID-19 Relief and Food Security</w:t>
      </w:r>
    </w:p>
    <w:p w14:paraId="2FE74F63">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Initiative Overview:</w:t>
      </w:r>
      <w:r>
        <w:rPr>
          <w:rFonts w:hint="default" w:ascii="Times New Roman" w:hAnsi="Times New Roman" w:eastAsia="inter" w:cs="Times New Roman"/>
          <w:color w:val="000000"/>
        </w:rPr>
        <w:br w:type="textWrapping"/>
      </w:r>
      <w:r>
        <w:rPr>
          <w:rFonts w:hint="default" w:ascii="Times New Roman" w:hAnsi="Times New Roman" w:eastAsia="inter" w:cs="Times New Roman"/>
          <w:color w:val="000000"/>
        </w:rPr>
        <w:t>Distribution of food packets and essential supplies to frontline workers, migrant laborers, and vulnerable communities during the COVID-19 pandemic.</w:t>
      </w:r>
    </w:p>
    <w:p w14:paraId="763B8491">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Public Reaction &amp; Sentiment:</w:t>
      </w:r>
    </w:p>
    <w:p w14:paraId="174D3F64">
      <w:pPr>
        <w:numPr>
          <w:ilvl w:val="0"/>
          <w:numId w:val="9"/>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Widely covered in media; positive social media mentions.</w:t>
      </w:r>
    </w:p>
    <w:p w14:paraId="1EFCF1A6">
      <w:pPr>
        <w:numPr>
          <w:ilvl w:val="0"/>
          <w:numId w:val="9"/>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Recipients and authorities expressed gratitude for timely support.</w:t>
      </w:r>
    </w:p>
    <w:p w14:paraId="49ADFC12">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Perceived Impact &amp; Authenticity:</w:t>
      </w:r>
    </w:p>
    <w:p w14:paraId="1BA7D421">
      <w:pPr>
        <w:numPr>
          <w:ilvl w:val="0"/>
          <w:numId w:val="10"/>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Large-scale operations and partnerships with NGOs and government agencies.</w:t>
      </w:r>
    </w:p>
    <w:p w14:paraId="45A2093B">
      <w:pPr>
        <w:numPr>
          <w:ilvl w:val="0"/>
          <w:numId w:val="10"/>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Real-time documentation and beneficiary testimonials.</w:t>
      </w:r>
    </w:p>
    <w:p w14:paraId="16C576C7">
      <w:pPr>
        <w:numPr>
          <w:ilvl w:val="0"/>
          <w:numId w:val="10"/>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Recognized as exemplary corporate citizenship.</w:t>
      </w:r>
    </w:p>
    <w:p w14:paraId="590E0E5E">
      <w:pPr>
        <w:spacing w:before="210" w:after="0" w:line="360" w:lineRule="auto"/>
        <w:rPr>
          <w:rFonts w:hint="default" w:ascii="Times New Roman" w:hAnsi="Times New Roman" w:cs="Times New Roman"/>
        </w:rPr>
      </w:pPr>
      <w:r>
        <w:rPr>
          <w:rFonts w:hint="default" w:ascii="Times New Roman" w:hAnsi="Times New Roman" w:cs="Times New Roman"/>
        </w:rPr>
        <w:pict>
          <v:rect id="_x0000_s1031" o:spid="_x0000_s1031" o:spt="1" style="height:0.05pt;width:475.5pt;" coordsize="21600,21600">
            <v:path/>
            <v:fill focussize="0,0"/>
            <v:stroke weight="1pt" color="#000000" opacity="0f"/>
            <v:imagedata o:title=""/>
            <o:lock v:ext="edit"/>
            <w10:wrap type="none"/>
            <w10:anchorlock/>
          </v:rect>
        </w:pict>
      </w:r>
    </w:p>
    <w:p w14:paraId="36858B66">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6. Women’s Health and Hygiene Awareness</w:t>
      </w:r>
    </w:p>
    <w:p w14:paraId="30E45E61">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Initiative Overview:</w:t>
      </w:r>
      <w:r>
        <w:rPr>
          <w:rFonts w:hint="default" w:ascii="Times New Roman" w:hAnsi="Times New Roman" w:eastAsia="inter" w:cs="Times New Roman"/>
          <w:color w:val="000000"/>
        </w:rPr>
        <w:br w:type="textWrapping"/>
      </w:r>
      <w:r>
        <w:rPr>
          <w:rFonts w:hint="default" w:ascii="Times New Roman" w:hAnsi="Times New Roman" w:eastAsia="inter" w:cs="Times New Roman"/>
          <w:color w:val="000000"/>
        </w:rPr>
        <w:t>Campaigns promoting menstrual hygiene and women’s health, including distribution of sanitary products and educational workshops.</w:t>
      </w:r>
    </w:p>
    <w:p w14:paraId="0FB2E45E">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Public Reaction &amp; Sentiment:</w:t>
      </w:r>
    </w:p>
    <w:p w14:paraId="1464AD74">
      <w:pPr>
        <w:numPr>
          <w:ilvl w:val="0"/>
          <w:numId w:val="11"/>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Positive feedback from communities and women’s advocacy groups.</w:t>
      </w:r>
    </w:p>
    <w:p w14:paraId="56CEE2F8">
      <w:pPr>
        <w:numPr>
          <w:ilvl w:val="0"/>
          <w:numId w:val="11"/>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Social media and local news highlight the importance of the initiative.</w:t>
      </w:r>
    </w:p>
    <w:p w14:paraId="7639D27F">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Perceived Impact &amp; Authenticity:</w:t>
      </w:r>
    </w:p>
    <w:p w14:paraId="65EB8391">
      <w:pPr>
        <w:numPr>
          <w:ilvl w:val="0"/>
          <w:numId w:val="12"/>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Direct engagement and collaboration with healthcare professionals.</w:t>
      </w:r>
    </w:p>
    <w:p w14:paraId="133AE4C9">
      <w:pPr>
        <w:numPr>
          <w:ilvl w:val="0"/>
          <w:numId w:val="12"/>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Focus on education and access to products is seen as sustainable.</w:t>
      </w:r>
    </w:p>
    <w:p w14:paraId="2B940142">
      <w:pPr>
        <w:numPr>
          <w:ilvl w:val="0"/>
          <w:numId w:val="12"/>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Praised for addressing sensitive issues with dignity.</w:t>
      </w:r>
    </w:p>
    <w:p w14:paraId="7121C0C9">
      <w:pPr>
        <w:spacing w:before="210" w:after="0" w:line="360" w:lineRule="auto"/>
        <w:rPr>
          <w:rFonts w:hint="default" w:ascii="Times New Roman" w:hAnsi="Times New Roman" w:cs="Times New Roman"/>
        </w:rPr>
      </w:pPr>
      <w:r>
        <w:rPr>
          <w:rFonts w:hint="default" w:ascii="Times New Roman" w:hAnsi="Times New Roman" w:cs="Times New Roman"/>
        </w:rPr>
        <w:pict>
          <v:rect id="_x0000_s1032" o:spid="_x0000_s1032" o:spt="1" style="height:0.05pt;width:475.5pt;" coordsize="21600,21600">
            <v:path/>
            <v:fill focussize="0,0"/>
            <v:stroke weight="1pt" color="#000000" opacity="0f"/>
            <v:imagedata o:title=""/>
            <o:lock v:ext="edit"/>
            <w10:wrap type="none"/>
            <w10:anchorlock/>
          </v:rect>
        </w:pict>
      </w:r>
    </w:p>
    <w:p w14:paraId="4C3F82FF">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7. Support for Differently-Abled Individuals</w:t>
      </w:r>
    </w:p>
    <w:p w14:paraId="15034FE3">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Initiative Overview:</w:t>
      </w:r>
      <w:r>
        <w:rPr>
          <w:rFonts w:hint="default" w:ascii="Times New Roman" w:hAnsi="Times New Roman" w:eastAsia="inter" w:cs="Times New Roman"/>
          <w:color w:val="000000"/>
        </w:rPr>
        <w:br w:type="textWrapping"/>
      </w:r>
      <w:r>
        <w:rPr>
          <w:rFonts w:hint="default" w:ascii="Times New Roman" w:hAnsi="Times New Roman" w:eastAsia="inter" w:cs="Times New Roman"/>
          <w:color w:val="000000"/>
        </w:rPr>
        <w:t>Job fairs and vocational training for differently-abled individuals to promote workplace inclusion.</w:t>
      </w:r>
    </w:p>
    <w:p w14:paraId="57A3D303">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Public Reaction &amp; Sentiment:</w:t>
      </w:r>
    </w:p>
    <w:p w14:paraId="0FCC1484">
      <w:pPr>
        <w:numPr>
          <w:ilvl w:val="0"/>
          <w:numId w:val="13"/>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Commended by disability rights organizations and participants.</w:t>
      </w:r>
    </w:p>
    <w:p w14:paraId="6FB987CD">
      <w:pPr>
        <w:numPr>
          <w:ilvl w:val="0"/>
          <w:numId w:val="13"/>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Media coverage highlights individual success stories.</w:t>
      </w:r>
    </w:p>
    <w:p w14:paraId="05DE4990">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Perceived Impact &amp; Authenticity:</w:t>
      </w:r>
    </w:p>
    <w:p w14:paraId="17EB9EA5">
      <w:pPr>
        <w:numPr>
          <w:ilvl w:val="0"/>
          <w:numId w:val="14"/>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Tangible opportunities (training, jobs) rather than symbolic gestures.</w:t>
      </w:r>
    </w:p>
    <w:p w14:paraId="36F49855">
      <w:pPr>
        <w:numPr>
          <w:ilvl w:val="0"/>
          <w:numId w:val="14"/>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Ongoing support and follow-up reinforce authenticity.</w:t>
      </w:r>
    </w:p>
    <w:p w14:paraId="6A31CE8E">
      <w:pPr>
        <w:numPr>
          <w:ilvl w:val="0"/>
          <w:numId w:val="14"/>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Enhances brand image as an inclusive employer.</w:t>
      </w:r>
    </w:p>
    <w:p w14:paraId="100BCC9E">
      <w:pPr>
        <w:spacing w:before="210" w:after="0" w:line="360" w:lineRule="auto"/>
        <w:rPr>
          <w:rFonts w:hint="default" w:ascii="Times New Roman" w:hAnsi="Times New Roman" w:cs="Times New Roman"/>
        </w:rPr>
      </w:pPr>
      <w:r>
        <w:rPr>
          <w:rFonts w:hint="default" w:ascii="Times New Roman" w:hAnsi="Times New Roman" w:cs="Times New Roman"/>
        </w:rPr>
        <w:pict>
          <v:rect id="_x0000_s1033" o:spid="_x0000_s1033" o:spt="1" style="height:0.05pt;width:475.5pt;" coordsize="21600,21600">
            <v:path/>
            <v:fill focussize="0,0"/>
            <v:stroke weight="1pt" color="#000000" opacity="0f"/>
            <v:imagedata o:title=""/>
            <o:lock v:ext="edit"/>
            <w10:wrap type="none"/>
            <w10:anchorlock/>
          </v:rect>
        </w:pict>
      </w:r>
    </w:p>
    <w:p w14:paraId="11758B96">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8. Water Conservation and Access</w:t>
      </w:r>
    </w:p>
    <w:p w14:paraId="30E4556F">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Initiative Overview:</w:t>
      </w:r>
      <w:r>
        <w:rPr>
          <w:rFonts w:hint="default" w:ascii="Times New Roman" w:hAnsi="Times New Roman" w:eastAsia="inter" w:cs="Times New Roman"/>
          <w:color w:val="000000"/>
        </w:rPr>
        <w:br w:type="textWrapping"/>
      </w:r>
      <w:r>
        <w:rPr>
          <w:rFonts w:hint="default" w:ascii="Times New Roman" w:hAnsi="Times New Roman" w:eastAsia="inter" w:cs="Times New Roman"/>
          <w:color w:val="000000"/>
        </w:rPr>
        <w:t>Investment in water harvesting, installation of purification systems in schools, and water conservation awareness campaigns.</w:t>
      </w:r>
    </w:p>
    <w:p w14:paraId="3DF54A19">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Public Reaction &amp; Sentiment:</w:t>
      </w:r>
    </w:p>
    <w:p w14:paraId="48FE2F77">
      <w:pPr>
        <w:numPr>
          <w:ilvl w:val="0"/>
          <w:numId w:val="15"/>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Community leaders and school authorities express appreciation.</w:t>
      </w:r>
    </w:p>
    <w:p w14:paraId="7382591F">
      <w:pPr>
        <w:numPr>
          <w:ilvl w:val="0"/>
          <w:numId w:val="15"/>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Environmental groups cite these as examples of effective corporate intervention.</w:t>
      </w:r>
    </w:p>
    <w:p w14:paraId="57BCC242">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Perceived Impact &amp; Authenticity:</w:t>
      </w:r>
    </w:p>
    <w:p w14:paraId="066ACD29">
      <w:pPr>
        <w:numPr>
          <w:ilvl w:val="0"/>
          <w:numId w:val="16"/>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Installation and maintenance of infrastructure demonstrate commitment.</w:t>
      </w:r>
    </w:p>
    <w:p w14:paraId="4C94D3DD">
      <w:pPr>
        <w:numPr>
          <w:ilvl w:val="0"/>
          <w:numId w:val="16"/>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Collaboration with local authorities ensures relevance and effectiveness.</w:t>
      </w:r>
    </w:p>
    <w:p w14:paraId="60DCEBD8">
      <w:pPr>
        <w:numPr>
          <w:ilvl w:val="0"/>
          <w:numId w:val="16"/>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Seen as authentic, with clear, measurable benefits.</w:t>
      </w:r>
    </w:p>
    <w:p w14:paraId="3B25EEE2">
      <w:pPr>
        <w:spacing w:before="210" w:after="0" w:line="360" w:lineRule="auto"/>
        <w:rPr>
          <w:rFonts w:hint="default" w:ascii="Times New Roman" w:hAnsi="Times New Roman" w:cs="Times New Roman"/>
        </w:rPr>
      </w:pPr>
      <w:r>
        <w:rPr>
          <w:rFonts w:hint="default" w:ascii="Times New Roman" w:hAnsi="Times New Roman" w:cs="Times New Roman"/>
        </w:rPr>
        <w:pict>
          <v:rect id="_x0000_s1034" o:spid="_x0000_s1034" o:spt="1" style="height:0.05pt;width:475.5pt;" coordsize="21600,21600">
            <v:path/>
            <v:fill focussize="0,0"/>
            <v:stroke weight="1pt" color="#000000" opacity="0f"/>
            <v:imagedata o:title=""/>
            <o:lock v:ext="edit"/>
            <w10:wrap type="none"/>
            <w10:anchorlock/>
          </v:rect>
        </w:pict>
      </w:r>
    </w:p>
    <w:p w14:paraId="0B7E9A06">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Summary Table: Haldiram CSR Initiatives – Public Resonance</w:t>
      </w:r>
    </w:p>
    <w:tbl>
      <w:tblPr>
        <w:tblStyle w:val="5"/>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2724"/>
        <w:gridCol w:w="2068"/>
        <w:gridCol w:w="2837"/>
      </w:tblGrid>
      <w:tr w14:paraId="4E6F2992">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3273BBF8">
            <w:pPr>
              <w:spacing w:after="0" w:line="360" w:lineRule="auto"/>
              <w:rPr>
                <w:rFonts w:hint="default" w:ascii="Times New Roman" w:hAnsi="Times New Roman" w:cs="Times New Roman"/>
              </w:rPr>
            </w:pPr>
            <w:r>
              <w:rPr>
                <w:rFonts w:hint="default" w:ascii="Times New Roman" w:hAnsi="Times New Roman" w:eastAsia="inter" w:cs="Times New Roman"/>
                <w:b/>
                <w:bCs/>
                <w:color w:val="000000"/>
                <w:sz w:val="17"/>
              </w:rPr>
              <w:t>Initiative</w:t>
            </w:r>
          </w:p>
        </w:tc>
        <w:tc>
          <w:tcPr>
            <w:tcBorders>
              <w:top w:val="single" w:color="000000" w:sz="0" w:space="0"/>
              <w:bottom w:val="single" w:color="000000" w:sz="0" w:space="0"/>
              <w:right w:val="single" w:color="000000" w:sz="0" w:space="0"/>
            </w:tcBorders>
          </w:tcPr>
          <w:p w14:paraId="51E2A679">
            <w:pPr>
              <w:spacing w:after="0" w:line="360" w:lineRule="auto"/>
              <w:rPr>
                <w:rFonts w:hint="default" w:ascii="Times New Roman" w:hAnsi="Times New Roman" w:cs="Times New Roman"/>
              </w:rPr>
            </w:pPr>
            <w:r>
              <w:rPr>
                <w:rFonts w:hint="default" w:ascii="Times New Roman" w:hAnsi="Times New Roman" w:eastAsia="inter" w:cs="Times New Roman"/>
                <w:b/>
                <w:bCs/>
                <w:color w:val="000000"/>
                <w:sz w:val="17"/>
              </w:rPr>
              <w:t>Public Reaction</w:t>
            </w:r>
          </w:p>
        </w:tc>
        <w:tc>
          <w:tcPr>
            <w:tcBorders>
              <w:top w:val="single" w:color="000000" w:sz="0" w:space="0"/>
              <w:bottom w:val="single" w:color="000000" w:sz="0" w:space="0"/>
            </w:tcBorders>
          </w:tcPr>
          <w:p w14:paraId="0630DE28">
            <w:pPr>
              <w:spacing w:after="0" w:line="360" w:lineRule="auto"/>
              <w:rPr>
                <w:rFonts w:hint="default" w:ascii="Times New Roman" w:hAnsi="Times New Roman" w:cs="Times New Roman"/>
              </w:rPr>
            </w:pPr>
            <w:r>
              <w:rPr>
                <w:rFonts w:hint="default" w:ascii="Times New Roman" w:hAnsi="Times New Roman" w:eastAsia="inter" w:cs="Times New Roman"/>
                <w:b/>
                <w:bCs/>
                <w:color w:val="000000"/>
                <w:sz w:val="17"/>
              </w:rPr>
              <w:t>Perceived Impact &amp; Authenticity</w:t>
            </w:r>
          </w:p>
        </w:tc>
      </w:tr>
      <w:tr w14:paraId="5ACCDEBF">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01C4B033">
            <w:pPr>
              <w:spacing w:after="0" w:line="360" w:lineRule="auto"/>
              <w:rPr>
                <w:rFonts w:hint="default" w:ascii="Times New Roman" w:hAnsi="Times New Roman" w:cs="Times New Roman"/>
              </w:rPr>
            </w:pPr>
            <w:r>
              <w:rPr>
                <w:rFonts w:hint="default" w:ascii="Times New Roman" w:hAnsi="Times New Roman" w:eastAsia="inter" w:cs="Times New Roman"/>
                <w:color w:val="000000"/>
                <w:sz w:val="17"/>
              </w:rPr>
              <w:t>Skill Centre (Noida)</w:t>
            </w:r>
          </w:p>
        </w:tc>
        <w:tc>
          <w:tcPr>
            <w:tcBorders>
              <w:top w:val="single" w:color="000000" w:sz="0" w:space="0"/>
              <w:bottom w:val="single" w:color="000000" w:sz="0" w:space="0"/>
              <w:right w:val="single" w:color="000000" w:sz="0" w:space="0"/>
            </w:tcBorders>
          </w:tcPr>
          <w:p w14:paraId="66564DDC">
            <w:pPr>
              <w:spacing w:after="0" w:line="360" w:lineRule="auto"/>
              <w:rPr>
                <w:rFonts w:hint="default" w:ascii="Times New Roman" w:hAnsi="Times New Roman" w:cs="Times New Roman"/>
              </w:rPr>
            </w:pPr>
            <w:r>
              <w:rPr>
                <w:rFonts w:hint="default" w:ascii="Times New Roman" w:hAnsi="Times New Roman" w:eastAsia="inter" w:cs="Times New Roman"/>
                <w:color w:val="000000"/>
                <w:sz w:val="17"/>
              </w:rPr>
              <w:t>Highly positive, inspiring</w:t>
            </w:r>
          </w:p>
        </w:tc>
        <w:tc>
          <w:tcPr>
            <w:tcBorders>
              <w:top w:val="single" w:color="000000" w:sz="0" w:space="0"/>
              <w:bottom w:val="single" w:color="000000" w:sz="0" w:space="0"/>
            </w:tcBorders>
          </w:tcPr>
          <w:p w14:paraId="36575C52">
            <w:pPr>
              <w:spacing w:after="0" w:line="360" w:lineRule="auto"/>
              <w:rPr>
                <w:rFonts w:hint="default" w:ascii="Times New Roman" w:hAnsi="Times New Roman" w:cs="Times New Roman"/>
              </w:rPr>
            </w:pPr>
            <w:r>
              <w:rPr>
                <w:rFonts w:hint="default" w:ascii="Times New Roman" w:hAnsi="Times New Roman" w:eastAsia="inter" w:cs="Times New Roman"/>
                <w:color w:val="000000"/>
                <w:sz w:val="17"/>
              </w:rPr>
              <w:t>Strong, authentic, community-driven</w:t>
            </w:r>
          </w:p>
        </w:tc>
      </w:tr>
      <w:tr w14:paraId="25C76A07">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48299E94">
            <w:pPr>
              <w:spacing w:after="0" w:line="360" w:lineRule="auto"/>
              <w:rPr>
                <w:rFonts w:hint="default" w:ascii="Times New Roman" w:hAnsi="Times New Roman" w:cs="Times New Roman"/>
              </w:rPr>
            </w:pPr>
            <w:r>
              <w:rPr>
                <w:rFonts w:hint="default" w:ascii="Times New Roman" w:hAnsi="Times New Roman" w:eastAsia="inter" w:cs="Times New Roman"/>
                <w:color w:val="000000"/>
                <w:sz w:val="17"/>
              </w:rPr>
              <w:t>Environmental Sustainability</w:t>
            </w:r>
          </w:p>
        </w:tc>
        <w:tc>
          <w:tcPr>
            <w:tcBorders>
              <w:top w:val="single" w:color="000000" w:sz="0" w:space="0"/>
              <w:bottom w:val="single" w:color="000000" w:sz="0" w:space="0"/>
              <w:right w:val="single" w:color="000000" w:sz="0" w:space="0"/>
            </w:tcBorders>
          </w:tcPr>
          <w:p w14:paraId="57565126">
            <w:pPr>
              <w:spacing w:after="0" w:line="360" w:lineRule="auto"/>
              <w:rPr>
                <w:rFonts w:hint="default" w:ascii="Times New Roman" w:hAnsi="Times New Roman" w:cs="Times New Roman"/>
              </w:rPr>
            </w:pPr>
            <w:r>
              <w:rPr>
                <w:rFonts w:hint="default" w:ascii="Times New Roman" w:hAnsi="Times New Roman" w:eastAsia="inter" w:cs="Times New Roman"/>
                <w:color w:val="000000"/>
                <w:sz w:val="17"/>
              </w:rPr>
              <w:t>Positive, industry-aligned</w:t>
            </w:r>
          </w:p>
        </w:tc>
        <w:tc>
          <w:tcPr>
            <w:tcBorders>
              <w:top w:val="single" w:color="000000" w:sz="0" w:space="0"/>
              <w:bottom w:val="single" w:color="000000" w:sz="0" w:space="0"/>
            </w:tcBorders>
          </w:tcPr>
          <w:p w14:paraId="0B10EF3F">
            <w:pPr>
              <w:spacing w:after="0" w:line="360" w:lineRule="auto"/>
              <w:rPr>
                <w:rFonts w:hint="default" w:ascii="Times New Roman" w:hAnsi="Times New Roman" w:cs="Times New Roman"/>
              </w:rPr>
            </w:pPr>
            <w:r>
              <w:rPr>
                <w:rFonts w:hint="default" w:ascii="Times New Roman" w:hAnsi="Times New Roman" w:eastAsia="inter" w:cs="Times New Roman"/>
                <w:color w:val="000000"/>
                <w:sz w:val="17"/>
              </w:rPr>
              <w:t>Measurable, sustained, credible</w:t>
            </w:r>
          </w:p>
        </w:tc>
      </w:tr>
      <w:tr w14:paraId="57F2C8D8">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194618B7">
            <w:pPr>
              <w:spacing w:after="0" w:line="360" w:lineRule="auto"/>
              <w:rPr>
                <w:rFonts w:hint="default" w:ascii="Times New Roman" w:hAnsi="Times New Roman" w:cs="Times New Roman"/>
              </w:rPr>
            </w:pPr>
            <w:r>
              <w:rPr>
                <w:rFonts w:hint="default" w:ascii="Times New Roman" w:hAnsi="Times New Roman" w:eastAsia="inter" w:cs="Times New Roman"/>
                <w:color w:val="000000"/>
                <w:sz w:val="17"/>
              </w:rPr>
              <w:t>Education/NGO Partnerships</w:t>
            </w:r>
          </w:p>
        </w:tc>
        <w:tc>
          <w:tcPr>
            <w:tcBorders>
              <w:top w:val="single" w:color="000000" w:sz="0" w:space="0"/>
              <w:bottom w:val="single" w:color="000000" w:sz="0" w:space="0"/>
              <w:right w:val="single" w:color="000000" w:sz="0" w:space="0"/>
            </w:tcBorders>
          </w:tcPr>
          <w:p w14:paraId="086CB964">
            <w:pPr>
              <w:spacing w:after="0" w:line="360" w:lineRule="auto"/>
              <w:rPr>
                <w:rFonts w:hint="default" w:ascii="Times New Roman" w:hAnsi="Times New Roman" w:cs="Times New Roman"/>
              </w:rPr>
            </w:pPr>
            <w:r>
              <w:rPr>
                <w:rFonts w:hint="default" w:ascii="Times New Roman" w:hAnsi="Times New Roman" w:eastAsia="inter" w:cs="Times New Roman"/>
                <w:color w:val="000000"/>
                <w:sz w:val="17"/>
              </w:rPr>
              <w:t>Positive, supportive</w:t>
            </w:r>
          </w:p>
        </w:tc>
        <w:tc>
          <w:tcPr>
            <w:tcBorders>
              <w:top w:val="single" w:color="000000" w:sz="0" w:space="0"/>
              <w:bottom w:val="single" w:color="000000" w:sz="0" w:space="0"/>
            </w:tcBorders>
          </w:tcPr>
          <w:p w14:paraId="7B26A85C">
            <w:pPr>
              <w:spacing w:after="0" w:line="360" w:lineRule="auto"/>
              <w:rPr>
                <w:rFonts w:hint="default" w:ascii="Times New Roman" w:hAnsi="Times New Roman" w:cs="Times New Roman"/>
              </w:rPr>
            </w:pPr>
            <w:r>
              <w:rPr>
                <w:rFonts w:hint="default" w:ascii="Times New Roman" w:hAnsi="Times New Roman" w:eastAsia="inter" w:cs="Times New Roman"/>
                <w:color w:val="000000"/>
                <w:sz w:val="17"/>
              </w:rPr>
              <w:t>Strategic, authentic, impactful</w:t>
            </w:r>
          </w:p>
        </w:tc>
      </w:tr>
      <w:tr w14:paraId="1B162176">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3198F6B8">
            <w:pPr>
              <w:spacing w:after="0" w:line="360" w:lineRule="auto"/>
              <w:rPr>
                <w:rFonts w:hint="default" w:ascii="Times New Roman" w:hAnsi="Times New Roman" w:cs="Times New Roman"/>
              </w:rPr>
            </w:pPr>
            <w:r>
              <w:rPr>
                <w:rFonts w:hint="default" w:ascii="Times New Roman" w:hAnsi="Times New Roman" w:eastAsia="inter" w:cs="Times New Roman"/>
                <w:color w:val="000000"/>
                <w:sz w:val="17"/>
              </w:rPr>
              <w:t>Swachh Bharat Abhiyan</w:t>
            </w:r>
          </w:p>
        </w:tc>
        <w:tc>
          <w:tcPr>
            <w:tcBorders>
              <w:top w:val="single" w:color="000000" w:sz="0" w:space="0"/>
              <w:bottom w:val="single" w:color="000000" w:sz="0" w:space="0"/>
              <w:right w:val="single" w:color="000000" w:sz="0" w:space="0"/>
            </w:tcBorders>
          </w:tcPr>
          <w:p w14:paraId="2EB6A37B">
            <w:pPr>
              <w:spacing w:after="0" w:line="360" w:lineRule="auto"/>
              <w:rPr>
                <w:rFonts w:hint="default" w:ascii="Times New Roman" w:hAnsi="Times New Roman" w:cs="Times New Roman"/>
              </w:rPr>
            </w:pPr>
            <w:r>
              <w:rPr>
                <w:rFonts w:hint="default" w:ascii="Times New Roman" w:hAnsi="Times New Roman" w:eastAsia="inter" w:cs="Times New Roman"/>
                <w:color w:val="000000"/>
                <w:sz w:val="17"/>
              </w:rPr>
              <w:t>Positive, expected</w:t>
            </w:r>
          </w:p>
        </w:tc>
        <w:tc>
          <w:tcPr>
            <w:tcBorders>
              <w:top w:val="single" w:color="000000" w:sz="0" w:space="0"/>
              <w:bottom w:val="single" w:color="000000" w:sz="0" w:space="0"/>
            </w:tcBorders>
          </w:tcPr>
          <w:p w14:paraId="2A850313">
            <w:pPr>
              <w:spacing w:after="0" w:line="360" w:lineRule="auto"/>
              <w:rPr>
                <w:rFonts w:hint="default" w:ascii="Times New Roman" w:hAnsi="Times New Roman" w:cs="Times New Roman"/>
              </w:rPr>
            </w:pPr>
            <w:r>
              <w:rPr>
                <w:rFonts w:hint="default" w:ascii="Times New Roman" w:hAnsi="Times New Roman" w:eastAsia="inter" w:cs="Times New Roman"/>
                <w:color w:val="000000"/>
                <w:sz w:val="17"/>
              </w:rPr>
              <w:t>Legitimate, ongoing, credible</w:t>
            </w:r>
          </w:p>
        </w:tc>
      </w:tr>
      <w:tr w14:paraId="4572595F">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27D61D6A">
            <w:pPr>
              <w:spacing w:after="0" w:line="360" w:lineRule="auto"/>
              <w:rPr>
                <w:rFonts w:hint="default" w:ascii="Times New Roman" w:hAnsi="Times New Roman" w:cs="Times New Roman"/>
              </w:rPr>
            </w:pPr>
            <w:r>
              <w:rPr>
                <w:rFonts w:hint="default" w:ascii="Times New Roman" w:hAnsi="Times New Roman" w:eastAsia="inter" w:cs="Times New Roman"/>
                <w:color w:val="000000"/>
                <w:sz w:val="17"/>
              </w:rPr>
              <w:t>COVID-19 Relief &amp; Food Security</w:t>
            </w:r>
          </w:p>
        </w:tc>
        <w:tc>
          <w:tcPr>
            <w:tcBorders>
              <w:top w:val="single" w:color="000000" w:sz="0" w:space="0"/>
              <w:bottom w:val="single" w:color="000000" w:sz="0" w:space="0"/>
              <w:right w:val="single" w:color="000000" w:sz="0" w:space="0"/>
            </w:tcBorders>
          </w:tcPr>
          <w:p w14:paraId="49A88949">
            <w:pPr>
              <w:spacing w:after="0" w:line="360" w:lineRule="auto"/>
              <w:rPr>
                <w:rFonts w:hint="default" w:ascii="Times New Roman" w:hAnsi="Times New Roman" w:cs="Times New Roman"/>
              </w:rPr>
            </w:pPr>
            <w:r>
              <w:rPr>
                <w:rFonts w:hint="default" w:ascii="Times New Roman" w:hAnsi="Times New Roman" w:eastAsia="inter" w:cs="Times New Roman"/>
                <w:color w:val="000000"/>
                <w:sz w:val="17"/>
              </w:rPr>
              <w:t>Widely positive, grateful</w:t>
            </w:r>
          </w:p>
        </w:tc>
        <w:tc>
          <w:tcPr>
            <w:tcBorders>
              <w:top w:val="single" w:color="000000" w:sz="0" w:space="0"/>
              <w:bottom w:val="single" w:color="000000" w:sz="0" w:space="0"/>
            </w:tcBorders>
          </w:tcPr>
          <w:p w14:paraId="193DB3D4">
            <w:pPr>
              <w:spacing w:after="0" w:line="360" w:lineRule="auto"/>
              <w:rPr>
                <w:rFonts w:hint="default" w:ascii="Times New Roman" w:hAnsi="Times New Roman" w:cs="Times New Roman"/>
              </w:rPr>
            </w:pPr>
            <w:r>
              <w:rPr>
                <w:rFonts w:hint="default" w:ascii="Times New Roman" w:hAnsi="Times New Roman" w:eastAsia="inter" w:cs="Times New Roman"/>
                <w:color w:val="000000"/>
                <w:sz w:val="17"/>
              </w:rPr>
              <w:t>High, authentic, well-documented</w:t>
            </w:r>
          </w:p>
        </w:tc>
      </w:tr>
      <w:tr w14:paraId="03714A23">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4794DC8A">
            <w:pPr>
              <w:spacing w:after="0" w:line="360" w:lineRule="auto"/>
              <w:rPr>
                <w:rFonts w:hint="default" w:ascii="Times New Roman" w:hAnsi="Times New Roman" w:cs="Times New Roman"/>
              </w:rPr>
            </w:pPr>
            <w:r>
              <w:rPr>
                <w:rFonts w:hint="default" w:ascii="Times New Roman" w:hAnsi="Times New Roman" w:eastAsia="inter" w:cs="Times New Roman"/>
                <w:color w:val="000000"/>
                <w:sz w:val="17"/>
              </w:rPr>
              <w:t>Women’s Health &amp; Hygiene</w:t>
            </w:r>
          </w:p>
        </w:tc>
        <w:tc>
          <w:tcPr>
            <w:tcBorders>
              <w:top w:val="single" w:color="000000" w:sz="0" w:space="0"/>
              <w:bottom w:val="single" w:color="000000" w:sz="0" w:space="0"/>
              <w:right w:val="single" w:color="000000" w:sz="0" w:space="0"/>
            </w:tcBorders>
          </w:tcPr>
          <w:p w14:paraId="6CFB9A76">
            <w:pPr>
              <w:spacing w:after="0" w:line="360" w:lineRule="auto"/>
              <w:rPr>
                <w:rFonts w:hint="default" w:ascii="Times New Roman" w:hAnsi="Times New Roman" w:cs="Times New Roman"/>
              </w:rPr>
            </w:pPr>
            <w:r>
              <w:rPr>
                <w:rFonts w:hint="default" w:ascii="Times New Roman" w:hAnsi="Times New Roman" w:eastAsia="inter" w:cs="Times New Roman"/>
                <w:color w:val="000000"/>
                <w:sz w:val="17"/>
              </w:rPr>
              <w:t>Positive, progressive</w:t>
            </w:r>
          </w:p>
        </w:tc>
        <w:tc>
          <w:tcPr>
            <w:tcBorders>
              <w:top w:val="single" w:color="000000" w:sz="0" w:space="0"/>
              <w:bottom w:val="single" w:color="000000" w:sz="0" w:space="0"/>
            </w:tcBorders>
          </w:tcPr>
          <w:p w14:paraId="6CD3B765">
            <w:pPr>
              <w:spacing w:after="0" w:line="360" w:lineRule="auto"/>
              <w:rPr>
                <w:rFonts w:hint="default" w:ascii="Times New Roman" w:hAnsi="Times New Roman" w:cs="Times New Roman"/>
              </w:rPr>
            </w:pPr>
            <w:r>
              <w:rPr>
                <w:rFonts w:hint="default" w:ascii="Times New Roman" w:hAnsi="Times New Roman" w:eastAsia="inter" w:cs="Times New Roman"/>
                <w:color w:val="000000"/>
                <w:sz w:val="17"/>
              </w:rPr>
              <w:t>Sustainable, respectful, authentic</w:t>
            </w:r>
          </w:p>
        </w:tc>
      </w:tr>
      <w:tr w14:paraId="11B558B0">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3F6DFA31">
            <w:pPr>
              <w:spacing w:after="0" w:line="360" w:lineRule="auto"/>
              <w:rPr>
                <w:rFonts w:hint="default" w:ascii="Times New Roman" w:hAnsi="Times New Roman" w:cs="Times New Roman"/>
              </w:rPr>
            </w:pPr>
            <w:r>
              <w:rPr>
                <w:rFonts w:hint="default" w:ascii="Times New Roman" w:hAnsi="Times New Roman" w:eastAsia="inter" w:cs="Times New Roman"/>
                <w:color w:val="000000"/>
                <w:sz w:val="17"/>
              </w:rPr>
              <w:t>Support for Differently-Abled</w:t>
            </w:r>
          </w:p>
        </w:tc>
        <w:tc>
          <w:tcPr>
            <w:tcBorders>
              <w:top w:val="single" w:color="000000" w:sz="0" w:space="0"/>
              <w:bottom w:val="single" w:color="000000" w:sz="0" w:space="0"/>
              <w:right w:val="single" w:color="000000" w:sz="0" w:space="0"/>
            </w:tcBorders>
          </w:tcPr>
          <w:p w14:paraId="158AA1A2">
            <w:pPr>
              <w:spacing w:after="0" w:line="360" w:lineRule="auto"/>
              <w:rPr>
                <w:rFonts w:hint="default" w:ascii="Times New Roman" w:hAnsi="Times New Roman" w:cs="Times New Roman"/>
              </w:rPr>
            </w:pPr>
            <w:r>
              <w:rPr>
                <w:rFonts w:hint="default" w:ascii="Times New Roman" w:hAnsi="Times New Roman" w:eastAsia="inter" w:cs="Times New Roman"/>
                <w:color w:val="000000"/>
                <w:sz w:val="17"/>
              </w:rPr>
              <w:t>Commended, inspiring</w:t>
            </w:r>
          </w:p>
        </w:tc>
        <w:tc>
          <w:tcPr>
            <w:tcBorders>
              <w:top w:val="single" w:color="000000" w:sz="0" w:space="0"/>
              <w:bottom w:val="single" w:color="000000" w:sz="0" w:space="0"/>
            </w:tcBorders>
          </w:tcPr>
          <w:p w14:paraId="738E04D0">
            <w:pPr>
              <w:spacing w:after="0" w:line="360" w:lineRule="auto"/>
              <w:rPr>
                <w:rFonts w:hint="default" w:ascii="Times New Roman" w:hAnsi="Times New Roman" w:cs="Times New Roman"/>
              </w:rPr>
            </w:pPr>
            <w:r>
              <w:rPr>
                <w:rFonts w:hint="default" w:ascii="Times New Roman" w:hAnsi="Times New Roman" w:eastAsia="inter" w:cs="Times New Roman"/>
                <w:color w:val="000000"/>
                <w:sz w:val="17"/>
              </w:rPr>
              <w:t>Tangible, inclusive, authentic</w:t>
            </w:r>
          </w:p>
        </w:tc>
      </w:tr>
      <w:tr w14:paraId="1A60E750">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278BFCDE">
            <w:pPr>
              <w:spacing w:after="0" w:line="360" w:lineRule="auto"/>
              <w:rPr>
                <w:rFonts w:hint="default" w:ascii="Times New Roman" w:hAnsi="Times New Roman" w:cs="Times New Roman"/>
              </w:rPr>
            </w:pPr>
            <w:r>
              <w:rPr>
                <w:rFonts w:hint="default" w:ascii="Times New Roman" w:hAnsi="Times New Roman" w:eastAsia="inter" w:cs="Times New Roman"/>
                <w:color w:val="000000"/>
                <w:sz w:val="17"/>
              </w:rPr>
              <w:t>Water Conservation &amp; Access</w:t>
            </w:r>
          </w:p>
        </w:tc>
        <w:tc>
          <w:tcPr>
            <w:tcBorders>
              <w:top w:val="single" w:color="000000" w:sz="0" w:space="0"/>
              <w:bottom w:val="single" w:color="000000" w:sz="0" w:space="0"/>
              <w:right w:val="single" w:color="000000" w:sz="0" w:space="0"/>
            </w:tcBorders>
          </w:tcPr>
          <w:p w14:paraId="40BF144E">
            <w:pPr>
              <w:spacing w:after="0" w:line="360" w:lineRule="auto"/>
              <w:rPr>
                <w:rFonts w:hint="default" w:ascii="Times New Roman" w:hAnsi="Times New Roman" w:cs="Times New Roman"/>
              </w:rPr>
            </w:pPr>
            <w:r>
              <w:rPr>
                <w:rFonts w:hint="default" w:ascii="Times New Roman" w:hAnsi="Times New Roman" w:eastAsia="inter" w:cs="Times New Roman"/>
                <w:color w:val="000000"/>
                <w:sz w:val="17"/>
              </w:rPr>
              <w:t>Appreciative, recognized</w:t>
            </w:r>
          </w:p>
        </w:tc>
        <w:tc>
          <w:tcPr>
            <w:tcBorders>
              <w:top w:val="single" w:color="000000" w:sz="0" w:space="0"/>
              <w:bottom w:val="single" w:color="000000" w:sz="0" w:space="0"/>
            </w:tcBorders>
          </w:tcPr>
          <w:p w14:paraId="41ED1274">
            <w:pPr>
              <w:spacing w:after="0" w:line="360" w:lineRule="auto"/>
              <w:rPr>
                <w:rFonts w:hint="default" w:ascii="Times New Roman" w:hAnsi="Times New Roman" w:cs="Times New Roman"/>
              </w:rPr>
            </w:pPr>
            <w:r>
              <w:rPr>
                <w:rFonts w:hint="default" w:ascii="Times New Roman" w:hAnsi="Times New Roman" w:eastAsia="inter" w:cs="Times New Roman"/>
                <w:color w:val="000000"/>
                <w:sz w:val="17"/>
              </w:rPr>
              <w:t>Measurable, community-driven</w:t>
            </w:r>
          </w:p>
        </w:tc>
      </w:tr>
    </w:tbl>
    <w:p w14:paraId="7D8C23BA">
      <w:pPr>
        <w:rPr>
          <w:rFonts w:hint="default" w:ascii="Times New Roman" w:hAnsi="Times New Roman" w:cs="Times New Roman"/>
        </w:rPr>
      </w:pPr>
    </w:p>
    <w:p w14:paraId="22DDEEB2">
      <w:pPr>
        <w:spacing w:before="210" w:after="0" w:line="360" w:lineRule="auto"/>
        <w:rPr>
          <w:rFonts w:hint="default" w:ascii="Times New Roman" w:hAnsi="Times New Roman" w:cs="Times New Roman"/>
        </w:rPr>
      </w:pPr>
      <w:r>
        <w:rPr>
          <w:rFonts w:hint="default" w:ascii="Times New Roman" w:hAnsi="Times New Roman" w:cs="Times New Roman"/>
        </w:rPr>
        <w:pict>
          <v:rect id="_x0000_s1035" o:spid="_x0000_s1035" o:spt="1" style="height:0.05pt;width:475.5pt;" coordsize="21600,21600">
            <v:path/>
            <v:fill focussize="0,0"/>
            <v:stroke weight="1pt" color="#000000" opacity="0f"/>
            <v:imagedata o:title=""/>
            <o:lock v:ext="edit"/>
            <w10:wrap type="none"/>
            <w10:anchorlock/>
          </v:rect>
        </w:pict>
      </w:r>
    </w:p>
    <w:p w14:paraId="344E7875">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Overall Assessment</w:t>
      </w:r>
    </w:p>
    <w:p w14:paraId="39502976">
      <w:pPr>
        <w:spacing w:after="210" w:line="360" w:lineRule="auto"/>
        <w:rPr>
          <w:rFonts w:hint="default" w:ascii="Times New Roman" w:hAnsi="Times New Roman" w:cs="Times New Roman"/>
        </w:rPr>
      </w:pPr>
      <w:r>
        <w:rPr>
          <w:rFonts w:hint="default" w:ascii="Times New Roman" w:hAnsi="Times New Roman" w:eastAsia="inter" w:cs="Times New Roman"/>
          <w:color w:val="000000"/>
        </w:rPr>
        <w:t>Haldiram’s CSR initiatives cover a wide spectrum of social and environmental issues, from skill development and education to sustainability, health, and inclusion. Public sentiment is overwhelmingly positive, with initiatives seen as authentic, impactful, and aligned with real community needs. The company’s transparent communication, credible partnerships, and measurable outcomes reinforce its image as a responsible and proactive corporate citizen.</w:t>
      </w:r>
    </w:p>
    <w:sectPr>
      <w:pgSz w:w="12240" w:h="15840"/>
      <w:pgMar w:top="1365" w:right="1365" w:bottom="1365" w:left="136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inter">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singleLevel"/>
    <w:tmpl w:val="9239341B"/>
    <w:lvl w:ilvl="0" w:tentative="0">
      <w:start w:val="1"/>
      <w:numFmt w:val="bullet"/>
      <w:lvlText w:val=""/>
      <w:lvlJc w:val="left"/>
      <w:pPr>
        <w:tabs>
          <w:tab w:val="left" w:pos="900"/>
        </w:tabs>
        <w:ind w:left="540" w:hanging="360"/>
      </w:pPr>
      <w:rPr>
        <w:rFonts w:hint="default" w:ascii="Symbol" w:hAnsi="Symbol"/>
      </w:rPr>
    </w:lvl>
  </w:abstractNum>
  <w:abstractNum w:abstractNumId="1">
    <w:nsid w:val="B5E306ED"/>
    <w:multiLevelType w:val="singleLevel"/>
    <w:tmpl w:val="B5E306ED"/>
    <w:lvl w:ilvl="0" w:tentative="0">
      <w:start w:val="1"/>
      <w:numFmt w:val="bullet"/>
      <w:lvlText w:val=""/>
      <w:lvlJc w:val="left"/>
      <w:pPr>
        <w:tabs>
          <w:tab w:val="left" w:pos="900"/>
        </w:tabs>
        <w:ind w:left="540" w:hanging="360"/>
      </w:pPr>
      <w:rPr>
        <w:rFonts w:hint="default" w:ascii="Symbol" w:hAnsi="Symbol"/>
      </w:rPr>
    </w:lvl>
  </w:abstractNum>
  <w:abstractNum w:abstractNumId="2">
    <w:nsid w:val="BF205925"/>
    <w:multiLevelType w:val="singleLevel"/>
    <w:tmpl w:val="BF205925"/>
    <w:lvl w:ilvl="0" w:tentative="0">
      <w:start w:val="1"/>
      <w:numFmt w:val="bullet"/>
      <w:lvlText w:val=""/>
      <w:lvlJc w:val="left"/>
      <w:pPr>
        <w:tabs>
          <w:tab w:val="left" w:pos="900"/>
        </w:tabs>
        <w:ind w:left="540" w:hanging="360"/>
      </w:pPr>
      <w:rPr>
        <w:rFonts w:hint="default" w:ascii="Symbol" w:hAnsi="Symbol"/>
      </w:rPr>
    </w:lvl>
  </w:abstractNum>
  <w:abstractNum w:abstractNumId="3">
    <w:nsid w:val="C8879AEF"/>
    <w:multiLevelType w:val="singleLevel"/>
    <w:tmpl w:val="C8879AEF"/>
    <w:lvl w:ilvl="0" w:tentative="0">
      <w:start w:val="1"/>
      <w:numFmt w:val="bullet"/>
      <w:lvlText w:val=""/>
      <w:lvlJc w:val="left"/>
      <w:pPr>
        <w:tabs>
          <w:tab w:val="left" w:pos="900"/>
        </w:tabs>
        <w:ind w:left="540" w:hanging="360"/>
      </w:pPr>
      <w:rPr>
        <w:rFonts w:hint="default" w:ascii="Symbol" w:hAnsi="Symbol"/>
      </w:rPr>
    </w:lvl>
  </w:abstractNum>
  <w:abstractNum w:abstractNumId="4">
    <w:nsid w:val="CF092B84"/>
    <w:multiLevelType w:val="singleLevel"/>
    <w:tmpl w:val="CF092B84"/>
    <w:lvl w:ilvl="0" w:tentative="0">
      <w:start w:val="1"/>
      <w:numFmt w:val="bullet"/>
      <w:lvlText w:val=""/>
      <w:lvlJc w:val="left"/>
      <w:pPr>
        <w:tabs>
          <w:tab w:val="left" w:pos="900"/>
        </w:tabs>
        <w:ind w:left="540" w:hanging="360"/>
      </w:pPr>
      <w:rPr>
        <w:rFonts w:hint="default" w:ascii="Symbol" w:hAnsi="Symbol"/>
      </w:rPr>
    </w:lvl>
  </w:abstractNum>
  <w:abstractNum w:abstractNumId="5">
    <w:nsid w:val="F4B5D9F5"/>
    <w:multiLevelType w:val="singleLevel"/>
    <w:tmpl w:val="F4B5D9F5"/>
    <w:lvl w:ilvl="0" w:tentative="0">
      <w:start w:val="1"/>
      <w:numFmt w:val="bullet"/>
      <w:lvlText w:val=""/>
      <w:lvlJc w:val="left"/>
      <w:pPr>
        <w:tabs>
          <w:tab w:val="left" w:pos="900"/>
        </w:tabs>
        <w:ind w:left="540" w:hanging="360"/>
      </w:pPr>
      <w:rPr>
        <w:rFonts w:hint="default" w:ascii="Symbol" w:hAnsi="Symbol"/>
      </w:rPr>
    </w:lvl>
  </w:abstractNum>
  <w:abstractNum w:abstractNumId="6">
    <w:nsid w:val="0053208E"/>
    <w:multiLevelType w:val="singleLevel"/>
    <w:tmpl w:val="0053208E"/>
    <w:lvl w:ilvl="0" w:tentative="0">
      <w:start w:val="1"/>
      <w:numFmt w:val="bullet"/>
      <w:lvlText w:val=""/>
      <w:lvlJc w:val="left"/>
      <w:pPr>
        <w:tabs>
          <w:tab w:val="left" w:pos="900"/>
        </w:tabs>
        <w:ind w:left="540" w:hanging="360"/>
      </w:pPr>
      <w:rPr>
        <w:rFonts w:hint="default" w:ascii="Symbol" w:hAnsi="Symbol"/>
      </w:rPr>
    </w:lvl>
  </w:abstractNum>
  <w:abstractNum w:abstractNumId="7">
    <w:nsid w:val="0248C179"/>
    <w:multiLevelType w:val="singleLevel"/>
    <w:tmpl w:val="0248C179"/>
    <w:lvl w:ilvl="0" w:tentative="0">
      <w:start w:val="1"/>
      <w:numFmt w:val="bullet"/>
      <w:lvlText w:val=""/>
      <w:lvlJc w:val="left"/>
      <w:pPr>
        <w:tabs>
          <w:tab w:val="left" w:pos="900"/>
        </w:tabs>
        <w:ind w:left="540" w:hanging="360"/>
      </w:pPr>
      <w:rPr>
        <w:rFonts w:hint="default" w:ascii="Symbol" w:hAnsi="Symbol"/>
      </w:rPr>
    </w:lvl>
  </w:abstractNum>
  <w:abstractNum w:abstractNumId="8">
    <w:nsid w:val="03D62ECE"/>
    <w:multiLevelType w:val="singleLevel"/>
    <w:tmpl w:val="03D62ECE"/>
    <w:lvl w:ilvl="0" w:tentative="0">
      <w:start w:val="1"/>
      <w:numFmt w:val="bullet"/>
      <w:lvlText w:val=""/>
      <w:lvlJc w:val="left"/>
      <w:pPr>
        <w:tabs>
          <w:tab w:val="left" w:pos="900"/>
        </w:tabs>
        <w:ind w:left="540" w:hanging="360"/>
      </w:pPr>
      <w:rPr>
        <w:rFonts w:hint="default" w:ascii="Symbol" w:hAnsi="Symbol"/>
      </w:rPr>
    </w:lvl>
  </w:abstractNum>
  <w:abstractNum w:abstractNumId="9">
    <w:nsid w:val="2470EC97"/>
    <w:multiLevelType w:val="singleLevel"/>
    <w:tmpl w:val="2470EC97"/>
    <w:lvl w:ilvl="0" w:tentative="0">
      <w:start w:val="1"/>
      <w:numFmt w:val="bullet"/>
      <w:lvlText w:val=""/>
      <w:lvlJc w:val="left"/>
      <w:pPr>
        <w:tabs>
          <w:tab w:val="left" w:pos="900"/>
        </w:tabs>
        <w:ind w:left="540" w:hanging="360"/>
      </w:pPr>
      <w:rPr>
        <w:rFonts w:hint="default" w:ascii="Symbol" w:hAnsi="Symbol"/>
      </w:rPr>
    </w:lvl>
  </w:abstractNum>
  <w:abstractNum w:abstractNumId="10">
    <w:nsid w:val="25B654F3"/>
    <w:multiLevelType w:val="singleLevel"/>
    <w:tmpl w:val="25B654F3"/>
    <w:lvl w:ilvl="0" w:tentative="0">
      <w:start w:val="1"/>
      <w:numFmt w:val="bullet"/>
      <w:lvlText w:val=""/>
      <w:lvlJc w:val="left"/>
      <w:pPr>
        <w:tabs>
          <w:tab w:val="left" w:pos="900"/>
        </w:tabs>
        <w:ind w:left="540" w:hanging="360"/>
      </w:pPr>
      <w:rPr>
        <w:rFonts w:hint="default" w:ascii="Symbol" w:hAnsi="Symbol"/>
      </w:rPr>
    </w:lvl>
  </w:abstractNum>
  <w:abstractNum w:abstractNumId="11">
    <w:nsid w:val="2A8F537B"/>
    <w:multiLevelType w:val="singleLevel"/>
    <w:tmpl w:val="2A8F537B"/>
    <w:lvl w:ilvl="0" w:tentative="0">
      <w:start w:val="1"/>
      <w:numFmt w:val="bullet"/>
      <w:lvlText w:val=""/>
      <w:lvlJc w:val="left"/>
      <w:pPr>
        <w:tabs>
          <w:tab w:val="left" w:pos="900"/>
        </w:tabs>
        <w:ind w:left="540" w:hanging="360"/>
      </w:pPr>
      <w:rPr>
        <w:rFonts w:hint="default" w:ascii="Symbol" w:hAnsi="Symbol"/>
      </w:rPr>
    </w:lvl>
  </w:abstractNum>
  <w:abstractNum w:abstractNumId="12">
    <w:nsid w:val="4D4DC07F"/>
    <w:multiLevelType w:val="singleLevel"/>
    <w:tmpl w:val="4D4DC07F"/>
    <w:lvl w:ilvl="0" w:tentative="0">
      <w:start w:val="1"/>
      <w:numFmt w:val="bullet"/>
      <w:lvlText w:val=""/>
      <w:lvlJc w:val="left"/>
      <w:pPr>
        <w:tabs>
          <w:tab w:val="left" w:pos="900"/>
        </w:tabs>
        <w:ind w:left="540" w:hanging="360"/>
      </w:pPr>
      <w:rPr>
        <w:rFonts w:hint="default" w:ascii="Symbol" w:hAnsi="Symbol"/>
      </w:rPr>
    </w:lvl>
  </w:abstractNum>
  <w:abstractNum w:abstractNumId="13">
    <w:nsid w:val="59ADCABA"/>
    <w:multiLevelType w:val="singleLevel"/>
    <w:tmpl w:val="59ADCABA"/>
    <w:lvl w:ilvl="0" w:tentative="0">
      <w:start w:val="1"/>
      <w:numFmt w:val="bullet"/>
      <w:lvlText w:val=""/>
      <w:lvlJc w:val="left"/>
      <w:pPr>
        <w:tabs>
          <w:tab w:val="left" w:pos="900"/>
        </w:tabs>
        <w:ind w:left="540" w:hanging="360"/>
      </w:pPr>
      <w:rPr>
        <w:rFonts w:hint="default" w:ascii="Symbol" w:hAnsi="Symbol"/>
      </w:rPr>
    </w:lvl>
  </w:abstractNum>
  <w:abstractNum w:abstractNumId="14">
    <w:nsid w:val="5A241D34"/>
    <w:multiLevelType w:val="singleLevel"/>
    <w:tmpl w:val="5A241D34"/>
    <w:lvl w:ilvl="0" w:tentative="0">
      <w:start w:val="1"/>
      <w:numFmt w:val="bullet"/>
      <w:lvlText w:val=""/>
      <w:lvlJc w:val="left"/>
      <w:pPr>
        <w:tabs>
          <w:tab w:val="left" w:pos="900"/>
        </w:tabs>
        <w:ind w:left="540" w:hanging="360"/>
      </w:pPr>
      <w:rPr>
        <w:rFonts w:hint="default" w:ascii="Symbol" w:hAnsi="Symbol"/>
      </w:rPr>
    </w:lvl>
  </w:abstractNum>
  <w:abstractNum w:abstractNumId="15">
    <w:nsid w:val="72183CF9"/>
    <w:multiLevelType w:val="singleLevel"/>
    <w:tmpl w:val="72183CF9"/>
    <w:lvl w:ilvl="0" w:tentative="0">
      <w:start w:val="1"/>
      <w:numFmt w:val="bullet"/>
      <w:lvlText w:val=""/>
      <w:lvlJc w:val="left"/>
      <w:pPr>
        <w:tabs>
          <w:tab w:val="left" w:pos="900"/>
        </w:tabs>
        <w:ind w:left="540" w:hanging="360"/>
      </w:pPr>
      <w:rPr>
        <w:rFonts w:hint="default" w:ascii="Symbol" w:hAnsi="Symbol"/>
      </w:rPr>
    </w:lvl>
  </w:abstractNum>
  <w:num w:numId="1">
    <w:abstractNumId w:val="6"/>
  </w:num>
  <w:num w:numId="2">
    <w:abstractNumId w:val="4"/>
  </w:num>
  <w:num w:numId="3">
    <w:abstractNumId w:val="13"/>
  </w:num>
  <w:num w:numId="4">
    <w:abstractNumId w:val="2"/>
  </w:num>
  <w:num w:numId="5">
    <w:abstractNumId w:val="1"/>
  </w:num>
  <w:num w:numId="6">
    <w:abstractNumId w:val="8"/>
  </w:num>
  <w:num w:numId="7">
    <w:abstractNumId w:val="10"/>
  </w:num>
  <w:num w:numId="8">
    <w:abstractNumId w:val="15"/>
  </w:num>
  <w:num w:numId="9">
    <w:abstractNumId w:val="7"/>
  </w:num>
  <w:num w:numId="10">
    <w:abstractNumId w:val="0"/>
  </w:num>
  <w:num w:numId="11">
    <w:abstractNumId w:val="11"/>
  </w:num>
  <w:num w:numId="12">
    <w:abstractNumId w:val="14"/>
  </w:num>
  <w:num w:numId="13">
    <w:abstractNumId w:val="3"/>
  </w:num>
  <w:num w:numId="14">
    <w:abstractNumId w:val="12"/>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5032B93"/>
    <w:rsid w:val="2F463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20" w:line="240" w:lineRule="atLeast"/>
    </w:pPr>
    <w:rPr>
      <w:rFonts w:ascii="Georgia" w:hAnsiTheme="minorHAnsi" w:eastAsiaTheme="minorHAnsi" w:cstheme="minorBidi"/>
      <w:sz w:val="21"/>
      <w:szCs w:val="22"/>
      <w:lang w:val="en-US" w:eastAsia="en-US" w:bidi="ar-SA"/>
    </w:rPr>
  </w:style>
  <w:style w:type="character" w:default="1" w:styleId="2">
    <w:name w:val="Default Paragraph Font"/>
    <w:semiHidden/>
    <w:uiPriority w:val="0"/>
  </w:style>
  <w:style w:type="table" w:default="1" w:styleId="3">
    <w:name w:val="Normal Table"/>
    <w:semiHidden/>
    <w:unhideWhenUsed/>
    <w:uiPriority w:val="99"/>
    <w:tblPr>
      <w:tblCellMar>
        <w:top w:w="80" w:type="dxa"/>
        <w:left w:w="160" w:type="dxa"/>
        <w:bottom w:w="80" w:type="dxa"/>
        <w:right w:w="160" w:type="dxa"/>
      </w:tblCellMar>
    </w:tblPr>
  </w:style>
  <w:style w:type="character" w:customStyle="1" w:styleId="4">
    <w:name w:val="Verbatim Char"/>
    <w:uiPriority w:val="0"/>
    <w:rPr>
      <w:rFonts w:ascii="Consolas" w:hAnsi="Consolas"/>
      <w:sz w:val="22"/>
    </w:rPr>
  </w:style>
  <w:style w:type="table" w:customStyle="1" w:styleId="5">
    <w:name w:val="Normal Grid"/>
    <w:basedOn w:val="3"/>
    <w:uiPriority w:val="39"/>
    <w:pPr>
      <w:spacing w:after="0" w:line="240" w:lineRule="auto"/>
    </w:pPr>
    <w:tblPr>
      <w:tblCellMar>
        <w:top w:w="80" w:type="dxa"/>
        <w:left w:w="160" w:type="dxa"/>
        <w:bottom w:w="80" w:type="dxa"/>
        <w:right w:w="16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TotalTime>1</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2025-04-30T00:33:00Z</dcterms:created>
  <dc:creator>html-to-docx</dc:creator>
  <cp:keywords>html-to-docx</cp:keywords>
  <cp:lastModifiedBy>atharva patil</cp:lastModifiedBy>
  <dcterms:modified xsi:type="dcterms:W3CDTF">2025-05-08T06:08:08Z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2DB618B6E9D04EA4ADC94B7030046A70_12</vt:lpwstr>
  </property>
</Properties>
</file>