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E3D4A5">
      <w:pPr>
        <w:rPr>
          <w:rFonts w:hint="default"/>
        </w:rPr>
      </w:pPr>
      <w:r>
        <w:rPr>
          <w:rFonts w:hint="default"/>
          <w:b/>
          <w:bCs/>
        </w:rPr>
        <w:t xml:space="preserve">Case Study Analysis: </w:t>
      </w:r>
      <w:r>
        <w:rPr>
          <w:rFonts w:hint="default"/>
        </w:rPr>
        <w:t>Event Timeline → Response → Sentiment Shift</w:t>
      </w:r>
    </w:p>
    <w:p w14:paraId="3B55B539">
      <w:pPr>
        <w:rPr>
          <w:rFonts w:hint="default"/>
        </w:rPr>
      </w:pPr>
      <w:r>
        <w:rPr>
          <w:rFonts w:hint="default"/>
        </w:rPr>
        <w:t>This analysis examines how major crisis events affected public sentiment, and how the organization's response influenced sentiment recovery, using data from the provided KPI-4.xlsx file.</w:t>
      </w:r>
    </w:p>
    <w:p w14:paraId="3D9DF98C">
      <w:pPr>
        <w:rPr>
          <w:rFonts w:hint="default"/>
        </w:rPr>
      </w:pPr>
    </w:p>
    <w:p w14:paraId="703F3DF0">
      <w:pPr>
        <w:rPr>
          <w:rFonts w:hint="default"/>
        </w:rPr>
      </w:pPr>
      <w:r>
        <w:rPr>
          <w:rFonts w:hint="default"/>
        </w:rPr>
        <w:t>1. Event Timeline: Identifying Major Crises</w:t>
      </w:r>
    </w:p>
    <w:p w14:paraId="55ED4370">
      <w:pPr>
        <w:rPr>
          <w:rFonts w:hint="default"/>
        </w:rPr>
      </w:pPr>
      <w:r>
        <w:rPr>
          <w:rFonts w:hint="default"/>
        </w:rPr>
        <w:t>Three notable crisis events are recorded:</w:t>
      </w:r>
    </w:p>
    <w:p w14:paraId="7A34676C">
      <w:pPr>
        <w:rPr>
          <w:rFonts w:hint="default"/>
        </w:rPr>
      </w:pPr>
    </w:p>
    <w:p w14:paraId="3392F211">
      <w:pPr>
        <w:rPr>
          <w:rFonts w:hint="default"/>
        </w:rPr>
      </w:pPr>
      <w:r>
        <w:rPr>
          <w:rFonts w:hint="default"/>
        </w:rPr>
        <w:t>Product Contamination Scare</w:t>
      </w:r>
    </w:p>
    <w:p w14:paraId="3611C08E">
      <w:pPr>
        <w:rPr>
          <w:rFonts w:hint="default"/>
        </w:rPr>
      </w:pPr>
      <w:r>
        <w:rPr>
          <w:rFonts w:hint="default"/>
        </w:rPr>
        <w:t>Timeline: 2021-08-10 to 2021-08-20</w:t>
      </w:r>
    </w:p>
    <w:p w14:paraId="41CD9EE8">
      <w:pPr>
        <w:rPr>
          <w:rFonts w:hint="default"/>
        </w:rPr>
      </w:pPr>
      <w:r>
        <w:rPr>
          <w:rFonts w:hint="default"/>
        </w:rPr>
        <w:t>Initial Impact: Sudden spike in mention volume (from ~2,000 to 11,967) and a sharp drop in sentiment (from 0.7 to 0.28).</w:t>
      </w:r>
    </w:p>
    <w:p w14:paraId="083C04F3">
      <w:pPr>
        <w:rPr>
          <w:rFonts w:hint="default"/>
        </w:rPr>
      </w:pPr>
    </w:p>
    <w:p w14:paraId="47E43389">
      <w:pPr>
        <w:rPr>
          <w:rFonts w:hint="default"/>
        </w:rPr>
      </w:pPr>
      <w:r>
        <w:rPr>
          <w:rFonts w:hint="default"/>
        </w:rPr>
        <w:t>FSSAI Labeling Violation</w:t>
      </w:r>
    </w:p>
    <w:p w14:paraId="08E4BEDE">
      <w:pPr>
        <w:rPr>
          <w:rFonts w:hint="default"/>
        </w:rPr>
      </w:pPr>
      <w:r>
        <w:rPr>
          <w:rFonts w:hint="default"/>
        </w:rPr>
        <w:t>Timeline: 2023-10-05 to 2023-10-15</w:t>
      </w:r>
    </w:p>
    <w:p w14:paraId="18FEA520">
      <w:pPr>
        <w:rPr>
          <w:rFonts w:hint="default"/>
        </w:rPr>
      </w:pPr>
      <w:r>
        <w:rPr>
          <w:rFonts w:hint="default"/>
        </w:rPr>
        <w:t>Initial Impact: Mention volume jumps to 8,204 with sentiment falling to 0.34.</w:t>
      </w:r>
    </w:p>
    <w:p w14:paraId="09CEBEFD">
      <w:pPr>
        <w:rPr>
          <w:rFonts w:hint="default"/>
        </w:rPr>
      </w:pPr>
    </w:p>
    <w:p w14:paraId="267D3945">
      <w:pPr>
        <w:rPr>
          <w:rFonts w:hint="default"/>
        </w:rPr>
      </w:pPr>
      <w:r>
        <w:rPr>
          <w:rFonts w:hint="default"/>
        </w:rPr>
        <w:t>Merger-Related Backlash</w:t>
      </w:r>
    </w:p>
    <w:p w14:paraId="0CBBE7B5">
      <w:pPr>
        <w:rPr>
          <w:rFonts w:hint="default"/>
        </w:rPr>
      </w:pPr>
      <w:r>
        <w:rPr>
          <w:rFonts w:hint="default"/>
        </w:rPr>
        <w:t>Timeline: 2025-01-10 to 2025-01-20</w:t>
      </w:r>
    </w:p>
    <w:p w14:paraId="6DAD46A5">
      <w:pPr>
        <w:rPr>
          <w:rFonts w:hint="default"/>
        </w:rPr>
      </w:pPr>
      <w:r>
        <w:rPr>
          <w:rFonts w:hint="default"/>
        </w:rPr>
        <w:t>Initial Impact: Mention volume surges to 11,280, sentiment drops to 0.39 and then as low as 0.26.</w:t>
      </w:r>
    </w:p>
    <w:p w14:paraId="3A804367">
      <w:pPr>
        <w:rPr>
          <w:rFonts w:hint="default"/>
        </w:rPr>
      </w:pPr>
    </w:p>
    <w:p w14:paraId="5703B623">
      <w:pPr>
        <w:rPr>
          <w:rFonts w:hint="default"/>
        </w:rPr>
      </w:pPr>
    </w:p>
    <w:p w14:paraId="08A26C49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ascii="fkGrotesk Fallback" w:hAnsi="fkGrotesk Fallback" w:eastAsia="fkGrotesk Fallback" w:cs="fkGrotesk Fallback"/>
          <w:i w:val="0"/>
          <w:iCs w:val="0"/>
          <w:caps w:val="0"/>
          <w:spacing w:val="0"/>
        </w:rPr>
      </w:pPr>
      <w:r>
        <w:rPr>
          <w:rStyle w:val="7"/>
          <w:rFonts w:hint="default" w:ascii="fkGrotesk Fallback" w:hAnsi="fkGrotesk Fallback" w:eastAsia="fkGrotesk Fallback" w:cs="fkGrotesk Fallback"/>
          <w:b/>
          <w:bCs/>
          <w:i w:val="0"/>
          <w:iCs w:val="0"/>
          <w:caps w:val="0"/>
          <w:spacing w:val="0"/>
          <w:bdr w:val="single" w:color="E5E7EB" w:sz="2" w:space="0"/>
        </w:rPr>
        <w:t>2. Response: Speed, Channels, and Messaging</w:t>
      </w:r>
    </w:p>
    <w:tbl>
      <w:tblPr>
        <w:tblW w:w="8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59"/>
        <w:gridCol w:w="1306"/>
        <w:gridCol w:w="1811"/>
        <w:gridCol w:w="3504"/>
      </w:tblGrid>
      <w:tr w14:paraId="6D693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 w14:paraId="7A7C04BB"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center"/>
              <w:textAlignment w:val="top"/>
              <w:rPr>
                <w:b/>
                <w:bCs/>
                <w:sz w:val="18"/>
                <w:szCs w:val="18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Crisis Event</w:t>
            </w:r>
          </w:p>
        </w:tc>
        <w:tc>
          <w:tcPr>
            <w:tcW w:w="0" w:type="auto"/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 w14:paraId="3C447DB2"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center"/>
              <w:textAlignment w:val="top"/>
              <w:rPr>
                <w:b/>
                <w:bCs/>
                <w:sz w:val="18"/>
                <w:szCs w:val="18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Response Speed</w:t>
            </w:r>
          </w:p>
        </w:tc>
        <w:tc>
          <w:tcPr>
            <w:tcW w:w="0" w:type="auto"/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 w14:paraId="4ABC6617"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center"/>
              <w:textAlignment w:val="top"/>
              <w:rPr>
                <w:b/>
                <w:bCs/>
                <w:sz w:val="18"/>
                <w:szCs w:val="18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Response Channels</w:t>
            </w:r>
          </w:p>
        </w:tc>
        <w:tc>
          <w:tcPr>
            <w:tcW w:w="0" w:type="auto"/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 w14:paraId="0C53BEC0"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center"/>
              <w:textAlignment w:val="top"/>
              <w:rPr>
                <w:b/>
                <w:bCs/>
                <w:sz w:val="18"/>
                <w:szCs w:val="18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Response Message</w:t>
            </w:r>
          </w:p>
        </w:tc>
      </w:tr>
      <w:tr w14:paraId="42535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20" w:type="dxa"/>
              <w:left w:w="96" w:type="dxa"/>
              <w:bottom w:w="120" w:type="dxa"/>
              <w:right w:w="96" w:type="dxa"/>
            </w:tcMar>
            <w:vAlign w:val="top"/>
          </w:tcPr>
          <w:p w14:paraId="5F054256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Product Contamination Scare</w:t>
            </w:r>
          </w:p>
        </w:tc>
        <w:tc>
          <w:tcPr>
            <w:tcW w:w="0" w:type="auto"/>
            <w:shd w:val="clear"/>
            <w:tcMar>
              <w:top w:w="120" w:type="dxa"/>
              <w:left w:w="96" w:type="dxa"/>
              <w:bottom w:w="120" w:type="dxa"/>
              <w:right w:w="96" w:type="dxa"/>
            </w:tcMar>
            <w:vAlign w:val="top"/>
          </w:tcPr>
          <w:p w14:paraId="5ABF0DB1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24 hours</w:t>
            </w:r>
          </w:p>
        </w:tc>
        <w:tc>
          <w:tcPr>
            <w:tcW w:w="0" w:type="auto"/>
            <w:shd w:val="clear"/>
            <w:tcMar>
              <w:top w:w="120" w:type="dxa"/>
              <w:left w:w="96" w:type="dxa"/>
              <w:bottom w:w="120" w:type="dxa"/>
              <w:right w:w="96" w:type="dxa"/>
            </w:tcMar>
            <w:vAlign w:val="top"/>
          </w:tcPr>
          <w:p w14:paraId="41F71E23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Website, Press Release</w:t>
            </w:r>
          </w:p>
        </w:tc>
        <w:tc>
          <w:tcPr>
            <w:tcW w:w="0" w:type="auto"/>
            <w:shd w:val="clear"/>
            <w:tcMar>
              <w:top w:w="120" w:type="dxa"/>
              <w:left w:w="96" w:type="dxa"/>
              <w:bottom w:w="120" w:type="dxa"/>
              <w:right w:w="96" w:type="dxa"/>
            </w:tcMar>
            <w:vAlign w:val="top"/>
          </w:tcPr>
          <w:p w14:paraId="707747EB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Apology, Batch Recall, Enhanced Quality Checks</w:t>
            </w:r>
          </w:p>
        </w:tc>
      </w:tr>
      <w:tr w14:paraId="09ACD1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20" w:type="dxa"/>
              <w:left w:w="96" w:type="dxa"/>
              <w:bottom w:w="120" w:type="dxa"/>
              <w:right w:w="96" w:type="dxa"/>
            </w:tcMar>
            <w:vAlign w:val="top"/>
          </w:tcPr>
          <w:p w14:paraId="3695F17A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FSSAI Labeling Violation</w:t>
            </w:r>
          </w:p>
        </w:tc>
        <w:tc>
          <w:tcPr>
            <w:tcW w:w="0" w:type="auto"/>
            <w:shd w:val="clear"/>
            <w:tcMar>
              <w:top w:w="120" w:type="dxa"/>
              <w:left w:w="96" w:type="dxa"/>
              <w:bottom w:w="120" w:type="dxa"/>
              <w:right w:w="96" w:type="dxa"/>
            </w:tcMar>
            <w:vAlign w:val="top"/>
          </w:tcPr>
          <w:p w14:paraId="50E588E9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24 hours</w:t>
            </w:r>
          </w:p>
        </w:tc>
        <w:tc>
          <w:tcPr>
            <w:tcW w:w="0" w:type="auto"/>
            <w:shd w:val="clear"/>
            <w:tcMar>
              <w:top w:w="120" w:type="dxa"/>
              <w:left w:w="96" w:type="dxa"/>
              <w:bottom w:w="120" w:type="dxa"/>
              <w:right w:w="96" w:type="dxa"/>
            </w:tcMar>
            <w:vAlign w:val="top"/>
          </w:tcPr>
          <w:p w14:paraId="57252235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Website, Press Release</w:t>
            </w:r>
          </w:p>
        </w:tc>
        <w:tc>
          <w:tcPr>
            <w:tcW w:w="0" w:type="auto"/>
            <w:shd w:val="clear"/>
            <w:tcMar>
              <w:top w:w="120" w:type="dxa"/>
              <w:left w:w="96" w:type="dxa"/>
              <w:bottom w:w="120" w:type="dxa"/>
              <w:right w:w="96" w:type="dxa"/>
            </w:tcMar>
            <w:vAlign w:val="top"/>
          </w:tcPr>
          <w:p w14:paraId="55CABE6C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Compliance Clarification, Corrective Labeling</w:t>
            </w:r>
          </w:p>
        </w:tc>
      </w:tr>
      <w:tr w14:paraId="1E9CC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20" w:type="dxa"/>
              <w:left w:w="96" w:type="dxa"/>
              <w:bottom w:w="120" w:type="dxa"/>
              <w:right w:w="96" w:type="dxa"/>
            </w:tcMar>
            <w:vAlign w:val="top"/>
          </w:tcPr>
          <w:p w14:paraId="601CB329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Merger-Related Backlash</w:t>
            </w:r>
          </w:p>
        </w:tc>
        <w:tc>
          <w:tcPr>
            <w:tcW w:w="0" w:type="auto"/>
            <w:shd w:val="clear"/>
            <w:tcMar>
              <w:top w:w="120" w:type="dxa"/>
              <w:left w:w="96" w:type="dxa"/>
              <w:bottom w:w="120" w:type="dxa"/>
              <w:right w:w="96" w:type="dxa"/>
            </w:tcMar>
            <w:vAlign w:val="top"/>
          </w:tcPr>
          <w:p w14:paraId="5454CDB6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48 hours</w:t>
            </w:r>
          </w:p>
        </w:tc>
        <w:tc>
          <w:tcPr>
            <w:tcW w:w="0" w:type="auto"/>
            <w:shd w:val="clear"/>
            <w:tcMar>
              <w:top w:w="120" w:type="dxa"/>
              <w:left w:w="96" w:type="dxa"/>
              <w:bottom w:w="120" w:type="dxa"/>
              <w:right w:w="96" w:type="dxa"/>
            </w:tcMar>
            <w:vAlign w:val="top"/>
          </w:tcPr>
          <w:p w14:paraId="175FB139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Website, Press Release</w:t>
            </w:r>
          </w:p>
        </w:tc>
        <w:tc>
          <w:tcPr>
            <w:tcW w:w="0" w:type="auto"/>
            <w:shd w:val="clear"/>
            <w:tcMar>
              <w:top w:w="120" w:type="dxa"/>
              <w:left w:w="96" w:type="dxa"/>
              <w:bottom w:w="120" w:type="dxa"/>
              <w:right w:w="96" w:type="dxa"/>
            </w:tcMar>
            <w:vAlign w:val="top"/>
          </w:tcPr>
          <w:p w14:paraId="74CE7867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Commitment to Quality, Transparency on Merger</w:t>
            </w:r>
          </w:p>
        </w:tc>
      </w:tr>
    </w:tbl>
    <w:p w14:paraId="7F07AC7C">
      <w:pPr>
        <w:rPr>
          <w:rFonts w:hint="default"/>
        </w:rPr>
      </w:pPr>
    </w:p>
    <w:p w14:paraId="13A0E03B">
      <w:pPr>
        <w:rPr>
          <w:rFonts w:hint="default"/>
        </w:rPr>
      </w:pPr>
    </w:p>
    <w:p w14:paraId="5BD98CD3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ascii="fkGrotesk Fallback" w:hAnsi="fkGrotesk Fallback" w:eastAsia="fkGrotesk Fallback" w:cs="fkGrotesk Fallback"/>
          <w:i w:val="0"/>
          <w:iCs w:val="0"/>
          <w:caps w:val="0"/>
          <w:spacing w:val="0"/>
        </w:rPr>
      </w:pPr>
      <w:r>
        <w:rPr>
          <w:rStyle w:val="7"/>
          <w:rFonts w:hint="default" w:ascii="fkGrotesk Fallback" w:hAnsi="fkGrotesk Fallback" w:eastAsia="fkGrotesk Fallback" w:cs="fkGrotesk Fallback"/>
          <w:b/>
          <w:bCs/>
          <w:i w:val="0"/>
          <w:iCs w:val="0"/>
          <w:caps w:val="0"/>
          <w:spacing w:val="0"/>
        </w:rPr>
        <w:t> </w:t>
      </w:r>
      <w:r>
        <w:rPr>
          <w:rStyle w:val="7"/>
          <w:rFonts w:hint="default" w:ascii="fkGrotesk Fallback" w:hAnsi="fkGrotesk Fallback" w:eastAsia="fkGrotesk Fallback" w:cs="fkGrotesk Fallback"/>
          <w:b/>
          <w:bCs/>
          <w:i w:val="0"/>
          <w:iCs w:val="0"/>
          <w:caps w:val="0"/>
          <w:spacing w:val="0"/>
          <w:bdr w:val="single" w:color="E5E7EB" w:sz="2" w:space="0"/>
        </w:rPr>
        <w:t>Sentiment Shift: Before, During, and After</w:t>
      </w:r>
    </w:p>
    <w:p w14:paraId="63846E51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fkGrotesk Fallback" w:hAnsi="fkGrotesk Fallback" w:eastAsia="fkGrotesk Fallback" w:cs="fkGrotesk Fallback"/>
          <w:i w:val="0"/>
          <w:iCs w:val="0"/>
          <w:caps w:val="0"/>
          <w:spacing w:val="0"/>
        </w:rPr>
      </w:pPr>
      <w:r>
        <w:rPr>
          <w:rStyle w:val="7"/>
          <w:rFonts w:hint="default" w:ascii="fkGrotesk Fallback" w:hAnsi="fkGrotesk Fallback" w:eastAsia="fkGrotesk Fallback" w:cs="fkGrotesk Fallback"/>
          <w:b/>
          <w:bCs/>
          <w:i w:val="0"/>
          <w:iCs w:val="0"/>
          <w:caps w:val="0"/>
          <w:spacing w:val="0"/>
          <w:bdr w:val="single" w:color="E5E7EB" w:sz="2" w:space="0"/>
        </w:rPr>
        <w:t>A. Product Contamination Scare (2021-08-10 to 2021-08-20)</w:t>
      </w:r>
    </w:p>
    <w:tbl>
      <w:tblPr>
        <w:tblW w:w="8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91"/>
        <w:gridCol w:w="4589"/>
      </w:tblGrid>
      <w:tr w14:paraId="25639A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</w:tblPrEx>
        <w:tc>
          <w:tcPr>
            <w:tcW w:w="0" w:type="auto"/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 w14:paraId="2DB6BAF2"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center"/>
              <w:textAlignment w:val="top"/>
              <w:rPr>
                <w:b/>
                <w:bCs/>
                <w:sz w:val="18"/>
                <w:szCs w:val="18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Period</w:t>
            </w:r>
          </w:p>
        </w:tc>
        <w:tc>
          <w:tcPr>
            <w:tcW w:w="0" w:type="auto"/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 w14:paraId="3ADA2749"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center"/>
              <w:textAlignment w:val="top"/>
              <w:rPr>
                <w:b/>
                <w:bCs/>
                <w:sz w:val="18"/>
                <w:szCs w:val="18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Sentiment Score</w:t>
            </w:r>
          </w:p>
        </w:tc>
      </w:tr>
      <w:tr w14:paraId="3F6F4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20" w:type="dxa"/>
              <w:left w:w="96" w:type="dxa"/>
              <w:bottom w:w="120" w:type="dxa"/>
              <w:right w:w="96" w:type="dxa"/>
            </w:tcMar>
            <w:vAlign w:val="top"/>
          </w:tcPr>
          <w:p w14:paraId="2DB2123A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10 days before</w:t>
            </w:r>
          </w:p>
        </w:tc>
        <w:tc>
          <w:tcPr>
            <w:tcW w:w="0" w:type="auto"/>
            <w:shd w:val="clear"/>
            <w:tcMar>
              <w:top w:w="120" w:type="dxa"/>
              <w:left w:w="96" w:type="dxa"/>
              <w:bottom w:w="120" w:type="dxa"/>
              <w:right w:w="96" w:type="dxa"/>
            </w:tcMar>
            <w:vAlign w:val="top"/>
          </w:tcPr>
          <w:p w14:paraId="4F376757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0.7</w:t>
            </w:r>
          </w:p>
        </w:tc>
      </w:tr>
      <w:tr w14:paraId="2D3392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20" w:type="dxa"/>
              <w:left w:w="96" w:type="dxa"/>
              <w:bottom w:w="120" w:type="dxa"/>
              <w:right w:w="96" w:type="dxa"/>
            </w:tcMar>
            <w:vAlign w:val="top"/>
          </w:tcPr>
          <w:p w14:paraId="6D7FA2F6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During crisis</w:t>
            </w:r>
          </w:p>
        </w:tc>
        <w:tc>
          <w:tcPr>
            <w:tcW w:w="0" w:type="auto"/>
            <w:shd w:val="clear"/>
            <w:tcMar>
              <w:top w:w="120" w:type="dxa"/>
              <w:left w:w="96" w:type="dxa"/>
              <w:bottom w:w="120" w:type="dxa"/>
              <w:right w:w="96" w:type="dxa"/>
            </w:tcMar>
            <w:vAlign w:val="top"/>
          </w:tcPr>
          <w:p w14:paraId="4819E481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0.2</w:t>
            </w:r>
            <w:bookmarkStart w:id="0" w:name="_GoBack"/>
            <w:bookmarkEnd w:id="0"/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8 → 0.69</w:t>
            </w:r>
          </w:p>
        </w:tc>
      </w:tr>
      <w:tr w14:paraId="64FB52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20" w:type="dxa"/>
              <w:left w:w="96" w:type="dxa"/>
              <w:bottom w:w="120" w:type="dxa"/>
              <w:right w:w="96" w:type="dxa"/>
            </w:tcMar>
            <w:vAlign w:val="top"/>
          </w:tcPr>
          <w:p w14:paraId="3D2A2DA3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10 days after</w:t>
            </w:r>
          </w:p>
        </w:tc>
        <w:tc>
          <w:tcPr>
            <w:tcW w:w="0" w:type="auto"/>
            <w:shd w:val="clear"/>
            <w:tcMar>
              <w:top w:w="120" w:type="dxa"/>
              <w:left w:w="96" w:type="dxa"/>
              <w:bottom w:w="120" w:type="dxa"/>
              <w:right w:w="96" w:type="dxa"/>
            </w:tcMar>
            <w:vAlign w:val="top"/>
          </w:tcPr>
          <w:p w14:paraId="01D822EF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0.7</w:t>
            </w:r>
          </w:p>
        </w:tc>
      </w:tr>
    </w:tbl>
    <w:p w14:paraId="7918F03F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fkGrotesk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9948CD"/>
    <w:rsid w:val="7E99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2025-05-04T16:37:00Z</dcterms:created>
  <dc:creator>Swapnil Patil</dc:creator>
  <cp:lastModifiedBy>atharva patil</cp:lastModifiedBy>
  <dcterms:modified xsi:type="dcterms:W3CDTF">2025-05-04T16:39:00Z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0EC91379726546698321355416379C32_11</vt:lpwstr>
  </property>
</Properties>
</file>