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D9461" w14:textId="77777777" w:rsidR="00083309" w:rsidRDefault="00880492" w:rsidP="00B269F6">
      <w:pPr>
        <w:pStyle w:val="NormalWeb"/>
        <w:tabs>
          <w:tab w:val="left" w:pos="2700"/>
        </w:tabs>
        <w:spacing w:before="0" w:beforeAutospacing="0" w:after="0" w:afterAutospacing="0"/>
        <w:rPr>
          <w:rFonts w:ascii="Proxima Nova" w:hAnsi="Proxima Nova"/>
          <w:b/>
          <w:bCs/>
          <w:color w:val="000000"/>
          <w:sz w:val="32"/>
          <w:szCs w:val="32"/>
        </w:rPr>
      </w:pPr>
      <w:r>
        <w:rPr>
          <w:noProof/>
          <w:lang w:val="en-US" w:eastAsia="en-US"/>
        </w:rPr>
        <mc:AlternateContent>
          <mc:Choice Requires="wpg">
            <w:drawing>
              <wp:anchor distT="0" distB="0" distL="114300" distR="114300" simplePos="0" relativeHeight="251658240" behindDoc="1" locked="0" layoutInCell="1" allowOverlap="1" wp14:anchorId="21FBADB9" wp14:editId="4F445F75">
                <wp:simplePos x="0" y="0"/>
                <wp:positionH relativeFrom="column">
                  <wp:posOffset>-1638300</wp:posOffset>
                </wp:positionH>
                <wp:positionV relativeFrom="paragraph">
                  <wp:posOffset>-1905000</wp:posOffset>
                </wp:positionV>
                <wp:extent cx="9873849" cy="12881792"/>
                <wp:effectExtent l="342900" t="190500" r="356235" b="224790"/>
                <wp:wrapNone/>
                <wp:docPr id="1" name="Graphic 1"/>
                <wp:cNvGraphicFramePr/>
                <a:graphic xmlns:a="http://schemas.openxmlformats.org/drawingml/2006/main">
                  <a:graphicData uri="http://schemas.microsoft.com/office/word/2010/wordprocessingGroup">
                    <wpg:wgp>
                      <wpg:cNvGrpSpPr/>
                      <wpg:grpSpPr>
                        <a:xfrm>
                          <a:off x="0" y="0"/>
                          <a:ext cx="9873849" cy="12881792"/>
                          <a:chOff x="250007" y="164928"/>
                          <a:chExt cx="8462205" cy="11039913"/>
                        </a:xfrm>
                        <a:solidFill>
                          <a:schemeClr val="accent1">
                            <a:lumMod val="75000"/>
                          </a:schemeClr>
                        </a:solidFill>
                      </wpg:grpSpPr>
                      <wps:wsp>
                        <wps:cNvPr id="1503582383" name="Freeform: Shape 1503582383"/>
                        <wps:cNvSpPr/>
                        <wps:spPr>
                          <a:xfrm>
                            <a:off x="803406" y="7991029"/>
                            <a:ext cx="7908806" cy="2620455"/>
                          </a:xfrm>
                          <a:custGeom>
                            <a:avLst/>
                            <a:gdLst>
                              <a:gd name="connsiteX0" fmla="*/ 7908806 w 7908806"/>
                              <a:gd name="connsiteY0" fmla="*/ 2188851 h 2620455"/>
                              <a:gd name="connsiteX1" fmla="*/ 0 w 7908806"/>
                              <a:gd name="connsiteY1" fmla="*/ 0 h 2620455"/>
                              <a:gd name="connsiteX2" fmla="*/ 0 w 7908806"/>
                              <a:gd name="connsiteY2" fmla="*/ 2620456 h 2620455"/>
                              <a:gd name="connsiteX3" fmla="*/ 7908806 w 7908806"/>
                              <a:gd name="connsiteY3" fmla="*/ 2620456 h 2620455"/>
                            </a:gdLst>
                            <a:ahLst/>
                            <a:cxnLst>
                              <a:cxn ang="0">
                                <a:pos x="connsiteX0" y="connsiteY0"/>
                              </a:cxn>
                              <a:cxn ang="0">
                                <a:pos x="connsiteX1" y="connsiteY1"/>
                              </a:cxn>
                              <a:cxn ang="0">
                                <a:pos x="connsiteX2" y="connsiteY2"/>
                              </a:cxn>
                              <a:cxn ang="0">
                                <a:pos x="connsiteX3" y="connsiteY3"/>
                              </a:cxn>
                            </a:cxnLst>
                            <a:rect l="l" t="t" r="r" b="b"/>
                            <a:pathLst>
                              <a:path w="7908806" h="2620455">
                                <a:moveTo>
                                  <a:pt x="7908806" y="2188851"/>
                                </a:moveTo>
                                <a:cubicBezTo>
                                  <a:pt x="4679591" y="2188851"/>
                                  <a:pt x="1051750" y="1433734"/>
                                  <a:pt x="0" y="0"/>
                                </a:cubicBezTo>
                                <a:lnTo>
                                  <a:pt x="0" y="2620456"/>
                                </a:lnTo>
                                <a:lnTo>
                                  <a:pt x="7908806" y="2620456"/>
                                </a:lnTo>
                                <a:close/>
                              </a:path>
                            </a:pathLst>
                          </a:custGeom>
                          <a:grpFill/>
                          <a:ln w="12686">
                            <a:solidFill>
                              <a:schemeClr val="tx2">
                                <a:lumMod val="75000"/>
                              </a:schemeClr>
                            </a:solidFill>
                            <a:prstDash val="solid"/>
                            <a:miter lim="0"/>
                          </a:ln>
                          <a:effectLst>
                            <a:outerShdw blurRad="241300" sx="103000" sy="103000" algn="ctr" rotWithShape="0">
                              <a:srgbClr val="000000">
                                <a:alpha val="27000"/>
                              </a:srgbClr>
                            </a:outerShdw>
                          </a:effectLst>
                        </wps:spPr>
                        <wps:bodyPr rot="0" spcFirstLastPara="0" vert="horz" wrap="square" lIns="91440" tIns="45720" rIns="91440" bIns="45720" numCol="1" spcCol="0" rtlCol="0" fromWordArt="0" anchor="ctr" anchorCtr="0" forceAA="0" compatLnSpc="1">
                          <a:prstTxWarp prst="textNoShape">
                            <a:avLst/>
                          </a:prstTxWarp>
                        </wps:bodyPr>
                      </wps:wsp>
                      <wps:wsp>
                        <wps:cNvPr id="1246042888" name="Freeform: Shape 1246042888"/>
                        <wps:cNvSpPr/>
                        <wps:spPr>
                          <a:xfrm>
                            <a:off x="330368" y="9861311"/>
                            <a:ext cx="7908806" cy="1343530"/>
                          </a:xfrm>
                          <a:custGeom>
                            <a:avLst/>
                            <a:gdLst>
                              <a:gd name="connsiteX0" fmla="*/ 7908806 w 7908806"/>
                              <a:gd name="connsiteY0" fmla="*/ 1122273 h 1343530"/>
                              <a:gd name="connsiteX1" fmla="*/ 0 w 7908806"/>
                              <a:gd name="connsiteY1" fmla="*/ 0 h 1343530"/>
                              <a:gd name="connsiteX2" fmla="*/ 0 w 7908806"/>
                              <a:gd name="connsiteY2" fmla="*/ 1343531 h 1343530"/>
                              <a:gd name="connsiteX3" fmla="*/ 7908806 w 7908806"/>
                              <a:gd name="connsiteY3" fmla="*/ 1343531 h 1343530"/>
                            </a:gdLst>
                            <a:ahLst/>
                            <a:cxnLst>
                              <a:cxn ang="0">
                                <a:pos x="connsiteX0" y="connsiteY0"/>
                              </a:cxn>
                              <a:cxn ang="0">
                                <a:pos x="connsiteX1" y="connsiteY1"/>
                              </a:cxn>
                              <a:cxn ang="0">
                                <a:pos x="connsiteX2" y="connsiteY2"/>
                              </a:cxn>
                              <a:cxn ang="0">
                                <a:pos x="connsiteX3" y="connsiteY3"/>
                              </a:cxn>
                            </a:cxnLst>
                            <a:rect l="l" t="t" r="r" b="b"/>
                            <a:pathLst>
                              <a:path w="7908806" h="1343530">
                                <a:moveTo>
                                  <a:pt x="7908806" y="1122273"/>
                                </a:moveTo>
                                <a:cubicBezTo>
                                  <a:pt x="4679591" y="1122273"/>
                                  <a:pt x="1051750" y="735072"/>
                                  <a:pt x="0" y="0"/>
                                </a:cubicBezTo>
                                <a:lnTo>
                                  <a:pt x="0" y="1343531"/>
                                </a:lnTo>
                                <a:lnTo>
                                  <a:pt x="7908806" y="1343531"/>
                                </a:lnTo>
                                <a:close/>
                              </a:path>
                            </a:pathLst>
                          </a:custGeom>
                          <a:grpFill/>
                          <a:ln w="12686">
                            <a:noFill/>
                            <a:prstDash val="solid"/>
                            <a:miter lim="0"/>
                          </a:ln>
                          <a:effectLst>
                            <a:outerShdw blurRad="241300" sx="103000" sy="103000" algn="l" rotWithShape="0">
                              <a:prstClr val="black">
                                <a:alpha val="27000"/>
                              </a:prstClr>
                            </a:outerShdw>
                          </a:effectLst>
                        </wps:spPr>
                        <wps:bodyPr rot="0" spcFirstLastPara="0" vert="horz" wrap="square" lIns="91440" tIns="45720" rIns="91440" bIns="45720" numCol="1" spcCol="0" rtlCol="0" fromWordArt="0" anchor="ctr" anchorCtr="0" forceAA="0" compatLnSpc="1">
                          <a:prstTxWarp prst="textNoShape">
                            <a:avLst/>
                          </a:prstTxWarp>
                        </wps:bodyPr>
                      </wps:wsp>
                      <wps:wsp>
                        <wps:cNvPr id="618601849" name="Freeform: Shape 618601849"/>
                        <wps:cNvSpPr/>
                        <wps:spPr>
                          <a:xfrm>
                            <a:off x="329861" y="10635966"/>
                            <a:ext cx="7909313" cy="568875"/>
                          </a:xfrm>
                          <a:custGeom>
                            <a:avLst/>
                            <a:gdLst>
                              <a:gd name="connsiteX0" fmla="*/ 7909314 w 7909313"/>
                              <a:gd name="connsiteY0" fmla="*/ 568876 h 568875"/>
                              <a:gd name="connsiteX1" fmla="*/ 0 w 7909313"/>
                              <a:gd name="connsiteY1" fmla="*/ 0 h 568875"/>
                              <a:gd name="connsiteX2" fmla="*/ 0 w 7909313"/>
                              <a:gd name="connsiteY2" fmla="*/ 568876 h 568875"/>
                            </a:gdLst>
                            <a:ahLst/>
                            <a:cxnLst>
                              <a:cxn ang="0">
                                <a:pos x="connsiteX0" y="connsiteY0"/>
                              </a:cxn>
                              <a:cxn ang="0">
                                <a:pos x="connsiteX1" y="connsiteY1"/>
                              </a:cxn>
                              <a:cxn ang="0">
                                <a:pos x="connsiteX2" y="connsiteY2"/>
                              </a:cxn>
                            </a:cxnLst>
                            <a:rect l="l" t="t" r="r" b="b"/>
                            <a:pathLst>
                              <a:path w="7909313" h="568875">
                                <a:moveTo>
                                  <a:pt x="7909314" y="568876"/>
                                </a:moveTo>
                                <a:cubicBezTo>
                                  <a:pt x="1626343" y="522062"/>
                                  <a:pt x="618744" y="238512"/>
                                  <a:pt x="0" y="0"/>
                                </a:cubicBezTo>
                                <a:lnTo>
                                  <a:pt x="0" y="568876"/>
                                </a:lnTo>
                                <a:close/>
                              </a:path>
                            </a:pathLst>
                          </a:custGeom>
                          <a:grpFill/>
                          <a:ln w="12686">
                            <a:noFill/>
                            <a:prstDash val="solid"/>
                            <a:miter lim="0"/>
                          </a:ln>
                        </wps:spPr>
                        <wps:bodyPr rot="0" spcFirstLastPara="0" vert="horz" wrap="square" lIns="91440" tIns="45720" rIns="91440" bIns="45720" numCol="1" spcCol="0" rtlCol="0" fromWordArt="0" anchor="ctr" anchorCtr="0" forceAA="0" compatLnSpc="1">
                          <a:prstTxWarp prst="textNoShape">
                            <a:avLst/>
                          </a:prstTxWarp>
                        </wps:bodyPr>
                      </wps:wsp>
                      <wps:wsp>
                        <wps:cNvPr id="273833803" name="Freeform: Shape 273833803"/>
                        <wps:cNvSpPr/>
                        <wps:spPr>
                          <a:xfrm>
                            <a:off x="250007" y="760316"/>
                            <a:ext cx="7908806" cy="2620201"/>
                          </a:xfrm>
                          <a:custGeom>
                            <a:avLst/>
                            <a:gdLst>
                              <a:gd name="connsiteX0" fmla="*/ 0 w 7908806"/>
                              <a:gd name="connsiteY0" fmla="*/ 431351 h 2620201"/>
                              <a:gd name="connsiteX1" fmla="*/ 7908807 w 7908806"/>
                              <a:gd name="connsiteY1" fmla="*/ 2620202 h 2620201"/>
                              <a:gd name="connsiteX2" fmla="*/ 7908807 w 7908806"/>
                              <a:gd name="connsiteY2" fmla="*/ 0 h 2620201"/>
                              <a:gd name="connsiteX3" fmla="*/ 0 w 7908806"/>
                              <a:gd name="connsiteY3" fmla="*/ 0 h 2620201"/>
                            </a:gdLst>
                            <a:ahLst/>
                            <a:cxnLst>
                              <a:cxn ang="0">
                                <a:pos x="connsiteX0" y="connsiteY0"/>
                              </a:cxn>
                              <a:cxn ang="0">
                                <a:pos x="connsiteX1" y="connsiteY1"/>
                              </a:cxn>
                              <a:cxn ang="0">
                                <a:pos x="connsiteX2" y="connsiteY2"/>
                              </a:cxn>
                              <a:cxn ang="0">
                                <a:pos x="connsiteX3" y="connsiteY3"/>
                              </a:cxn>
                            </a:cxnLst>
                            <a:rect l="l" t="t" r="r" b="b"/>
                            <a:pathLst>
                              <a:path w="7908806" h="2620201">
                                <a:moveTo>
                                  <a:pt x="0" y="431351"/>
                                </a:moveTo>
                                <a:cubicBezTo>
                                  <a:pt x="3229216" y="431351"/>
                                  <a:pt x="6856930" y="1186468"/>
                                  <a:pt x="7908807" y="2620202"/>
                                </a:cubicBezTo>
                                <a:lnTo>
                                  <a:pt x="7908807" y="0"/>
                                </a:lnTo>
                                <a:lnTo>
                                  <a:pt x="0" y="0"/>
                                </a:lnTo>
                                <a:close/>
                              </a:path>
                            </a:pathLst>
                          </a:custGeom>
                          <a:grpFill/>
                          <a:ln w="12686">
                            <a:solidFill>
                              <a:schemeClr val="accent1">
                                <a:lumMod val="75000"/>
                              </a:schemeClr>
                            </a:solidFill>
                            <a:prstDash val="solid"/>
                            <a:miter lim="0"/>
                          </a:ln>
                          <a:effectLst>
                            <a:outerShdw blurRad="241300" dist="50800" dir="5400000" sx="103000" sy="103000" algn="ctr" rotWithShape="0">
                              <a:srgbClr val="000000">
                                <a:alpha val="27000"/>
                              </a:srgbClr>
                            </a:outerShdw>
                          </a:effectLst>
                        </wps:spPr>
                        <wps:bodyPr rot="0" spcFirstLastPara="0" vert="horz" wrap="square" lIns="91440" tIns="45720" rIns="91440" bIns="45720" numCol="1" spcCol="0" rtlCol="0" fromWordArt="0" anchor="ctr" anchorCtr="0" forceAA="0" compatLnSpc="1">
                          <a:prstTxWarp prst="textNoShape">
                            <a:avLst/>
                          </a:prstTxWarp>
                        </wps:bodyPr>
                      </wps:wsp>
                      <wps:wsp>
                        <wps:cNvPr id="2043651437" name="Freeform: Shape 2043651437"/>
                        <wps:cNvSpPr/>
                        <wps:spPr>
                          <a:xfrm>
                            <a:off x="327323" y="164928"/>
                            <a:ext cx="7908806" cy="1343023"/>
                          </a:xfrm>
                          <a:custGeom>
                            <a:avLst/>
                            <a:gdLst>
                              <a:gd name="connsiteX0" fmla="*/ 0 w 7908806"/>
                              <a:gd name="connsiteY0" fmla="*/ 220750 h 1343023"/>
                              <a:gd name="connsiteX1" fmla="*/ 7908807 w 7908806"/>
                              <a:gd name="connsiteY1" fmla="*/ 1343023 h 1343023"/>
                              <a:gd name="connsiteX2" fmla="*/ 7908807 w 7908806"/>
                              <a:gd name="connsiteY2" fmla="*/ 0 h 1343023"/>
                              <a:gd name="connsiteX3" fmla="*/ 0 w 7908806"/>
                              <a:gd name="connsiteY3" fmla="*/ 0 h 1343023"/>
                            </a:gdLst>
                            <a:ahLst/>
                            <a:cxnLst>
                              <a:cxn ang="0">
                                <a:pos x="connsiteX0" y="connsiteY0"/>
                              </a:cxn>
                              <a:cxn ang="0">
                                <a:pos x="connsiteX1" y="connsiteY1"/>
                              </a:cxn>
                              <a:cxn ang="0">
                                <a:pos x="connsiteX2" y="connsiteY2"/>
                              </a:cxn>
                              <a:cxn ang="0">
                                <a:pos x="connsiteX3" y="connsiteY3"/>
                              </a:cxn>
                            </a:cxnLst>
                            <a:rect l="l" t="t" r="r" b="b"/>
                            <a:pathLst>
                              <a:path w="7908806" h="1343023">
                                <a:moveTo>
                                  <a:pt x="0" y="220750"/>
                                </a:moveTo>
                                <a:cubicBezTo>
                                  <a:pt x="3229216" y="220750"/>
                                  <a:pt x="6856930" y="607951"/>
                                  <a:pt x="7908807" y="1343023"/>
                                </a:cubicBezTo>
                                <a:lnTo>
                                  <a:pt x="7908807" y="0"/>
                                </a:lnTo>
                                <a:lnTo>
                                  <a:pt x="0" y="0"/>
                                </a:lnTo>
                                <a:close/>
                              </a:path>
                            </a:pathLst>
                          </a:custGeom>
                          <a:grpFill/>
                          <a:ln w="12686">
                            <a:noFill/>
                            <a:prstDash val="solid"/>
                            <a:miter lim="0"/>
                          </a:ln>
                          <a:effectLst>
                            <a:outerShdw blurRad="241300" dist="50800" dir="5400000" sx="103000" sy="103000" algn="ctr" rotWithShape="0">
                              <a:srgbClr val="000000">
                                <a:alpha val="27000"/>
                              </a:srgbClr>
                            </a:outerShdw>
                          </a:effectLst>
                        </wps:spPr>
                        <wps:bodyPr rot="0" spcFirstLastPara="0" vert="horz" wrap="square" lIns="91440" tIns="45720" rIns="91440" bIns="45720" numCol="1" spcCol="0" rtlCol="0" fromWordArt="0" anchor="ctr" anchorCtr="0" forceAA="0" compatLnSpc="1">
                          <a:prstTxWarp prst="textNoShape">
                            <a:avLst/>
                          </a:prstTxWarp>
                        </wps:bodyPr>
                      </wps:wsp>
                      <wps:wsp>
                        <wps:cNvPr id="1828871626" name="Freeform: Shape 1828871626"/>
                        <wps:cNvSpPr/>
                        <wps:spPr>
                          <a:xfrm>
                            <a:off x="327323" y="164928"/>
                            <a:ext cx="7908806" cy="568367"/>
                          </a:xfrm>
                          <a:custGeom>
                            <a:avLst/>
                            <a:gdLst>
                              <a:gd name="connsiteX0" fmla="*/ 0 w 7908806"/>
                              <a:gd name="connsiteY0" fmla="*/ 0 h 568367"/>
                              <a:gd name="connsiteX1" fmla="*/ 7908807 w 7908806"/>
                              <a:gd name="connsiteY1" fmla="*/ 568368 h 568367"/>
                              <a:gd name="connsiteX2" fmla="*/ 7908807 w 7908806"/>
                              <a:gd name="connsiteY2" fmla="*/ 0 h 568367"/>
                            </a:gdLst>
                            <a:ahLst/>
                            <a:cxnLst>
                              <a:cxn ang="0">
                                <a:pos x="connsiteX0" y="connsiteY0"/>
                              </a:cxn>
                              <a:cxn ang="0">
                                <a:pos x="connsiteX1" y="connsiteY1"/>
                              </a:cxn>
                              <a:cxn ang="0">
                                <a:pos x="connsiteX2" y="connsiteY2"/>
                              </a:cxn>
                            </a:cxnLst>
                            <a:rect l="l" t="t" r="r" b="b"/>
                            <a:pathLst>
                              <a:path w="7908806" h="568367">
                                <a:moveTo>
                                  <a:pt x="0" y="0"/>
                                </a:moveTo>
                                <a:cubicBezTo>
                                  <a:pt x="6282590" y="46307"/>
                                  <a:pt x="7290443" y="329856"/>
                                  <a:pt x="7908807" y="568368"/>
                                </a:cubicBezTo>
                                <a:lnTo>
                                  <a:pt x="7908807" y="0"/>
                                </a:lnTo>
                                <a:close/>
                              </a:path>
                            </a:pathLst>
                          </a:custGeom>
                          <a:grpFill/>
                          <a:ln w="12686">
                            <a:noFill/>
                            <a:prstDash val="solid"/>
                            <a:miter lim="0"/>
                          </a:ln>
                          <a:effectLst>
                            <a:outerShdw blurRad="241300" dist="50800" dir="5400000" algn="ctr" rotWithShape="0">
                              <a:srgbClr val="000000">
                                <a:alpha val="27000"/>
                              </a:srgbClr>
                            </a:outerShdw>
                          </a:effectLst>
                        </wps:spPr>
                        <wps:bodyPr rot="0" spcFirstLastPara="0" vert="horz" wrap="square" lIns="91440" tIns="45720" rIns="91440" bIns="45720" numCol="1" spcCol="0" rtlCol="0" fromWordArt="0" anchor="ctr" anchorCtr="0" forceAA="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aphic 1" style="position:absolute;margin-left:-129pt;margin-top:-150pt;width:777.45pt;height:1014.3pt;z-index:-251658240;mso-width-relative:margin;mso-height-relative:margin" coordsize="84622,110399" coordorigin="2500,1649" o:spid="_x0000_s1026" w14:anchorId="40B2B6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">
                <v:shape id="Freeform: Shape 1503582383" style="position:absolute;left:8034;top:79910;width:79088;height:26204;visibility:visible;mso-wrap-style:square;v-text-anchor:middle" coordsize="7908806,2620455" o:spid="_x0000_s1027" filled="f" strokecolor="#323e4f [2415]" strokeweight=".35239mm" path="m7908806,2188851c4679591,2188851,1051750,1433734,,l,2620456r7908806,l7908806,218885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e5GscA&#10;AADjAAAADwAAAGRycy9kb3ducmV2LnhtbERPX0vDMBB/F/Ydwg18c+laKqUuG2MwUfCl3UAfj+bW&#10;FptLl8SufnsjCD7e7/9tdrMZxETO95YVrFcJCOLG6p5bBefT8aEA4QOyxsEyKfgmD7vt4m6DpbY3&#10;rmiqQytiCPsSFXQhjKWUvunIoF/ZkThyF+sMhni6VmqHtxhuBpkmyaM02HNs6HCkQ0fNZ/1lFFyn&#10;IsvdaypPz5ePqnqfezy+1UrdL+f9E4hAc/gX/7lfdJyfJ1lepFmRwe9PEQC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uRrHAAAA4wAAAA8AAAAAAAAAAAAAAAAAmAIAAGRy&#10;cy9kb3ducmV2LnhtbFBLBQYAAAAABAAEAPUAAACMAwAAAAA=&#10;">
                  <v:stroke miterlimit="0" joinstyle="miter"/>
                  <v:shadow on="t" type="perspective" color="black" opacity="17694f" offset="0,0" matrix="67502f,,,67502f"/>
                  <v:path arrowok="t" o:connecttype="custom" o:connectlocs="7908806,2188851;0,0;0,2620456;7908806,2620456" o:connectangles="0,0,0,0"/>
                </v:shape>
                <v:shape id="Freeform: Shape 1246042888" style="position:absolute;left:3303;top:98613;width:79088;height:13435;visibility:visible;mso-wrap-style:square;v-text-anchor:middle" coordsize="7908806,1343530" o:spid="_x0000_s1028" filled="f" stroked="f" strokeweight=".35239mm" path="m7908806,1122273c4679591,1122273,1051750,735072,,l,1343531r7908806,l7908806,1122273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hlQ8sA&#10;AADjAAAADwAAAGRycy9kb3ducmV2LnhtbESPQW/CMAyF75P2HyJP2m2kVIhVHQGxSQzEYRJs2tk0&#10;XlOtcUoToPv38wGJo/2e3/s8Wwy+VWfqYxPYwHiUgSKugm24NvD1uXoqQMWEbLENTAb+KMJifn83&#10;w9KGC+/ovE+1khCOJRpwKXWl1rFy5DGOQkcs2k/oPSYZ+1rbHi8S7ludZ9lUe2xYGhx29Oao+t2f&#10;vIHiMKzcyX43h/X7c9y612MMH0djHh+G5QuoREO6ma/XGyv4+WSaTfKiEGj5SRag5/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4mGVDywAAAOMAAAAPAAAAAAAAAAAAAAAAAJgC&#10;AABkcnMvZG93bnJldi54bWxQSwUGAAAAAAQABAD1AAAAkAMAAAAA&#10;">
                  <v:stroke miterlimit="0" joinstyle="miter"/>
                  <v:shadow on="t" type="perspective" color="black" opacity="17694f" offset="0,0" origin="-.5" matrix="67502f,,,67502f"/>
                  <v:path arrowok="t" o:connecttype="custom" o:connectlocs="7908806,1122273;0,0;0,1343531;7908806,1343531" o:connectangles="0,0,0,0"/>
                </v:shape>
                <v:shape id="Freeform: Shape 618601849" style="position:absolute;left:3298;top:106359;width:79093;height:5689;visibility:visible;mso-wrap-style:square;v-text-anchor:middle" coordsize="7909313,568875" o:spid="_x0000_s1029" filled="f" stroked="f" strokeweight=".35239mm" path="m7909314,568876c1626343,522062,618744,238512,,l,568876r7909314,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YUh8oA&#10;AADiAAAADwAAAGRycy9kb3ducmV2LnhtbESPQUvDQBSE74L/YXmCN7tJKyFNsylFqAh6sYptb4/s&#10;azaYfRt21zb+e1cQPA4z8w1Tryc7iDP50DtWkM8yEMSt0z13Ct7ftncliBCRNQ6OScE3BVg311c1&#10;Vtpd+JXOu9iJBOFQoQIT41hJGVpDFsPMjcTJOzlvMSbpO6k9XhLcDnKeZYW02HNaMDjSg6H2c/dl&#10;Ffjty2F+PCzM4542i+VH+ey08Urd3kybFYhIU/wP/7WftIIiL4ssL++X8Hsp3QHZ/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oGFIfKAAAA4gAAAA8AAAAAAAAAAAAAAAAAmAIA&#10;AGRycy9kb3ducmV2LnhtbFBLBQYAAAAABAAEAPUAAACPAwAAAAA=&#10;">
                  <v:stroke miterlimit="0" joinstyle="miter"/>
                  <v:path arrowok="t" o:connecttype="custom" o:connectlocs="7909314,568876;0,0;0,568876" o:connectangles="0,0,0"/>
                </v:shape>
                <v:shape id="Freeform: Shape 273833803" style="position:absolute;left:2500;top:7603;width:79088;height:26202;visibility:visible;mso-wrap-style:square;v-text-anchor:middle" coordsize="7908806,2620201" o:spid="_x0000_s1030" filled="f" strokecolor="#2f5496 [2404]" strokeweight=".35239mm" path="m,431351v3229216,,6856930,755117,7908807,2188851l7908807,,,,,43135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z7H8oA&#10;AADiAAAADwAAAGRycy9kb3ducmV2LnhtbESPQUsDMRSE74L/ITzBi7SJjeiyNi0qLnjx0NZ6fm6e&#10;m8XNy7pJu9t/bwTB4zAz3zDL9eQ7caQhtoENXM8VCOI62JYbA2+7alaAiAnZYheYDJwownp1frbE&#10;0oaRN3TcpkZkCMcSDbiU+lLKWDvyGOehJ87eZxg8piyHRtoBxwz3nVwodSs9tpwXHPb05Kj+2h68&#10;gYTv8du9Rr1//Birw82V2lWnZ2MuL6aHexCJpvQf/mu/WAOLO11oXSgNv5fyHZCr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Yc+x/KAAAA4gAAAA8AAAAAAAAAAAAAAAAAmAIA&#10;AGRycy9kb3ducmV2LnhtbFBLBQYAAAAABAAEAPUAAACPAwAAAAA=&#10;">
                  <v:stroke miterlimit="0" joinstyle="miter"/>
                  <v:shadow on="t" type="perspective" color="black" opacity="17694f" offset="0,4pt" matrix="67502f,,,67502f"/>
                  <v:path arrowok="t" o:connecttype="custom" o:connectlocs="0,431351;7908807,2620202;7908807,0;0,0" o:connectangles="0,0,0,0"/>
                </v:shape>
                <v:shape id="Freeform: Shape 2043651437" style="position:absolute;left:3273;top:1649;width:79088;height:13430;visibility:visible;mso-wrap-style:square;v-text-anchor:middle" coordsize="7908806,1343023" o:spid="_x0000_s1031" filled="f" stroked="f" strokeweight=".35239mm" path="m,220750v3229216,,6856930,387201,7908807,1122273l7908807,,,,,220750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HeacwA&#10;AADjAAAADwAAAGRycy9kb3ducmV2LnhtbESPQUvDQBSE74L/YXkFL2I3bdNa0m6LSBUvBY0F8fbI&#10;vmaD2bch+2yjv94VBI/DzHzDrLeDb9WJ+tgENjAZZ6CIq2Abrg0cXh9ulqCiIFtsA5OBL4qw3Vxe&#10;rLGw4cwvdCqlVgnCsUADTqQrtI6VI49xHDri5B1D71GS7GttezwnuG/1NMsW2mPDacFhR/eOqo/y&#10;0xt4fL4eopfSfUvjD7vd23tO+7kxV6PhbgVKaJD/8F/7yRqYZvlsMZ/ks1v4/ZT+gN78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LUHeacwAAADjAAAADwAAAAAAAAAAAAAAAACY&#10;AgAAZHJzL2Rvd25yZXYueG1sUEsFBgAAAAAEAAQA9QAAAJEDAAAAAA==&#10;">
                  <v:stroke miterlimit="0" joinstyle="miter"/>
                  <v:shadow on="t" type="perspective" color="black" opacity="17694f" offset="0,4pt" matrix="67502f,,,67502f"/>
                  <v:path arrowok="t" o:connecttype="custom" o:connectlocs="0,220750;7908807,1343023;7908807,0;0,0" o:connectangles="0,0,0,0"/>
                </v:shape>
                <v:shape id="Freeform: Shape 1828871626" style="position:absolute;left:3273;top:1649;width:79088;height:5683;visibility:visible;mso-wrap-style:square;v-text-anchor:middle" coordsize="7908806,568367" o:spid="_x0000_s1032" filled="f" stroked="f" strokeweight=".35239mm" path="m,c6282590,46307,7290443,329856,7908807,568368l7908807,,,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ArL8YA&#10;AADjAAAADwAAAGRycy9kb3ducmV2LnhtbERPT2vCMBS/D/Ydwht4m2mL60JnFBGFnQR1F2+P5i0t&#10;Ni+liVq/vRkMPL7f/zdfjq4TVxpC61lDPs1AENfetGw1/By37wpEiMgGO8+k4U4BlovXlzlWxt94&#10;T9dDtCKFcKhQQxNjX0kZ6oYchqnviRP36weHMZ2DlWbAWwp3nSyyrJQOW04NDfa0bqg+Hy5Ow26V&#10;20t/lKxm+W4W6/PHxp5OWk/extUXiEhjfIr/3d8mzVeFUp95WZTw91MCQC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UArL8YAAADjAAAADwAAAAAAAAAAAAAAAACYAgAAZHJz&#10;L2Rvd25yZXYueG1sUEsFBgAAAAAEAAQA9QAAAIsDAAAAAA==&#10;">
                  <v:stroke miterlimit="0" joinstyle="miter"/>
                  <v:shadow on="t" color="black" opacity="17694f" offset="0,4pt"/>
                  <v:path arrowok="t" o:connecttype="custom" o:connectlocs="0,0;7908807,568368;7908807,0" o:connectangles="0,0,0"/>
                </v:shape>
              </v:group>
            </w:pict>
          </mc:Fallback>
        </mc:AlternateContent>
      </w:r>
    </w:p>
    <w:p w14:paraId="7B821338" w14:textId="4F7549EB" w:rsidR="00083309" w:rsidRDefault="00083309" w:rsidP="00083309">
      <w:pPr>
        <w:pStyle w:val="NormalWeb"/>
        <w:spacing w:before="0" w:beforeAutospacing="0" w:after="0" w:afterAutospacing="0"/>
        <w:rPr>
          <w:rFonts w:ascii="Proxima Nova" w:hAnsi="Proxima Nova"/>
          <w:b/>
          <w:bCs/>
          <w:color w:val="000000"/>
          <w:sz w:val="32"/>
          <w:szCs w:val="32"/>
        </w:rPr>
      </w:pPr>
    </w:p>
    <w:p w14:paraId="48283E35" w14:textId="77777777" w:rsidR="006C0480" w:rsidRDefault="006C0480" w:rsidP="00083309">
      <w:pPr>
        <w:pStyle w:val="NormalWeb"/>
        <w:spacing w:before="0" w:beforeAutospacing="0" w:after="0" w:afterAutospacing="0"/>
        <w:rPr>
          <w:rFonts w:ascii="Proxima Nova" w:hAnsi="Proxima Nova"/>
          <w:b/>
          <w:bCs/>
          <w:color w:val="000000"/>
          <w:sz w:val="32"/>
          <w:szCs w:val="32"/>
        </w:rPr>
      </w:pPr>
    </w:p>
    <w:p w14:paraId="4AE762A0" w14:textId="77777777" w:rsidR="000D3FAA" w:rsidRDefault="000D3FAA" w:rsidP="00083309">
      <w:pPr>
        <w:pStyle w:val="NormalWeb"/>
        <w:spacing w:before="0" w:beforeAutospacing="0" w:after="0" w:afterAutospacing="0" w:line="276" w:lineRule="auto"/>
        <w:jc w:val="center"/>
        <w:rPr>
          <w:rFonts w:ascii="Proxima Nova" w:hAnsi="Proxima Nova"/>
          <w:b/>
          <w:bCs/>
          <w:color w:val="000000"/>
          <w:sz w:val="32"/>
          <w:szCs w:val="32"/>
        </w:rPr>
      </w:pPr>
    </w:p>
    <w:p w14:paraId="29BF7921" w14:textId="77777777" w:rsidR="00807E00" w:rsidRPr="0060133A" w:rsidRDefault="00807E00" w:rsidP="00807E00">
      <w:pPr>
        <w:spacing w:after="0" w:line="240" w:lineRule="auto"/>
        <w:jc w:val="center"/>
        <w:rPr>
          <w:rFonts w:ascii="Aptos Display" w:eastAsia="Times New Roman" w:hAnsi="Aptos Display" w:cs="Times New Roman"/>
          <w:b/>
          <w:bCs/>
          <w:kern w:val="0"/>
          <w:sz w:val="56"/>
          <w:szCs w:val="96"/>
          <w:lang w:eastAsia="en-PH"/>
          <w14:ligatures w14:val="none"/>
        </w:rPr>
      </w:pPr>
    </w:p>
    <w:p w14:paraId="3196BB22" w14:textId="77777777" w:rsidR="00AB5892" w:rsidRPr="00B269F6" w:rsidRDefault="00880492" w:rsidP="0060133A">
      <w:pPr>
        <w:spacing w:after="0" w:line="240" w:lineRule="auto"/>
        <w:jc w:val="center"/>
        <w:rPr>
          <w:rFonts w:ascii="Times New Roman" w:eastAsia="Times New Roman" w:hAnsi="Times New Roman" w:cs="Times New Roman"/>
          <w:b/>
          <w:bCs/>
          <w:color w:val="002060"/>
          <w:kern w:val="0"/>
          <w:sz w:val="72"/>
          <w:szCs w:val="72"/>
          <w:lang w:eastAsia="en-PH"/>
          <w14:ligatures w14:val="none"/>
        </w:rPr>
      </w:pPr>
      <w:r w:rsidRPr="00B269F6">
        <w:rPr>
          <w:rFonts w:ascii="Times New Roman" w:eastAsia="Times New Roman" w:hAnsi="Times New Roman" w:cs="Times New Roman"/>
          <w:b/>
          <w:bCs/>
          <w:color w:val="002060"/>
          <w:kern w:val="0"/>
          <w:sz w:val="72"/>
          <w:szCs w:val="72"/>
          <w:lang w:eastAsia="en-PH"/>
          <w14:ligatures w14:val="none"/>
        </w:rPr>
        <w:t xml:space="preserve">Standard </w:t>
      </w:r>
      <w:r w:rsidRPr="00D96372">
        <w:rPr>
          <w:rFonts w:ascii="Book Antiqua" w:eastAsia="Times New Roman" w:hAnsi="Book Antiqua" w:cs="Times New Roman"/>
          <w:b/>
          <w:bCs/>
          <w:color w:val="002060"/>
          <w:kern w:val="0"/>
          <w:sz w:val="72"/>
          <w:szCs w:val="72"/>
          <w:lang w:eastAsia="en-PH"/>
          <w14:ligatures w14:val="none"/>
        </w:rPr>
        <w:t>Operating</w:t>
      </w:r>
      <w:r w:rsidRPr="00B269F6">
        <w:rPr>
          <w:rFonts w:ascii="Times New Roman" w:eastAsia="Times New Roman" w:hAnsi="Times New Roman" w:cs="Times New Roman"/>
          <w:b/>
          <w:bCs/>
          <w:color w:val="002060"/>
          <w:kern w:val="0"/>
          <w:sz w:val="72"/>
          <w:szCs w:val="72"/>
          <w:lang w:eastAsia="en-PH"/>
          <w14:ligatures w14:val="none"/>
        </w:rPr>
        <w:t xml:space="preserve"> Procedure</w:t>
      </w:r>
    </w:p>
    <w:p w14:paraId="7E95E083" w14:textId="77777777" w:rsidR="00083309" w:rsidRPr="00B269F6" w:rsidRDefault="00880492" w:rsidP="000D3FAA">
      <w:pPr>
        <w:spacing w:after="0" w:line="240" w:lineRule="auto"/>
        <w:rPr>
          <w:rFonts w:ascii="Times New Roman" w:eastAsia="Times New Roman" w:hAnsi="Times New Roman" w:cs="Times New Roman"/>
          <w:color w:val="002060"/>
          <w:kern w:val="0"/>
          <w:sz w:val="24"/>
          <w:szCs w:val="24"/>
          <w:lang w:eastAsia="en-PH"/>
          <w14:ligatures w14:val="none"/>
        </w:rPr>
      </w:pPr>
      <w:r w:rsidRPr="00B269F6">
        <w:rPr>
          <w:rFonts w:ascii="Times New Roman" w:eastAsia="Times New Roman" w:hAnsi="Times New Roman" w:cs="Times New Roman"/>
          <w:color w:val="002060"/>
          <w:kern w:val="0"/>
          <w:sz w:val="24"/>
          <w:szCs w:val="24"/>
          <w:lang w:eastAsia="en-PH"/>
          <w14:ligatures w14:val="none"/>
        </w:rPr>
        <w:br/>
      </w:r>
    </w:p>
    <w:p w14:paraId="56D307A3" w14:textId="77777777" w:rsidR="00AB5892" w:rsidRPr="00B269F6" w:rsidRDefault="00AB5892" w:rsidP="006C0480">
      <w:pPr>
        <w:spacing w:after="0" w:line="240" w:lineRule="auto"/>
        <w:jc w:val="center"/>
        <w:rPr>
          <w:rFonts w:ascii="Times New Roman" w:eastAsia="Times New Roman" w:hAnsi="Times New Roman" w:cs="Times New Roman"/>
          <w:color w:val="002060"/>
          <w:kern w:val="0"/>
          <w:sz w:val="24"/>
          <w:szCs w:val="24"/>
          <w:lang w:eastAsia="en-PH"/>
          <w14:ligatures w14:val="none"/>
        </w:rPr>
      </w:pPr>
    </w:p>
    <w:p w14:paraId="0F4162BB" w14:textId="77777777" w:rsidR="00B269F6" w:rsidRPr="00B269F6" w:rsidRDefault="00B269F6" w:rsidP="00B269F6">
      <w:pPr>
        <w:spacing w:after="240" w:line="240" w:lineRule="auto"/>
        <w:jc w:val="center"/>
        <w:rPr>
          <w:rFonts w:ascii="Times New Roman" w:eastAsia="Times New Roman" w:hAnsi="Times New Roman" w:cs="Times New Roman"/>
          <w:b/>
          <w:bCs/>
          <w:color w:val="002060"/>
          <w:kern w:val="0"/>
          <w:sz w:val="56"/>
          <w:szCs w:val="56"/>
          <w:lang w:eastAsia="en-PH"/>
          <w14:ligatures w14:val="none"/>
        </w:rPr>
      </w:pPr>
    </w:p>
    <w:p w14:paraId="65385058" w14:textId="77777777" w:rsidR="00B269F6" w:rsidRPr="00B269F6" w:rsidRDefault="00B269F6" w:rsidP="00B269F6">
      <w:pPr>
        <w:spacing w:after="240" w:line="240" w:lineRule="auto"/>
        <w:jc w:val="center"/>
        <w:rPr>
          <w:rFonts w:ascii="Times New Roman" w:eastAsia="Times New Roman" w:hAnsi="Times New Roman" w:cs="Times New Roman"/>
          <w:b/>
          <w:bCs/>
          <w:color w:val="002060"/>
          <w:kern w:val="0"/>
          <w:sz w:val="56"/>
          <w:szCs w:val="56"/>
          <w:lang w:eastAsia="en-PH"/>
          <w14:ligatures w14:val="none"/>
        </w:rPr>
      </w:pPr>
    </w:p>
    <w:p w14:paraId="30BFF79B" w14:textId="62AD2FF1" w:rsidR="00083309" w:rsidRDefault="008B4830" w:rsidP="00B269F6">
      <w:pPr>
        <w:spacing w:after="240" w:line="240" w:lineRule="auto"/>
        <w:jc w:val="center"/>
        <w:rPr>
          <w:rFonts w:ascii="Times New Roman" w:eastAsia="Times New Roman" w:hAnsi="Times New Roman" w:cs="Times New Roman"/>
          <w:kern w:val="0"/>
          <w:sz w:val="24"/>
          <w:szCs w:val="24"/>
          <w:lang w:eastAsia="en-PH"/>
          <w14:ligatures w14:val="none"/>
        </w:rPr>
      </w:pPr>
      <w:r w:rsidRPr="008B4830">
        <w:rPr>
          <w:rFonts w:ascii="Times New Roman" w:eastAsia="Times New Roman" w:hAnsi="Times New Roman" w:cs="Times New Roman"/>
          <w:b/>
          <w:bCs/>
          <w:color w:val="002060"/>
          <w:kern w:val="0"/>
          <w:sz w:val="56"/>
          <w:szCs w:val="56"/>
          <w:lang w:eastAsia="en-PH"/>
          <w14:ligatures w14:val="none"/>
        </w:rPr>
        <w:t>Reconciliation of the payroll register with the General Ledger</w:t>
      </w:r>
      <w:r w:rsidR="00880492" w:rsidRPr="00083309">
        <w:rPr>
          <w:rFonts w:ascii="Times New Roman" w:eastAsia="Times New Roman" w:hAnsi="Times New Roman" w:cs="Times New Roman"/>
          <w:kern w:val="0"/>
          <w:sz w:val="24"/>
          <w:szCs w:val="24"/>
          <w:lang w:eastAsia="en-PH"/>
          <w14:ligatures w14:val="none"/>
        </w:rPr>
        <w:br/>
      </w:r>
    </w:p>
    <w:p w14:paraId="4F8AB645" w14:textId="30BC7AA1" w:rsidR="0060133A" w:rsidRDefault="0060133A" w:rsidP="00083309">
      <w:pPr>
        <w:spacing w:after="240" w:line="240" w:lineRule="auto"/>
        <w:rPr>
          <w:rFonts w:ascii="Times New Roman" w:eastAsia="Times New Roman" w:hAnsi="Times New Roman" w:cs="Times New Roman"/>
          <w:kern w:val="0"/>
          <w:sz w:val="24"/>
          <w:szCs w:val="24"/>
          <w:lang w:eastAsia="en-PH"/>
          <w14:ligatures w14:val="none"/>
        </w:rPr>
      </w:pPr>
    </w:p>
    <w:p w14:paraId="177F616A" w14:textId="77777777" w:rsidR="0060133A" w:rsidRDefault="0060133A" w:rsidP="00083309">
      <w:pPr>
        <w:spacing w:after="240" w:line="240" w:lineRule="auto"/>
        <w:rPr>
          <w:rFonts w:ascii="Times New Roman" w:eastAsia="Times New Roman" w:hAnsi="Times New Roman" w:cs="Times New Roman"/>
          <w:kern w:val="0"/>
          <w:sz w:val="24"/>
          <w:szCs w:val="24"/>
          <w:lang w:eastAsia="en-PH"/>
          <w14:ligatures w14:val="none"/>
        </w:rPr>
      </w:pPr>
    </w:p>
    <w:p w14:paraId="0CC8EC03" w14:textId="77777777" w:rsidR="0060133A" w:rsidRDefault="0060133A" w:rsidP="00083309">
      <w:pPr>
        <w:spacing w:after="240" w:line="240" w:lineRule="auto"/>
        <w:rPr>
          <w:rFonts w:ascii="Times New Roman" w:eastAsia="Times New Roman" w:hAnsi="Times New Roman" w:cs="Times New Roman"/>
          <w:kern w:val="0"/>
          <w:sz w:val="24"/>
          <w:szCs w:val="24"/>
          <w:lang w:eastAsia="en-PH"/>
          <w14:ligatures w14:val="none"/>
        </w:rPr>
      </w:pPr>
    </w:p>
    <w:p w14:paraId="1312F407" w14:textId="77777777" w:rsidR="005B3F48" w:rsidRDefault="005B3F48" w:rsidP="00083309">
      <w:pPr>
        <w:spacing w:after="240" w:line="240" w:lineRule="auto"/>
        <w:rPr>
          <w:rFonts w:ascii="Times New Roman" w:eastAsia="Times New Roman" w:hAnsi="Times New Roman" w:cs="Times New Roman"/>
          <w:kern w:val="0"/>
          <w:sz w:val="24"/>
          <w:szCs w:val="24"/>
          <w:lang w:eastAsia="en-PH"/>
          <w14:ligatures w14:val="none"/>
        </w:rPr>
      </w:pPr>
    </w:p>
    <w:p w14:paraId="59286837" w14:textId="77777777" w:rsidR="0060133A" w:rsidRPr="00083309" w:rsidRDefault="0060133A" w:rsidP="00083309">
      <w:pPr>
        <w:spacing w:after="240" w:line="240" w:lineRule="auto"/>
        <w:rPr>
          <w:rFonts w:ascii="Times New Roman" w:eastAsia="Times New Roman" w:hAnsi="Times New Roman" w:cs="Times New Roman"/>
          <w:kern w:val="0"/>
          <w:sz w:val="24"/>
          <w:szCs w:val="24"/>
          <w:lang w:eastAsia="en-PH"/>
          <w14:ligatures w14:val="none"/>
        </w:rPr>
      </w:pPr>
    </w:p>
    <w:p w14:paraId="7E32DE3E" w14:textId="77777777" w:rsidR="000D3FAA" w:rsidRDefault="00880492" w:rsidP="006C0480">
      <w:pPr>
        <w:spacing w:after="240" w:line="240" w:lineRule="auto"/>
        <w:jc w:val="center"/>
        <w:rPr>
          <w:rFonts w:ascii="Proxima Nova" w:eastAsia="Times New Roman" w:hAnsi="Proxima Nova" w:cs="Times New Roman"/>
          <w:color w:val="000000"/>
          <w:kern w:val="0"/>
          <w:sz w:val="30"/>
          <w:lang w:eastAsia="en-PH"/>
          <w14:ligatures w14:val="none"/>
        </w:rPr>
        <w:sectPr w:rsidR="000D3FAA" w:rsidSect="0022749A">
          <w:pgSz w:w="11906" w:h="16838" w:code="9"/>
          <w:pgMar w:top="1440" w:right="1440" w:bottom="1440" w:left="1440" w:header="708" w:footer="708" w:gutter="0"/>
          <w:cols w:space="708"/>
          <w:docGrid w:linePitch="360"/>
        </w:sectPr>
      </w:pPr>
      <w:r>
        <w:rPr>
          <w:rFonts w:ascii="Proxima Nova" w:hAnsi="Proxima Nova"/>
          <w:b/>
          <w:bCs/>
          <w:noProof/>
          <w:color w:val="000000"/>
          <w:sz w:val="32"/>
          <w:szCs w:val="32"/>
          <w:lang w:val="en-US"/>
        </w:rPr>
        <w:drawing>
          <wp:inline distT="0" distB="0" distL="0" distR="0" wp14:anchorId="7818E3D4" wp14:editId="430AFECD">
            <wp:extent cx="3419446" cy="1227455"/>
            <wp:effectExtent l="0" t="0" r="0" b="0"/>
            <wp:docPr id="193013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3053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7084" cy="1233786"/>
                    </a:xfrm>
                    <a:prstGeom prst="rect">
                      <a:avLst/>
                    </a:prstGeom>
                  </pic:spPr>
                </pic:pic>
              </a:graphicData>
            </a:graphic>
          </wp:inline>
        </w:drawing>
      </w:r>
    </w:p>
    <w:p w14:paraId="2AED6D66" w14:textId="77777777" w:rsidR="00B51F83" w:rsidRPr="00B51F83" w:rsidRDefault="00B51F83" w:rsidP="00B51F83">
      <w:pPr>
        <w:spacing w:before="240" w:line="360" w:lineRule="auto"/>
        <w:ind w:left="360"/>
        <w:jc w:val="both"/>
        <w:rPr>
          <w:rFonts w:ascii="Book Antiqua" w:hAnsi="Book Antiqua" w:cs="Times New Roman"/>
          <w:b/>
          <w:bCs/>
          <w:sz w:val="28"/>
          <w:szCs w:val="28"/>
        </w:rPr>
      </w:pPr>
      <w:r w:rsidRPr="00B51F83">
        <w:rPr>
          <w:rFonts w:ascii="Book Antiqua" w:hAnsi="Book Antiqua" w:cs="Times New Roman"/>
          <w:b/>
          <w:bCs/>
          <w:sz w:val="28"/>
          <w:szCs w:val="28"/>
        </w:rPr>
        <w:t>Objective</w:t>
      </w:r>
    </w:p>
    <w:p w14:paraId="718AB4EC" w14:textId="77777777" w:rsidR="00B51F83" w:rsidRPr="00AE7FE6" w:rsidRDefault="00B51F83" w:rsidP="00B51F83">
      <w:pPr>
        <w:spacing w:before="240" w:line="360" w:lineRule="auto"/>
        <w:ind w:left="360"/>
        <w:jc w:val="both"/>
        <w:rPr>
          <w:rFonts w:ascii="Book Antiqua" w:hAnsi="Book Antiqua" w:cs="Times New Roman"/>
          <w:bCs/>
        </w:rPr>
      </w:pPr>
      <w:r w:rsidRPr="00AE7FE6">
        <w:rPr>
          <w:rFonts w:ascii="Book Antiqua" w:hAnsi="Book Antiqua" w:cs="Times New Roman"/>
          <w:bCs/>
        </w:rPr>
        <w:t>To ensure that payroll expenses, deductions, benefits, and tax liabilities recorded in the Payroll Register are accurately reflected in the General Ledger (GL).</w:t>
      </w:r>
    </w:p>
    <w:p w14:paraId="714BBDE3" w14:textId="77777777" w:rsidR="00B51F83" w:rsidRPr="00B51F83" w:rsidRDefault="00B51F83" w:rsidP="00B51F83">
      <w:pPr>
        <w:spacing w:before="240" w:line="360" w:lineRule="auto"/>
        <w:ind w:left="360"/>
        <w:jc w:val="both"/>
        <w:rPr>
          <w:rFonts w:ascii="Book Antiqua" w:hAnsi="Book Antiqua" w:cs="Times New Roman"/>
          <w:b/>
          <w:bCs/>
          <w:sz w:val="28"/>
          <w:szCs w:val="28"/>
        </w:rPr>
      </w:pPr>
      <w:r w:rsidRPr="00B51F83">
        <w:rPr>
          <w:rFonts w:ascii="Book Antiqua" w:hAnsi="Book Antiqua" w:cs="Times New Roman"/>
          <w:b/>
          <w:bCs/>
          <w:sz w:val="28"/>
          <w:szCs w:val="28"/>
        </w:rPr>
        <w:t>Data Sources</w:t>
      </w:r>
    </w:p>
    <w:p w14:paraId="01C0ACEC" w14:textId="77777777" w:rsidR="00B51F83" w:rsidRPr="00AE7FE6" w:rsidRDefault="00B51F83" w:rsidP="00B51F83">
      <w:pPr>
        <w:spacing w:before="240" w:line="360" w:lineRule="auto"/>
        <w:ind w:left="360"/>
        <w:jc w:val="both"/>
        <w:rPr>
          <w:rFonts w:ascii="Book Antiqua" w:hAnsi="Book Antiqua" w:cs="Times New Roman"/>
        </w:rPr>
      </w:pPr>
      <w:r w:rsidRPr="00AE7FE6">
        <w:rPr>
          <w:rFonts w:ascii="Book Antiqua" w:hAnsi="Book Antiqua" w:cs="Times New Roman"/>
        </w:rPr>
        <w:t>Payroll Register Report extracted from payroll system / MIP.</w:t>
      </w:r>
    </w:p>
    <w:p w14:paraId="57B68C29" w14:textId="77777777" w:rsidR="00B51F83" w:rsidRPr="00AE7FE6" w:rsidRDefault="00B51F83" w:rsidP="00B51F83">
      <w:pPr>
        <w:spacing w:before="240" w:line="360" w:lineRule="auto"/>
        <w:ind w:left="360"/>
        <w:jc w:val="both"/>
        <w:rPr>
          <w:rFonts w:ascii="Book Antiqua" w:hAnsi="Book Antiqua" w:cs="Times New Roman"/>
        </w:rPr>
      </w:pPr>
      <w:r w:rsidRPr="00AE7FE6">
        <w:rPr>
          <w:rFonts w:ascii="Book Antiqua" w:hAnsi="Book Antiqua" w:cs="Times New Roman"/>
        </w:rPr>
        <w:t>General Ledger Report extracted from MIP Accounting Software.</w:t>
      </w:r>
    </w:p>
    <w:p w14:paraId="112BE41B" w14:textId="77777777" w:rsidR="00B51F83" w:rsidRPr="00AE7FE6" w:rsidRDefault="00B51F83" w:rsidP="00B51F83">
      <w:pPr>
        <w:spacing w:before="240" w:line="360" w:lineRule="auto"/>
        <w:ind w:left="360"/>
        <w:jc w:val="both"/>
        <w:rPr>
          <w:rFonts w:ascii="Book Antiqua" w:hAnsi="Book Antiqua" w:cs="Times New Roman"/>
        </w:rPr>
      </w:pPr>
      <w:r w:rsidRPr="00AE7FE6">
        <w:rPr>
          <w:rFonts w:ascii="Book Antiqua" w:hAnsi="Book Antiqua" w:cs="Times New Roman"/>
        </w:rPr>
        <w:t>Both reports are extracted and formatted in Excel to facilitate reconciliation.</w:t>
      </w:r>
    </w:p>
    <w:p w14:paraId="5BDA96CE" w14:textId="77777777" w:rsidR="00B51F83" w:rsidRPr="00B51F83" w:rsidRDefault="00B51F83" w:rsidP="00B51F83">
      <w:pPr>
        <w:spacing w:before="240" w:line="360" w:lineRule="auto"/>
        <w:ind w:left="360"/>
        <w:jc w:val="both"/>
        <w:rPr>
          <w:rFonts w:ascii="Book Antiqua" w:hAnsi="Book Antiqua" w:cs="Times New Roman"/>
          <w:b/>
          <w:bCs/>
          <w:sz w:val="28"/>
          <w:szCs w:val="28"/>
        </w:rPr>
      </w:pPr>
      <w:r w:rsidRPr="00B51F83">
        <w:rPr>
          <w:rFonts w:ascii="Book Antiqua" w:hAnsi="Book Antiqua" w:cs="Times New Roman"/>
          <w:b/>
          <w:bCs/>
          <w:sz w:val="28"/>
          <w:szCs w:val="28"/>
        </w:rPr>
        <w:t>Payroll Components</w:t>
      </w:r>
    </w:p>
    <w:p w14:paraId="6BD8431C" w14:textId="77777777" w:rsidR="00B51F83" w:rsidRPr="00AE7FE6" w:rsidRDefault="00B51F83" w:rsidP="00B51F83">
      <w:pPr>
        <w:spacing w:before="240" w:line="360" w:lineRule="auto"/>
        <w:ind w:left="360"/>
        <w:jc w:val="both"/>
        <w:rPr>
          <w:rFonts w:ascii="Book Antiqua" w:hAnsi="Book Antiqua" w:cs="Times New Roman"/>
          <w:bCs/>
        </w:rPr>
      </w:pPr>
      <w:r w:rsidRPr="00AE7FE6">
        <w:rPr>
          <w:rFonts w:ascii="Book Antiqua" w:hAnsi="Book Antiqua" w:cs="Times New Roman"/>
          <w:bCs/>
        </w:rPr>
        <w:t>The Payroll Register typically categorizes payroll transactions into the following components:</w:t>
      </w:r>
    </w:p>
    <w:p w14:paraId="6293870D" w14:textId="77777777" w:rsidR="00B51F83" w:rsidRPr="00AE7FE6" w:rsidRDefault="00B51F83" w:rsidP="00B51F83">
      <w:pPr>
        <w:spacing w:before="240" w:line="360" w:lineRule="auto"/>
        <w:ind w:left="360"/>
        <w:jc w:val="both"/>
        <w:rPr>
          <w:rFonts w:ascii="Book Antiqua" w:hAnsi="Book Antiqua" w:cs="Times New Roman"/>
        </w:rPr>
      </w:pPr>
      <w:r w:rsidRPr="00AE7FE6">
        <w:rPr>
          <w:rFonts w:ascii="Book Antiqua" w:hAnsi="Book Antiqua" w:cs="Times New Roman"/>
          <w:b/>
          <w:bCs/>
        </w:rPr>
        <w:t>Earnings</w:t>
      </w:r>
      <w:r w:rsidRPr="00AE7FE6">
        <w:rPr>
          <w:rFonts w:ascii="Book Antiqua" w:hAnsi="Book Antiqua" w:cs="Times New Roman"/>
        </w:rPr>
        <w:t xml:space="preserve"> – Employee wages, salaries, overtime, and other compensation.</w:t>
      </w:r>
    </w:p>
    <w:p w14:paraId="50B0DD8E" w14:textId="77777777" w:rsidR="00B51F83" w:rsidRPr="00AE7FE6" w:rsidRDefault="00B51F83" w:rsidP="00B51F83">
      <w:pPr>
        <w:spacing w:before="240" w:line="360" w:lineRule="auto"/>
        <w:ind w:left="360"/>
        <w:jc w:val="both"/>
        <w:rPr>
          <w:rFonts w:ascii="Book Antiqua" w:hAnsi="Book Antiqua" w:cs="Times New Roman"/>
        </w:rPr>
      </w:pPr>
      <w:r w:rsidRPr="00AE7FE6">
        <w:rPr>
          <w:rFonts w:ascii="Book Antiqua" w:hAnsi="Book Antiqua" w:cs="Times New Roman"/>
          <w:b/>
          <w:bCs/>
        </w:rPr>
        <w:t>Benefits</w:t>
      </w:r>
      <w:r w:rsidRPr="00AE7FE6">
        <w:rPr>
          <w:rFonts w:ascii="Book Antiqua" w:hAnsi="Book Antiqua" w:cs="Times New Roman"/>
        </w:rPr>
        <w:t xml:space="preserve"> – Employer-paid benefits such as health insurance, retirement contributions, etc.</w:t>
      </w:r>
    </w:p>
    <w:p w14:paraId="2C3076A4" w14:textId="77777777" w:rsidR="00B51F83" w:rsidRPr="00AE7FE6" w:rsidRDefault="00B51F83" w:rsidP="00B51F83">
      <w:pPr>
        <w:spacing w:before="240" w:line="360" w:lineRule="auto"/>
        <w:ind w:left="360"/>
        <w:jc w:val="both"/>
        <w:rPr>
          <w:rFonts w:ascii="Book Antiqua" w:hAnsi="Book Antiqua" w:cs="Times New Roman"/>
        </w:rPr>
      </w:pPr>
      <w:r w:rsidRPr="00AE7FE6">
        <w:rPr>
          <w:rFonts w:ascii="Book Antiqua" w:hAnsi="Book Antiqua" w:cs="Times New Roman"/>
          <w:b/>
          <w:bCs/>
        </w:rPr>
        <w:t>Deductions</w:t>
      </w:r>
      <w:r w:rsidRPr="00AE7FE6">
        <w:rPr>
          <w:rFonts w:ascii="Book Antiqua" w:hAnsi="Book Antiqua" w:cs="Times New Roman"/>
        </w:rPr>
        <w:t xml:space="preserve"> – Employee deductions such as insurance premiums, retirement contributions, and other withholdings.</w:t>
      </w:r>
    </w:p>
    <w:p w14:paraId="5A443430" w14:textId="77777777" w:rsidR="00B51F83" w:rsidRPr="00AE7FE6" w:rsidRDefault="00B51F83" w:rsidP="00B51F83">
      <w:pPr>
        <w:spacing w:before="240" w:line="360" w:lineRule="auto"/>
        <w:ind w:left="360"/>
        <w:jc w:val="both"/>
        <w:rPr>
          <w:rFonts w:ascii="Book Antiqua" w:hAnsi="Book Antiqua" w:cs="Times New Roman"/>
        </w:rPr>
      </w:pPr>
      <w:r w:rsidRPr="00AE7FE6">
        <w:rPr>
          <w:rFonts w:ascii="Book Antiqua" w:hAnsi="Book Antiqua" w:cs="Times New Roman"/>
          <w:b/>
          <w:bCs/>
        </w:rPr>
        <w:t>Taxes</w:t>
      </w:r>
      <w:r w:rsidRPr="00AE7FE6">
        <w:rPr>
          <w:rFonts w:ascii="Book Antiqua" w:hAnsi="Book Antiqua" w:cs="Times New Roman"/>
        </w:rPr>
        <w:t xml:space="preserve"> – Payroll taxes including employer and employee portions.</w:t>
      </w:r>
    </w:p>
    <w:p w14:paraId="059301A3" w14:textId="77777777" w:rsidR="00B51F83" w:rsidRPr="00B51F83" w:rsidRDefault="00B51F83" w:rsidP="00B51F83">
      <w:pPr>
        <w:spacing w:before="240" w:line="360" w:lineRule="auto"/>
        <w:ind w:left="360"/>
        <w:jc w:val="both"/>
        <w:rPr>
          <w:rFonts w:ascii="Book Antiqua" w:hAnsi="Book Antiqua" w:cs="Times New Roman"/>
          <w:b/>
          <w:bCs/>
          <w:sz w:val="28"/>
          <w:szCs w:val="28"/>
        </w:rPr>
      </w:pPr>
      <w:r w:rsidRPr="00B51F83">
        <w:rPr>
          <w:rFonts w:ascii="Book Antiqua" w:hAnsi="Book Antiqua" w:cs="Times New Roman"/>
          <w:b/>
          <w:bCs/>
          <w:sz w:val="28"/>
          <w:szCs w:val="28"/>
        </w:rPr>
        <w:t>GL Recording Structure</w:t>
      </w:r>
    </w:p>
    <w:p w14:paraId="73B288C7" w14:textId="77777777" w:rsidR="00B51F83" w:rsidRPr="00AE7FE6" w:rsidRDefault="00B51F83" w:rsidP="00B51F83">
      <w:pPr>
        <w:spacing w:before="240" w:line="360" w:lineRule="auto"/>
        <w:ind w:left="360"/>
        <w:jc w:val="both"/>
        <w:rPr>
          <w:rFonts w:ascii="Book Antiqua" w:hAnsi="Book Antiqua" w:cs="Times New Roman"/>
          <w:bCs/>
        </w:rPr>
      </w:pPr>
      <w:r w:rsidRPr="00AE7FE6">
        <w:rPr>
          <w:rFonts w:ascii="Book Antiqua" w:hAnsi="Book Antiqua" w:cs="Times New Roman"/>
          <w:bCs/>
        </w:rPr>
        <w:t>In the General Ledger, payroll transactions are recorded as follows:</w:t>
      </w:r>
    </w:p>
    <w:p w14:paraId="23362DD6" w14:textId="77777777" w:rsidR="00B51F83" w:rsidRPr="00AE7FE6" w:rsidRDefault="00B51F83" w:rsidP="00B51F83">
      <w:pPr>
        <w:spacing w:before="240" w:line="360" w:lineRule="auto"/>
        <w:ind w:left="360"/>
        <w:jc w:val="both"/>
        <w:rPr>
          <w:rFonts w:ascii="Book Antiqua" w:hAnsi="Book Antiqua" w:cs="Times New Roman"/>
          <w:bCs/>
        </w:rPr>
      </w:pPr>
      <w:r w:rsidRPr="00AE7FE6">
        <w:rPr>
          <w:rFonts w:ascii="Book Antiqua" w:hAnsi="Book Antiqua" w:cs="Times New Roman"/>
          <w:b/>
        </w:rPr>
        <w:t xml:space="preserve">Earnings </w:t>
      </w:r>
      <w:r w:rsidRPr="00AE7FE6">
        <w:rPr>
          <w:rFonts w:ascii="Book Antiqua" w:hAnsi="Book Antiqua" w:cs="Times New Roman"/>
          <w:bCs/>
        </w:rPr>
        <w:t>→ Recorded under Payroll Expense GL codes.</w:t>
      </w:r>
    </w:p>
    <w:p w14:paraId="708921D0" w14:textId="77BA8A8C" w:rsidR="00B51F83" w:rsidRPr="00AE7FE6" w:rsidRDefault="00B51F83" w:rsidP="00B51F83">
      <w:pPr>
        <w:spacing w:before="240" w:line="360" w:lineRule="auto"/>
        <w:ind w:left="360"/>
        <w:jc w:val="both"/>
        <w:rPr>
          <w:rFonts w:ascii="Book Antiqua" w:hAnsi="Book Antiqua" w:cs="Times New Roman"/>
          <w:bCs/>
        </w:rPr>
      </w:pPr>
      <w:r w:rsidRPr="00AE7FE6">
        <w:rPr>
          <w:rFonts w:ascii="Book Antiqua" w:hAnsi="Book Antiqua" w:cs="Times New Roman"/>
          <w:b/>
        </w:rPr>
        <w:t>Deductions</w:t>
      </w:r>
      <w:r w:rsidRPr="00AE7FE6">
        <w:rPr>
          <w:rFonts w:ascii="Book Antiqua" w:hAnsi="Book Antiqua" w:cs="Times New Roman"/>
          <w:bCs/>
        </w:rPr>
        <w:t xml:space="preserve"> → Recorded under Payroll Liability GL codes.</w:t>
      </w:r>
    </w:p>
    <w:p w14:paraId="57E315CF" w14:textId="60B7A0FA" w:rsidR="00B51F83" w:rsidRPr="00AE7FE6" w:rsidRDefault="00B51F83" w:rsidP="00B51F83">
      <w:pPr>
        <w:spacing w:before="240" w:line="360" w:lineRule="auto"/>
        <w:ind w:left="360"/>
        <w:jc w:val="both"/>
        <w:rPr>
          <w:rFonts w:ascii="Book Antiqua" w:hAnsi="Book Antiqua" w:cs="Times New Roman"/>
          <w:bCs/>
        </w:rPr>
      </w:pPr>
      <w:r w:rsidRPr="00AE7FE6">
        <w:rPr>
          <w:rFonts w:ascii="Book Antiqua" w:hAnsi="Book Antiqua" w:cs="Times New Roman"/>
          <w:b/>
        </w:rPr>
        <w:t>Benefits</w:t>
      </w:r>
      <w:r w:rsidRPr="00AE7FE6">
        <w:rPr>
          <w:rFonts w:ascii="Book Antiqua" w:hAnsi="Book Antiqua" w:cs="Times New Roman"/>
          <w:bCs/>
        </w:rPr>
        <w:t xml:space="preserve"> → Recorded under Expense GL codes, with corresponding liability accounts where applicable.</w:t>
      </w:r>
    </w:p>
    <w:p w14:paraId="3DC879BF" w14:textId="27E531B6" w:rsidR="00B51F83" w:rsidRPr="00AE7FE6" w:rsidRDefault="00B51F83" w:rsidP="00B51F83">
      <w:pPr>
        <w:spacing w:before="240" w:line="360" w:lineRule="auto"/>
        <w:ind w:left="360"/>
        <w:jc w:val="both"/>
        <w:rPr>
          <w:rFonts w:ascii="Book Antiqua" w:hAnsi="Book Antiqua" w:cs="Times New Roman"/>
        </w:rPr>
      </w:pPr>
      <w:r w:rsidRPr="00AE7FE6">
        <w:rPr>
          <w:rFonts w:ascii="Book Antiqua" w:hAnsi="Book Antiqua" w:cs="Times New Roman"/>
          <w:b/>
          <w:bCs/>
        </w:rPr>
        <w:t>Taxes</w:t>
      </w:r>
      <w:r w:rsidRPr="00AE7FE6">
        <w:rPr>
          <w:rFonts w:ascii="Book Antiqua" w:hAnsi="Book Antiqua" w:cs="Times New Roman"/>
        </w:rPr>
        <w:t xml:space="preserve"> → Recorded under Expense GL codes with related tax liability accounts.</w:t>
      </w:r>
    </w:p>
    <w:p w14:paraId="4EF35C2B" w14:textId="77777777" w:rsidR="00B51F83" w:rsidRPr="00B51F83" w:rsidRDefault="00B51F83" w:rsidP="00B51F83">
      <w:pPr>
        <w:spacing w:before="240" w:line="360" w:lineRule="auto"/>
        <w:ind w:left="360"/>
        <w:jc w:val="both"/>
        <w:rPr>
          <w:rFonts w:ascii="Book Antiqua" w:hAnsi="Book Antiqua" w:cs="Times New Roman"/>
          <w:b/>
          <w:bCs/>
          <w:sz w:val="28"/>
          <w:szCs w:val="28"/>
        </w:rPr>
      </w:pPr>
      <w:r w:rsidRPr="00B51F83">
        <w:rPr>
          <w:rFonts w:ascii="Book Antiqua" w:hAnsi="Book Antiqua" w:cs="Times New Roman"/>
          <w:b/>
          <w:bCs/>
          <w:sz w:val="28"/>
          <w:szCs w:val="28"/>
        </w:rPr>
        <w:t>GL Code Structure Variation</w:t>
      </w:r>
    </w:p>
    <w:p w14:paraId="6923B7E8" w14:textId="77777777" w:rsidR="00B51F83" w:rsidRPr="00AE7FE6" w:rsidRDefault="00B51F83" w:rsidP="00B51F83">
      <w:pPr>
        <w:spacing w:before="240" w:line="360" w:lineRule="auto"/>
        <w:ind w:left="360"/>
        <w:jc w:val="both"/>
        <w:rPr>
          <w:rFonts w:ascii="Book Antiqua" w:hAnsi="Book Antiqua" w:cs="Times New Roman"/>
          <w:bCs/>
        </w:rPr>
      </w:pPr>
      <w:r w:rsidRPr="00AE7FE6">
        <w:rPr>
          <w:rFonts w:ascii="Book Antiqua" w:hAnsi="Book Antiqua" w:cs="Times New Roman"/>
          <w:bCs/>
        </w:rPr>
        <w:t>The number of GL codes used for payroll accounting may vary from client to client. For example:</w:t>
      </w:r>
    </w:p>
    <w:p w14:paraId="1A533AC4" w14:textId="77777777" w:rsidR="00B51F83" w:rsidRPr="00AE7FE6" w:rsidRDefault="00B51F83" w:rsidP="00B51F83">
      <w:pPr>
        <w:spacing w:before="240" w:line="360" w:lineRule="auto"/>
        <w:ind w:left="360"/>
        <w:jc w:val="both"/>
        <w:rPr>
          <w:rFonts w:ascii="Book Antiqua" w:hAnsi="Book Antiqua" w:cs="Times New Roman"/>
          <w:bCs/>
        </w:rPr>
      </w:pPr>
      <w:r w:rsidRPr="00AE7FE6">
        <w:rPr>
          <w:rFonts w:ascii="Book Antiqua" w:hAnsi="Book Antiqua" w:cs="Times New Roman"/>
          <w:bCs/>
        </w:rPr>
        <w:t>Some organizations record all earnings under a single payroll expense GL code.</w:t>
      </w:r>
    </w:p>
    <w:p w14:paraId="060231DF" w14:textId="77777777" w:rsidR="00B51F83" w:rsidRPr="00AE7FE6" w:rsidRDefault="00B51F83" w:rsidP="00B51F83">
      <w:pPr>
        <w:spacing w:before="240" w:line="360" w:lineRule="auto"/>
        <w:ind w:left="360"/>
        <w:jc w:val="both"/>
        <w:rPr>
          <w:rFonts w:ascii="Book Antiqua" w:hAnsi="Book Antiqua" w:cs="Times New Roman"/>
          <w:bCs/>
        </w:rPr>
      </w:pPr>
      <w:r w:rsidRPr="00AE7FE6">
        <w:rPr>
          <w:rFonts w:ascii="Book Antiqua" w:hAnsi="Book Antiqua" w:cs="Times New Roman"/>
          <w:bCs/>
        </w:rPr>
        <w:t>Others record payroll expenses using multiple GL codes based on pay codes or payroll categories.</w:t>
      </w:r>
    </w:p>
    <w:p w14:paraId="1D3FE220" w14:textId="77777777" w:rsidR="00B51F83" w:rsidRPr="00B51F83" w:rsidRDefault="00B51F83" w:rsidP="00B51F83">
      <w:pPr>
        <w:spacing w:before="240" w:line="360" w:lineRule="auto"/>
        <w:ind w:left="360"/>
        <w:jc w:val="both"/>
        <w:rPr>
          <w:rFonts w:ascii="Book Antiqua" w:hAnsi="Book Antiqua" w:cs="Times New Roman"/>
          <w:b/>
          <w:bCs/>
          <w:sz w:val="28"/>
          <w:szCs w:val="28"/>
        </w:rPr>
      </w:pPr>
      <w:r w:rsidRPr="00B51F83">
        <w:rPr>
          <w:rFonts w:ascii="Book Antiqua" w:hAnsi="Book Antiqua" w:cs="Times New Roman"/>
          <w:b/>
          <w:bCs/>
          <w:sz w:val="28"/>
          <w:szCs w:val="28"/>
        </w:rPr>
        <w:t>Reconciliation Approach</w:t>
      </w:r>
    </w:p>
    <w:p w14:paraId="36D29C40" w14:textId="77777777" w:rsidR="00B51F83" w:rsidRDefault="00B51F83" w:rsidP="00B51F83">
      <w:pPr>
        <w:spacing w:before="240" w:line="360" w:lineRule="auto"/>
        <w:ind w:left="360"/>
        <w:jc w:val="both"/>
        <w:rPr>
          <w:rFonts w:ascii="Book Antiqua" w:hAnsi="Book Antiqua" w:cs="Times New Roman"/>
          <w:bCs/>
        </w:rPr>
      </w:pPr>
      <w:r w:rsidRPr="00AE7FE6">
        <w:rPr>
          <w:rFonts w:ascii="Book Antiqua" w:hAnsi="Book Antiqua" w:cs="Times New Roman"/>
          <w:bCs/>
        </w:rPr>
        <w:t>To perform the reconciliation, the payroll code types must first be mapped to the corresponding GL codes used in the accounting system. Once this mapping is established, totals from the Payroll Register can be aligned with the corresponding GL balances.</w:t>
      </w:r>
    </w:p>
    <w:p w14:paraId="7C5FD689" w14:textId="4F707E22" w:rsidR="00AE7FE6" w:rsidRPr="00E25A0A" w:rsidRDefault="00E25A0A" w:rsidP="00E25A0A">
      <w:pPr>
        <w:spacing w:before="240" w:line="360" w:lineRule="auto"/>
        <w:ind w:left="360"/>
        <w:jc w:val="center"/>
        <w:rPr>
          <w:rFonts w:ascii="Book Antiqua" w:hAnsi="Book Antiqua" w:cs="Times New Roman"/>
          <w:b/>
          <w:color w:val="7030A0"/>
          <w:sz w:val="28"/>
          <w:szCs w:val="28"/>
        </w:rPr>
      </w:pPr>
      <w:r w:rsidRPr="00E25A0A">
        <w:rPr>
          <w:rFonts w:ascii="Book Antiqua" w:hAnsi="Book Antiqua" w:cs="Times New Roman"/>
          <w:b/>
          <w:color w:val="7030A0"/>
          <w:sz w:val="28"/>
          <w:szCs w:val="28"/>
        </w:rPr>
        <w:t>Steps for Reconciliation – POT Client</w:t>
      </w:r>
    </w:p>
    <w:p w14:paraId="5C5BF28A" w14:textId="2496EF36" w:rsidR="00F83F9C" w:rsidRPr="000E6420" w:rsidRDefault="000E6420" w:rsidP="000E6420">
      <w:pPr>
        <w:pStyle w:val="ListParagraph"/>
        <w:numPr>
          <w:ilvl w:val="0"/>
          <w:numId w:val="22"/>
        </w:numPr>
        <w:spacing w:before="240" w:line="360" w:lineRule="auto"/>
        <w:jc w:val="both"/>
        <w:rPr>
          <w:rFonts w:ascii="Book Antiqua" w:hAnsi="Book Antiqua" w:cs="Times New Roman"/>
          <w:b/>
          <w:sz w:val="28"/>
          <w:szCs w:val="28"/>
        </w:rPr>
      </w:pPr>
      <w:r w:rsidRPr="000E6420">
        <w:rPr>
          <w:rFonts w:ascii="Book Antiqua" w:hAnsi="Book Antiqua" w:cs="Times New Roman"/>
          <w:bCs/>
        </w:rPr>
        <w:t xml:space="preserve">Insert a new column at the end of the GL data titled </w:t>
      </w:r>
      <w:r w:rsidRPr="000E6420">
        <w:rPr>
          <w:rFonts w:ascii="Book Antiqua" w:hAnsi="Book Antiqua" w:cs="Times New Roman"/>
          <w:b/>
          <w:bCs/>
        </w:rPr>
        <w:t>“Reconciliation Mapping”</w:t>
      </w:r>
      <w:r w:rsidRPr="000E6420">
        <w:rPr>
          <w:rFonts w:ascii="Book Antiqua" w:hAnsi="Book Antiqua" w:cs="Times New Roman"/>
          <w:bCs/>
        </w:rPr>
        <w:t xml:space="preserve"> to record mapping comments, and apply a filter to the GL data to display only </w:t>
      </w:r>
      <w:r w:rsidRPr="000E6420">
        <w:rPr>
          <w:rFonts w:ascii="Book Antiqua" w:hAnsi="Book Antiqua" w:cs="Times New Roman"/>
          <w:b/>
          <w:bCs/>
        </w:rPr>
        <w:t>“PRS” transactions</w:t>
      </w:r>
      <w:r w:rsidRPr="000E6420">
        <w:rPr>
          <w:rFonts w:ascii="Book Antiqua" w:hAnsi="Book Antiqua" w:cs="Times New Roman"/>
          <w:bCs/>
        </w:rPr>
        <w:t xml:space="preserve"> in the </w:t>
      </w:r>
      <w:r w:rsidRPr="000E6420">
        <w:rPr>
          <w:rFonts w:ascii="Book Antiqua" w:hAnsi="Book Antiqua" w:cs="Times New Roman"/>
          <w:b/>
          <w:bCs/>
        </w:rPr>
        <w:t>Transaction Source</w:t>
      </w:r>
      <w:r w:rsidRPr="000E6420">
        <w:rPr>
          <w:rFonts w:ascii="Book Antiqua" w:hAnsi="Book Antiqua" w:cs="Times New Roman"/>
          <w:bCs/>
        </w:rPr>
        <w:t xml:space="preserve"> column (Figure 1).</w:t>
      </w:r>
    </w:p>
    <w:p w14:paraId="748199B7" w14:textId="0655CDD1" w:rsidR="000E6420" w:rsidRDefault="00E25A0A" w:rsidP="00E25A0A">
      <w:pPr>
        <w:pStyle w:val="ListParagraph"/>
        <w:spacing w:before="240" w:line="360" w:lineRule="auto"/>
        <w:ind w:left="360"/>
        <w:jc w:val="both"/>
        <w:rPr>
          <w:rFonts w:ascii="Book Antiqua" w:hAnsi="Book Antiqua" w:cs="Times New Roman"/>
          <w:b/>
          <w:sz w:val="28"/>
          <w:szCs w:val="28"/>
        </w:rPr>
      </w:pPr>
      <w:r w:rsidRPr="00E25A0A">
        <w:rPr>
          <w:rFonts w:ascii="Book Antiqua" w:hAnsi="Book Antiqua" w:cs="Times New Roman"/>
          <w:b/>
          <w:noProof/>
          <w:sz w:val="28"/>
          <w:szCs w:val="28"/>
        </w:rPr>
        <w:drawing>
          <wp:inline distT="0" distB="0" distL="0" distR="0" wp14:anchorId="24C57C88" wp14:editId="41BCC842">
            <wp:extent cx="5619750" cy="3638550"/>
            <wp:effectExtent l="19050" t="19050" r="19050" b="19050"/>
            <wp:docPr id="30356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60267" name=""/>
                    <pic:cNvPicPr/>
                  </pic:nvPicPr>
                  <pic:blipFill>
                    <a:blip r:embed="rId9"/>
                    <a:stretch>
                      <a:fillRect/>
                    </a:stretch>
                  </pic:blipFill>
                  <pic:spPr>
                    <a:xfrm>
                      <a:off x="0" y="0"/>
                      <a:ext cx="5629978" cy="3645172"/>
                    </a:xfrm>
                    <a:prstGeom prst="rect">
                      <a:avLst/>
                    </a:prstGeom>
                    <a:ln w="12700">
                      <a:solidFill>
                        <a:schemeClr val="tx1"/>
                      </a:solidFill>
                    </a:ln>
                  </pic:spPr>
                </pic:pic>
              </a:graphicData>
            </a:graphic>
          </wp:inline>
        </w:drawing>
      </w:r>
    </w:p>
    <w:p w14:paraId="3BF6D21E" w14:textId="24F3B9A2" w:rsidR="00D32969" w:rsidRDefault="00E25A0A" w:rsidP="00D32969">
      <w:pPr>
        <w:pStyle w:val="ListParagraph"/>
        <w:spacing w:before="240" w:line="360" w:lineRule="auto"/>
        <w:ind w:left="360"/>
        <w:jc w:val="center"/>
        <w:rPr>
          <w:rFonts w:ascii="Book Antiqua" w:hAnsi="Book Antiqua" w:cs="Times New Roman"/>
          <w:bCs/>
          <w:sz w:val="22"/>
          <w:szCs w:val="22"/>
        </w:rPr>
      </w:pPr>
      <w:r w:rsidRPr="00E25A0A">
        <w:rPr>
          <w:rFonts w:ascii="Book Antiqua" w:hAnsi="Book Antiqua" w:cs="Times New Roman"/>
          <w:b/>
          <w:sz w:val="22"/>
          <w:szCs w:val="22"/>
        </w:rPr>
        <w:t>(</w:t>
      </w:r>
      <w:r w:rsidRPr="00E25A0A">
        <w:rPr>
          <w:rFonts w:ascii="Book Antiqua" w:hAnsi="Book Antiqua" w:cs="Times New Roman"/>
          <w:bCs/>
          <w:sz w:val="22"/>
          <w:szCs w:val="22"/>
        </w:rPr>
        <w:t>Figure 1)</w:t>
      </w:r>
    </w:p>
    <w:p w14:paraId="727DCE2E" w14:textId="17F3F8A6" w:rsidR="00D32969" w:rsidRPr="00D32969" w:rsidRDefault="00D32969" w:rsidP="00D32969">
      <w:pPr>
        <w:pStyle w:val="ListParagraph"/>
        <w:numPr>
          <w:ilvl w:val="0"/>
          <w:numId w:val="22"/>
        </w:numPr>
        <w:spacing w:before="240" w:line="360" w:lineRule="auto"/>
        <w:ind w:left="360"/>
        <w:rPr>
          <w:rFonts w:ascii="Book Antiqua" w:hAnsi="Book Antiqua" w:cs="Times New Roman"/>
          <w:bCs/>
          <w:sz w:val="22"/>
          <w:szCs w:val="22"/>
        </w:rPr>
      </w:pPr>
      <w:r w:rsidRPr="00D32969">
        <w:rPr>
          <w:rFonts w:ascii="Book Antiqua" w:hAnsi="Book Antiqua" w:cs="Times New Roman"/>
          <w:bCs/>
          <w:sz w:val="22"/>
          <w:szCs w:val="22"/>
        </w:rPr>
        <w:t xml:space="preserve">Enter the mapping in the newly added </w:t>
      </w:r>
      <w:r w:rsidRPr="00D32969">
        <w:rPr>
          <w:rFonts w:ascii="Book Antiqua" w:hAnsi="Book Antiqua" w:cs="Times New Roman"/>
          <w:b/>
          <w:bCs/>
          <w:sz w:val="22"/>
          <w:szCs w:val="22"/>
        </w:rPr>
        <w:t>“Reconciliation Mapping”</w:t>
      </w:r>
      <w:r w:rsidRPr="00D32969">
        <w:rPr>
          <w:rFonts w:ascii="Book Antiqua" w:hAnsi="Book Antiqua" w:cs="Times New Roman"/>
          <w:bCs/>
          <w:sz w:val="22"/>
          <w:szCs w:val="22"/>
        </w:rPr>
        <w:t xml:space="preserve"> column in the GL as follows:</w:t>
      </w:r>
    </w:p>
    <w:p w14:paraId="62BF1C94" w14:textId="34BFF480" w:rsidR="00D32969" w:rsidRPr="00D32969" w:rsidRDefault="00D32969" w:rsidP="00D32969">
      <w:pPr>
        <w:pStyle w:val="NormalWeb"/>
        <w:numPr>
          <w:ilvl w:val="0"/>
          <w:numId w:val="23"/>
        </w:numPr>
        <w:rPr>
          <w:sz w:val="22"/>
          <w:szCs w:val="22"/>
        </w:rPr>
      </w:pPr>
      <w:r w:rsidRPr="00D32969">
        <w:rPr>
          <w:rStyle w:val="Strong"/>
          <w:sz w:val="22"/>
          <w:szCs w:val="22"/>
        </w:rPr>
        <w:t>GL Codes 5000, 5001, 6000</w:t>
      </w:r>
      <w:r w:rsidRPr="00D32969">
        <w:rPr>
          <w:sz w:val="22"/>
          <w:szCs w:val="22"/>
        </w:rPr>
        <w:t xml:space="preserve"> – A. Earnings / Gross Wages</w:t>
      </w:r>
    </w:p>
    <w:p w14:paraId="58B8351A" w14:textId="09C9FB22" w:rsidR="00D32969" w:rsidRPr="00D32969" w:rsidRDefault="00D32969" w:rsidP="00D32969">
      <w:pPr>
        <w:pStyle w:val="NormalWeb"/>
        <w:numPr>
          <w:ilvl w:val="0"/>
          <w:numId w:val="23"/>
        </w:numPr>
        <w:rPr>
          <w:sz w:val="22"/>
          <w:szCs w:val="22"/>
        </w:rPr>
      </w:pPr>
      <w:r w:rsidRPr="00D32969">
        <w:rPr>
          <w:rStyle w:val="Strong"/>
          <w:sz w:val="22"/>
          <w:szCs w:val="22"/>
        </w:rPr>
        <w:t>GL Codes 5130, 5140</w:t>
      </w:r>
      <w:r w:rsidRPr="00D32969">
        <w:rPr>
          <w:sz w:val="22"/>
          <w:szCs w:val="22"/>
        </w:rPr>
        <w:t xml:space="preserve"> – B. Benefits / Employer Expenses</w:t>
      </w:r>
    </w:p>
    <w:p w14:paraId="2DDA1065" w14:textId="4D59E30C" w:rsidR="00D32969" w:rsidRPr="00D32969" w:rsidRDefault="00D32969" w:rsidP="00D32969">
      <w:pPr>
        <w:pStyle w:val="NormalWeb"/>
        <w:numPr>
          <w:ilvl w:val="0"/>
          <w:numId w:val="23"/>
        </w:numPr>
        <w:rPr>
          <w:sz w:val="22"/>
          <w:szCs w:val="22"/>
        </w:rPr>
      </w:pPr>
      <w:r w:rsidRPr="00D32969">
        <w:rPr>
          <w:rStyle w:val="Strong"/>
          <w:sz w:val="22"/>
          <w:szCs w:val="22"/>
        </w:rPr>
        <w:t>GL Codes 2126, 2145, 2146, 2147, 2148</w:t>
      </w:r>
      <w:r w:rsidRPr="00D32969">
        <w:rPr>
          <w:sz w:val="22"/>
          <w:szCs w:val="22"/>
        </w:rPr>
        <w:t xml:space="preserve"> – B.1 Benefits / Employer Expenses – Liabilities</w:t>
      </w:r>
    </w:p>
    <w:p w14:paraId="21B3C663" w14:textId="69D36C79" w:rsidR="00D32969" w:rsidRPr="00D32969" w:rsidRDefault="00D32969" w:rsidP="00D32969">
      <w:pPr>
        <w:pStyle w:val="NormalWeb"/>
        <w:numPr>
          <w:ilvl w:val="0"/>
          <w:numId w:val="23"/>
        </w:numPr>
        <w:rPr>
          <w:sz w:val="22"/>
          <w:szCs w:val="22"/>
        </w:rPr>
      </w:pPr>
      <w:r w:rsidRPr="00D32969">
        <w:rPr>
          <w:rStyle w:val="Strong"/>
          <w:sz w:val="22"/>
          <w:szCs w:val="22"/>
        </w:rPr>
        <w:t>GL Codes 2121, 2127, 2132, 2139, 2140, 2141, 2142, 2143</w:t>
      </w:r>
      <w:r w:rsidRPr="00D32969">
        <w:rPr>
          <w:sz w:val="22"/>
          <w:szCs w:val="22"/>
        </w:rPr>
        <w:t xml:space="preserve"> – C. Deductions / Employee Deductions – Liabilities</w:t>
      </w:r>
    </w:p>
    <w:p w14:paraId="08CE99B0" w14:textId="30AEC4E6" w:rsidR="00D32969" w:rsidRPr="00D32969" w:rsidRDefault="00D32969" w:rsidP="00D32969">
      <w:pPr>
        <w:pStyle w:val="NormalWeb"/>
        <w:numPr>
          <w:ilvl w:val="0"/>
          <w:numId w:val="23"/>
        </w:numPr>
        <w:rPr>
          <w:sz w:val="22"/>
          <w:szCs w:val="22"/>
        </w:rPr>
      </w:pPr>
      <w:r w:rsidRPr="00D32969">
        <w:rPr>
          <w:rStyle w:val="Strong"/>
          <w:sz w:val="22"/>
          <w:szCs w:val="22"/>
        </w:rPr>
        <w:t>GL Codes 2115, 2120</w:t>
      </w:r>
      <w:r w:rsidRPr="00D32969">
        <w:rPr>
          <w:sz w:val="22"/>
          <w:szCs w:val="22"/>
        </w:rPr>
        <w:t xml:space="preserve"> – D. Employee &amp; Employer Taxes – Liabilities</w:t>
      </w:r>
    </w:p>
    <w:p w14:paraId="78EAA09E" w14:textId="68CA8C38" w:rsidR="00D32969" w:rsidRPr="00D32969" w:rsidRDefault="00D32969" w:rsidP="00D32969">
      <w:pPr>
        <w:pStyle w:val="NormalWeb"/>
        <w:numPr>
          <w:ilvl w:val="0"/>
          <w:numId w:val="23"/>
        </w:numPr>
        <w:rPr>
          <w:sz w:val="22"/>
          <w:szCs w:val="22"/>
        </w:rPr>
      </w:pPr>
      <w:r w:rsidRPr="00D32969">
        <w:rPr>
          <w:rStyle w:val="Strong"/>
          <w:sz w:val="22"/>
          <w:szCs w:val="22"/>
        </w:rPr>
        <w:t>GL Code 5100</w:t>
      </w:r>
      <w:r w:rsidRPr="00D32969">
        <w:rPr>
          <w:sz w:val="22"/>
          <w:szCs w:val="22"/>
        </w:rPr>
        <w:t xml:space="preserve"> – E. ER Tax / Employer Taxes</w:t>
      </w:r>
    </w:p>
    <w:p w14:paraId="5C20C9A1" w14:textId="5D1FF3F8" w:rsidR="00D32969" w:rsidRDefault="00D32969" w:rsidP="00D32969">
      <w:pPr>
        <w:pStyle w:val="NormalWeb"/>
        <w:numPr>
          <w:ilvl w:val="0"/>
          <w:numId w:val="23"/>
        </w:numPr>
        <w:rPr>
          <w:sz w:val="22"/>
          <w:szCs w:val="22"/>
        </w:rPr>
      </w:pPr>
      <w:r w:rsidRPr="00D32969">
        <w:rPr>
          <w:rStyle w:val="Strong"/>
          <w:sz w:val="22"/>
          <w:szCs w:val="22"/>
        </w:rPr>
        <w:t>GL Code 1020</w:t>
      </w:r>
      <w:r w:rsidRPr="00D32969">
        <w:rPr>
          <w:sz w:val="22"/>
          <w:szCs w:val="22"/>
        </w:rPr>
        <w:t xml:space="preserve"> – F. Bank Payment to Employee (Net Pay)</w:t>
      </w:r>
    </w:p>
    <w:p w14:paraId="3642CDB1" w14:textId="5A9C2D31" w:rsidR="00335F84" w:rsidRDefault="00335F84" w:rsidP="00335F84">
      <w:pPr>
        <w:pStyle w:val="NormalWeb"/>
        <w:numPr>
          <w:ilvl w:val="0"/>
          <w:numId w:val="22"/>
        </w:numPr>
      </w:pPr>
      <w:r>
        <w:t xml:space="preserve">Insert a new column at the end of the </w:t>
      </w:r>
      <w:r>
        <w:rPr>
          <w:rStyle w:val="Strong"/>
        </w:rPr>
        <w:t>Payroll Register data</w:t>
      </w:r>
      <w:r>
        <w:t xml:space="preserve"> titled </w:t>
      </w:r>
      <w:r>
        <w:rPr>
          <w:rStyle w:val="Strong"/>
        </w:rPr>
        <w:t>“Reconciliation Mapping”</w:t>
      </w:r>
      <w:r>
        <w:t xml:space="preserve"> to record mapping comments. Then apply a filter on the </w:t>
      </w:r>
      <w:r>
        <w:rPr>
          <w:rStyle w:val="Strong"/>
        </w:rPr>
        <w:t>“Code Type”</w:t>
      </w:r>
      <w:r>
        <w:t xml:space="preserve"> column to identify categories such as </w:t>
      </w:r>
      <w:r>
        <w:rPr>
          <w:rStyle w:val="Strong"/>
        </w:rPr>
        <w:t>Earnings, Benefits, Deductions, and Taxes</w:t>
      </w:r>
      <w:r>
        <w:t xml:space="preserve"> for mapping.</w:t>
      </w:r>
      <w:r w:rsidR="00A76CF8">
        <w:t xml:space="preserve"> Then, apply a filter in the </w:t>
      </w:r>
      <w:r w:rsidR="00A76CF8">
        <w:rPr>
          <w:rStyle w:val="Strong"/>
        </w:rPr>
        <w:t>Pay Code</w:t>
      </w:r>
      <w:r w:rsidR="00A76CF8">
        <w:t xml:space="preserve"> column</w:t>
      </w:r>
      <w:r w:rsidR="00A76CF8" w:rsidRPr="00A76CF8">
        <w:t xml:space="preserve"> </w:t>
      </w:r>
      <w:r w:rsidR="00A76CF8">
        <w:t xml:space="preserve">and enter the mapping in the </w:t>
      </w:r>
      <w:r w:rsidR="00A76CF8">
        <w:rPr>
          <w:rStyle w:val="Strong"/>
        </w:rPr>
        <w:t>Reconciliation Mapping</w:t>
      </w:r>
      <w:r w:rsidR="00A76CF8">
        <w:t xml:space="preserve"> column.</w:t>
      </w:r>
    </w:p>
    <w:p w14:paraId="5D537092" w14:textId="6FBA9E24" w:rsidR="00EA40FC" w:rsidRDefault="00EA40FC" w:rsidP="00A47FC4">
      <w:pPr>
        <w:pStyle w:val="NormalWeb"/>
        <w:ind w:left="720"/>
        <w:rPr>
          <w:b/>
          <w:bCs/>
        </w:rPr>
      </w:pPr>
      <w:r w:rsidRPr="00EA40FC">
        <w:rPr>
          <w:b/>
          <w:bCs/>
        </w:rPr>
        <w:t>Earning</w:t>
      </w:r>
      <w:r>
        <w:rPr>
          <w:b/>
          <w:bCs/>
        </w:rPr>
        <w:t>:</w:t>
      </w:r>
    </w:p>
    <w:tbl>
      <w:tblPr>
        <w:tblW w:w="6927" w:type="dxa"/>
        <w:jc w:val="center"/>
        <w:tblLook w:val="04A0" w:firstRow="1" w:lastRow="0" w:firstColumn="1" w:lastColumn="0" w:noHBand="0" w:noVBand="1"/>
      </w:tblPr>
      <w:tblGrid>
        <w:gridCol w:w="1285"/>
        <w:gridCol w:w="1332"/>
        <w:gridCol w:w="4310"/>
      </w:tblGrid>
      <w:tr w:rsidR="00A47FC4" w:rsidRPr="00A47FC4" w14:paraId="4ECF1DBC" w14:textId="77777777" w:rsidTr="00A76CF8">
        <w:trPr>
          <w:trHeight w:val="338"/>
          <w:jc w:val="center"/>
        </w:trPr>
        <w:tc>
          <w:tcPr>
            <w:tcW w:w="1285" w:type="dxa"/>
            <w:tcBorders>
              <w:top w:val="single" w:sz="8" w:space="0" w:color="auto"/>
              <w:left w:val="single" w:sz="8" w:space="0" w:color="auto"/>
              <w:bottom w:val="single" w:sz="8" w:space="0" w:color="auto"/>
              <w:right w:val="single" w:sz="8" w:space="0" w:color="auto"/>
            </w:tcBorders>
            <w:shd w:val="clear" w:color="000000" w:fill="FFE699"/>
            <w:noWrap/>
            <w:vAlign w:val="bottom"/>
            <w:hideMark/>
          </w:tcPr>
          <w:p w14:paraId="166725E4" w14:textId="77777777" w:rsidR="00A47FC4" w:rsidRPr="00A47FC4" w:rsidRDefault="00A47FC4" w:rsidP="00A47FC4">
            <w:pPr>
              <w:spacing w:after="0" w:line="240" w:lineRule="auto"/>
              <w:jc w:val="center"/>
              <w:rPr>
                <w:rFonts w:ascii="Calibri" w:eastAsia="Times New Roman" w:hAnsi="Calibri" w:cs="Calibri"/>
                <w:b/>
                <w:bCs/>
                <w:color w:val="000000"/>
                <w:kern w:val="0"/>
                <w:lang w:val="en-US"/>
                <w14:ligatures w14:val="none"/>
              </w:rPr>
            </w:pPr>
            <w:r w:rsidRPr="00A47FC4">
              <w:rPr>
                <w:rFonts w:ascii="Calibri" w:eastAsia="Times New Roman" w:hAnsi="Calibri" w:cs="Calibri"/>
                <w:b/>
                <w:bCs/>
                <w:color w:val="000000"/>
                <w:kern w:val="0"/>
                <w:lang w:val="en-US"/>
                <w14:ligatures w14:val="none"/>
              </w:rPr>
              <w:t>Code Type</w:t>
            </w:r>
          </w:p>
        </w:tc>
        <w:tc>
          <w:tcPr>
            <w:tcW w:w="1332" w:type="dxa"/>
            <w:tcBorders>
              <w:top w:val="single" w:sz="8" w:space="0" w:color="auto"/>
              <w:left w:val="nil"/>
              <w:bottom w:val="single" w:sz="8" w:space="0" w:color="auto"/>
              <w:right w:val="single" w:sz="4" w:space="0" w:color="auto"/>
            </w:tcBorders>
            <w:shd w:val="clear" w:color="000000" w:fill="FFE699"/>
            <w:noWrap/>
            <w:vAlign w:val="bottom"/>
            <w:hideMark/>
          </w:tcPr>
          <w:p w14:paraId="0E2564D0" w14:textId="77777777" w:rsidR="00A47FC4" w:rsidRPr="00A47FC4" w:rsidRDefault="00A47FC4" w:rsidP="00A47FC4">
            <w:pPr>
              <w:spacing w:after="0" w:line="240" w:lineRule="auto"/>
              <w:jc w:val="center"/>
              <w:rPr>
                <w:rFonts w:ascii="Calibri" w:eastAsia="Times New Roman" w:hAnsi="Calibri" w:cs="Calibri"/>
                <w:b/>
                <w:bCs/>
                <w:color w:val="000000"/>
                <w:kern w:val="0"/>
                <w:lang w:val="en-US"/>
                <w14:ligatures w14:val="none"/>
              </w:rPr>
            </w:pPr>
            <w:r w:rsidRPr="00A47FC4">
              <w:rPr>
                <w:rFonts w:ascii="Calibri" w:eastAsia="Times New Roman" w:hAnsi="Calibri" w:cs="Calibri"/>
                <w:b/>
                <w:bCs/>
                <w:color w:val="000000"/>
                <w:kern w:val="0"/>
                <w:lang w:val="en-US"/>
                <w14:ligatures w14:val="none"/>
              </w:rPr>
              <w:t>Pay Code</w:t>
            </w:r>
          </w:p>
        </w:tc>
        <w:tc>
          <w:tcPr>
            <w:tcW w:w="4310" w:type="dxa"/>
            <w:tcBorders>
              <w:top w:val="single" w:sz="8" w:space="0" w:color="auto"/>
              <w:left w:val="single" w:sz="8" w:space="0" w:color="auto"/>
              <w:bottom w:val="single" w:sz="8" w:space="0" w:color="auto"/>
              <w:right w:val="single" w:sz="4" w:space="0" w:color="auto"/>
            </w:tcBorders>
            <w:shd w:val="clear" w:color="000000" w:fill="FFE699"/>
            <w:noWrap/>
            <w:vAlign w:val="bottom"/>
            <w:hideMark/>
          </w:tcPr>
          <w:p w14:paraId="4B992FE4" w14:textId="77777777" w:rsidR="00A47FC4" w:rsidRPr="00A47FC4" w:rsidRDefault="00A47FC4" w:rsidP="00A47FC4">
            <w:pPr>
              <w:spacing w:after="0" w:line="240" w:lineRule="auto"/>
              <w:jc w:val="center"/>
              <w:rPr>
                <w:rFonts w:ascii="Calibri" w:eastAsia="Times New Roman" w:hAnsi="Calibri" w:cs="Calibri"/>
                <w:b/>
                <w:bCs/>
                <w:color w:val="000000"/>
                <w:kern w:val="0"/>
                <w:lang w:val="en-US"/>
                <w14:ligatures w14:val="none"/>
              </w:rPr>
            </w:pPr>
            <w:r w:rsidRPr="00A47FC4">
              <w:rPr>
                <w:rFonts w:ascii="Calibri" w:eastAsia="Times New Roman" w:hAnsi="Calibri" w:cs="Calibri"/>
                <w:b/>
                <w:bCs/>
                <w:color w:val="000000"/>
                <w:kern w:val="0"/>
                <w:lang w:val="en-US"/>
                <w14:ligatures w14:val="none"/>
              </w:rPr>
              <w:t>Mapping in Payroll register</w:t>
            </w:r>
          </w:p>
        </w:tc>
      </w:tr>
      <w:tr w:rsidR="00A47FC4" w:rsidRPr="00A47FC4" w14:paraId="35B65302" w14:textId="77777777" w:rsidTr="00A76CF8">
        <w:trPr>
          <w:trHeight w:val="323"/>
          <w:jc w:val="center"/>
        </w:trPr>
        <w:tc>
          <w:tcPr>
            <w:tcW w:w="1285" w:type="dxa"/>
            <w:vMerge w:val="restart"/>
            <w:tcBorders>
              <w:top w:val="nil"/>
              <w:left w:val="single" w:sz="8" w:space="0" w:color="auto"/>
              <w:bottom w:val="single" w:sz="4" w:space="0" w:color="000000"/>
              <w:right w:val="single" w:sz="8" w:space="0" w:color="auto"/>
            </w:tcBorders>
            <w:noWrap/>
            <w:vAlign w:val="center"/>
            <w:hideMark/>
          </w:tcPr>
          <w:p w14:paraId="7AB4A250"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EARNING</w:t>
            </w:r>
          </w:p>
        </w:tc>
        <w:tc>
          <w:tcPr>
            <w:tcW w:w="1332" w:type="dxa"/>
            <w:tcBorders>
              <w:top w:val="nil"/>
              <w:left w:val="single" w:sz="8" w:space="0" w:color="auto"/>
              <w:bottom w:val="nil"/>
              <w:right w:val="single" w:sz="4" w:space="0" w:color="auto"/>
            </w:tcBorders>
            <w:noWrap/>
            <w:vAlign w:val="bottom"/>
            <w:hideMark/>
          </w:tcPr>
          <w:p w14:paraId="7EC3E247"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Wages</w:t>
            </w:r>
          </w:p>
        </w:tc>
        <w:tc>
          <w:tcPr>
            <w:tcW w:w="4310" w:type="dxa"/>
            <w:vMerge w:val="restart"/>
            <w:tcBorders>
              <w:top w:val="nil"/>
              <w:left w:val="single" w:sz="4" w:space="0" w:color="auto"/>
              <w:bottom w:val="single" w:sz="8" w:space="0" w:color="000000"/>
              <w:right w:val="single" w:sz="8" w:space="0" w:color="auto"/>
            </w:tcBorders>
            <w:noWrap/>
            <w:vAlign w:val="center"/>
            <w:hideMark/>
          </w:tcPr>
          <w:p w14:paraId="3BCCAA84"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5000-Salaries &amp; Wages</w:t>
            </w:r>
          </w:p>
        </w:tc>
      </w:tr>
      <w:tr w:rsidR="00A47FC4" w:rsidRPr="00A47FC4" w14:paraId="768601C5" w14:textId="77777777" w:rsidTr="00A76CF8">
        <w:trPr>
          <w:trHeight w:val="323"/>
          <w:jc w:val="center"/>
        </w:trPr>
        <w:tc>
          <w:tcPr>
            <w:tcW w:w="1285" w:type="dxa"/>
            <w:vMerge/>
            <w:tcBorders>
              <w:top w:val="nil"/>
              <w:left w:val="single" w:sz="8" w:space="0" w:color="auto"/>
              <w:bottom w:val="single" w:sz="4" w:space="0" w:color="000000"/>
              <w:right w:val="single" w:sz="8" w:space="0" w:color="auto"/>
            </w:tcBorders>
            <w:vAlign w:val="center"/>
            <w:hideMark/>
          </w:tcPr>
          <w:p w14:paraId="2E9B5163"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332" w:type="dxa"/>
            <w:tcBorders>
              <w:top w:val="nil"/>
              <w:left w:val="single" w:sz="8" w:space="0" w:color="auto"/>
              <w:bottom w:val="nil"/>
              <w:right w:val="single" w:sz="4" w:space="0" w:color="auto"/>
            </w:tcBorders>
            <w:noWrap/>
            <w:vAlign w:val="bottom"/>
            <w:hideMark/>
          </w:tcPr>
          <w:p w14:paraId="178E1EC1"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Retro</w:t>
            </w:r>
          </w:p>
        </w:tc>
        <w:tc>
          <w:tcPr>
            <w:tcW w:w="4310" w:type="dxa"/>
            <w:vMerge/>
            <w:tcBorders>
              <w:top w:val="nil"/>
              <w:left w:val="single" w:sz="4" w:space="0" w:color="auto"/>
              <w:bottom w:val="single" w:sz="8" w:space="0" w:color="000000"/>
              <w:right w:val="single" w:sz="8" w:space="0" w:color="auto"/>
            </w:tcBorders>
            <w:vAlign w:val="center"/>
            <w:hideMark/>
          </w:tcPr>
          <w:p w14:paraId="423E9925"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r w:rsidR="00A47FC4" w:rsidRPr="00A47FC4" w14:paraId="6BC99028" w14:textId="77777777" w:rsidTr="00A76CF8">
        <w:trPr>
          <w:trHeight w:val="323"/>
          <w:jc w:val="center"/>
        </w:trPr>
        <w:tc>
          <w:tcPr>
            <w:tcW w:w="1285" w:type="dxa"/>
            <w:vMerge/>
            <w:tcBorders>
              <w:top w:val="nil"/>
              <w:left w:val="single" w:sz="8" w:space="0" w:color="auto"/>
              <w:bottom w:val="single" w:sz="4" w:space="0" w:color="000000"/>
              <w:right w:val="single" w:sz="8" w:space="0" w:color="auto"/>
            </w:tcBorders>
            <w:vAlign w:val="center"/>
            <w:hideMark/>
          </w:tcPr>
          <w:p w14:paraId="0DFEE0E6"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332" w:type="dxa"/>
            <w:tcBorders>
              <w:top w:val="nil"/>
              <w:left w:val="single" w:sz="8" w:space="0" w:color="auto"/>
              <w:bottom w:val="nil"/>
              <w:right w:val="single" w:sz="4" w:space="0" w:color="auto"/>
            </w:tcBorders>
            <w:noWrap/>
            <w:vAlign w:val="bottom"/>
            <w:hideMark/>
          </w:tcPr>
          <w:p w14:paraId="060694A0"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Holiday</w:t>
            </w:r>
          </w:p>
        </w:tc>
        <w:tc>
          <w:tcPr>
            <w:tcW w:w="4310" w:type="dxa"/>
            <w:vMerge/>
            <w:tcBorders>
              <w:top w:val="nil"/>
              <w:left w:val="single" w:sz="4" w:space="0" w:color="auto"/>
              <w:bottom w:val="single" w:sz="8" w:space="0" w:color="000000"/>
              <w:right w:val="single" w:sz="8" w:space="0" w:color="auto"/>
            </w:tcBorders>
            <w:vAlign w:val="center"/>
            <w:hideMark/>
          </w:tcPr>
          <w:p w14:paraId="45807306"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r w:rsidR="00A47FC4" w:rsidRPr="00A47FC4" w14:paraId="38F52FCC" w14:textId="77777777" w:rsidTr="00A76CF8">
        <w:trPr>
          <w:trHeight w:val="338"/>
          <w:jc w:val="center"/>
        </w:trPr>
        <w:tc>
          <w:tcPr>
            <w:tcW w:w="1285" w:type="dxa"/>
            <w:vMerge/>
            <w:tcBorders>
              <w:top w:val="nil"/>
              <w:left w:val="single" w:sz="8" w:space="0" w:color="auto"/>
              <w:bottom w:val="single" w:sz="4" w:space="0" w:color="000000"/>
              <w:right w:val="single" w:sz="8" w:space="0" w:color="auto"/>
            </w:tcBorders>
            <w:vAlign w:val="center"/>
            <w:hideMark/>
          </w:tcPr>
          <w:p w14:paraId="2EAC4CB6"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332" w:type="dxa"/>
            <w:tcBorders>
              <w:top w:val="nil"/>
              <w:left w:val="single" w:sz="8" w:space="0" w:color="auto"/>
              <w:bottom w:val="single" w:sz="8" w:space="0" w:color="auto"/>
              <w:right w:val="single" w:sz="4" w:space="0" w:color="auto"/>
            </w:tcBorders>
            <w:noWrap/>
            <w:vAlign w:val="bottom"/>
            <w:hideMark/>
          </w:tcPr>
          <w:p w14:paraId="2307B776"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LERETENT</w:t>
            </w:r>
          </w:p>
        </w:tc>
        <w:tc>
          <w:tcPr>
            <w:tcW w:w="4310" w:type="dxa"/>
            <w:vMerge/>
            <w:tcBorders>
              <w:top w:val="nil"/>
              <w:left w:val="single" w:sz="4" w:space="0" w:color="auto"/>
              <w:bottom w:val="single" w:sz="8" w:space="0" w:color="000000"/>
              <w:right w:val="single" w:sz="8" w:space="0" w:color="auto"/>
            </w:tcBorders>
            <w:vAlign w:val="center"/>
            <w:hideMark/>
          </w:tcPr>
          <w:p w14:paraId="7A15FF6F"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r w:rsidR="00A47FC4" w:rsidRPr="00A47FC4" w14:paraId="6D03BA1B" w14:textId="77777777" w:rsidTr="00A76CF8">
        <w:trPr>
          <w:trHeight w:val="338"/>
          <w:jc w:val="center"/>
        </w:trPr>
        <w:tc>
          <w:tcPr>
            <w:tcW w:w="1285" w:type="dxa"/>
            <w:vMerge/>
            <w:tcBorders>
              <w:top w:val="nil"/>
              <w:left w:val="single" w:sz="8" w:space="0" w:color="auto"/>
              <w:bottom w:val="single" w:sz="4" w:space="0" w:color="000000"/>
              <w:right w:val="single" w:sz="8" w:space="0" w:color="auto"/>
            </w:tcBorders>
            <w:vAlign w:val="center"/>
            <w:hideMark/>
          </w:tcPr>
          <w:p w14:paraId="3137834C"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332" w:type="dxa"/>
            <w:tcBorders>
              <w:top w:val="nil"/>
              <w:left w:val="single" w:sz="8" w:space="0" w:color="auto"/>
              <w:bottom w:val="single" w:sz="8" w:space="0" w:color="auto"/>
              <w:right w:val="single" w:sz="4" w:space="0" w:color="auto"/>
            </w:tcBorders>
            <w:noWrap/>
            <w:vAlign w:val="bottom"/>
            <w:hideMark/>
          </w:tcPr>
          <w:p w14:paraId="39B4BA73"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Overtime</w:t>
            </w:r>
          </w:p>
        </w:tc>
        <w:tc>
          <w:tcPr>
            <w:tcW w:w="4310" w:type="dxa"/>
            <w:tcBorders>
              <w:top w:val="nil"/>
              <w:left w:val="nil"/>
              <w:bottom w:val="single" w:sz="8" w:space="0" w:color="auto"/>
              <w:right w:val="single" w:sz="8" w:space="0" w:color="auto"/>
            </w:tcBorders>
            <w:noWrap/>
            <w:vAlign w:val="center"/>
            <w:hideMark/>
          </w:tcPr>
          <w:p w14:paraId="65619E53"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5001-OT Wages</w:t>
            </w:r>
          </w:p>
        </w:tc>
      </w:tr>
      <w:tr w:rsidR="00A47FC4" w:rsidRPr="00A47FC4" w14:paraId="57FE2BC5" w14:textId="77777777" w:rsidTr="00A76CF8">
        <w:trPr>
          <w:trHeight w:val="338"/>
          <w:jc w:val="center"/>
        </w:trPr>
        <w:tc>
          <w:tcPr>
            <w:tcW w:w="1285" w:type="dxa"/>
            <w:vMerge/>
            <w:tcBorders>
              <w:top w:val="nil"/>
              <w:left w:val="single" w:sz="8" w:space="0" w:color="auto"/>
              <w:bottom w:val="single" w:sz="4" w:space="0" w:color="000000"/>
              <w:right w:val="single" w:sz="8" w:space="0" w:color="auto"/>
            </w:tcBorders>
            <w:vAlign w:val="center"/>
            <w:hideMark/>
          </w:tcPr>
          <w:p w14:paraId="4307837D"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332" w:type="dxa"/>
            <w:tcBorders>
              <w:top w:val="nil"/>
              <w:left w:val="single" w:sz="8" w:space="0" w:color="auto"/>
              <w:bottom w:val="single" w:sz="8" w:space="0" w:color="auto"/>
              <w:right w:val="single" w:sz="4" w:space="0" w:color="auto"/>
            </w:tcBorders>
            <w:noWrap/>
            <w:vAlign w:val="bottom"/>
            <w:hideMark/>
          </w:tcPr>
          <w:p w14:paraId="124C189F"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STX-1000</w:t>
            </w:r>
          </w:p>
        </w:tc>
        <w:tc>
          <w:tcPr>
            <w:tcW w:w="4310" w:type="dxa"/>
            <w:tcBorders>
              <w:top w:val="nil"/>
              <w:left w:val="nil"/>
              <w:bottom w:val="single" w:sz="8" w:space="0" w:color="auto"/>
              <w:right w:val="single" w:sz="8" w:space="0" w:color="auto"/>
            </w:tcBorders>
            <w:noWrap/>
            <w:vAlign w:val="center"/>
            <w:hideMark/>
          </w:tcPr>
          <w:p w14:paraId="0C5946CF"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6000-Stipends</w:t>
            </w:r>
          </w:p>
        </w:tc>
      </w:tr>
    </w:tbl>
    <w:p w14:paraId="4B92F683" w14:textId="0E7A9400" w:rsidR="00A47FC4" w:rsidRDefault="00A47FC4" w:rsidP="00A47FC4">
      <w:pPr>
        <w:pStyle w:val="NormalWeb"/>
        <w:ind w:left="720"/>
        <w:rPr>
          <w:rStyle w:val="Strong"/>
        </w:rPr>
      </w:pPr>
      <w:r>
        <w:rPr>
          <w:rStyle w:val="Strong"/>
        </w:rPr>
        <w:t>Benefits:</w:t>
      </w:r>
    </w:p>
    <w:tbl>
      <w:tblPr>
        <w:tblW w:w="6959" w:type="dxa"/>
        <w:jc w:val="center"/>
        <w:tblLook w:val="04A0" w:firstRow="1" w:lastRow="0" w:firstColumn="1" w:lastColumn="0" w:noHBand="0" w:noVBand="1"/>
      </w:tblPr>
      <w:tblGrid>
        <w:gridCol w:w="1399"/>
        <w:gridCol w:w="1419"/>
        <w:gridCol w:w="4141"/>
      </w:tblGrid>
      <w:tr w:rsidR="00A47FC4" w:rsidRPr="00A47FC4" w14:paraId="2EEFAAC9" w14:textId="77777777" w:rsidTr="00A76CF8">
        <w:trPr>
          <w:trHeight w:val="316"/>
          <w:jc w:val="center"/>
        </w:trPr>
        <w:tc>
          <w:tcPr>
            <w:tcW w:w="1399" w:type="dxa"/>
            <w:tcBorders>
              <w:top w:val="single" w:sz="8" w:space="0" w:color="auto"/>
              <w:left w:val="single" w:sz="8" w:space="0" w:color="auto"/>
              <w:bottom w:val="single" w:sz="8" w:space="0" w:color="auto"/>
              <w:right w:val="single" w:sz="8" w:space="0" w:color="auto"/>
            </w:tcBorders>
            <w:shd w:val="clear" w:color="000000" w:fill="FFE699"/>
            <w:noWrap/>
            <w:vAlign w:val="bottom"/>
            <w:hideMark/>
          </w:tcPr>
          <w:p w14:paraId="6238D817" w14:textId="77777777" w:rsidR="00A47FC4" w:rsidRPr="00A47FC4" w:rsidRDefault="00A47FC4" w:rsidP="00A47FC4">
            <w:pPr>
              <w:spacing w:after="0" w:line="240" w:lineRule="auto"/>
              <w:jc w:val="center"/>
              <w:rPr>
                <w:rFonts w:ascii="Calibri" w:eastAsia="Times New Roman" w:hAnsi="Calibri" w:cs="Calibri"/>
                <w:b/>
                <w:bCs/>
                <w:color w:val="000000"/>
                <w:kern w:val="0"/>
                <w:lang w:val="en-US"/>
                <w14:ligatures w14:val="none"/>
              </w:rPr>
            </w:pPr>
            <w:r w:rsidRPr="00A47FC4">
              <w:rPr>
                <w:rFonts w:ascii="Calibri" w:eastAsia="Times New Roman" w:hAnsi="Calibri" w:cs="Calibri"/>
                <w:b/>
                <w:bCs/>
                <w:color w:val="000000"/>
                <w:kern w:val="0"/>
                <w:lang w:val="en-US"/>
                <w14:ligatures w14:val="none"/>
              </w:rPr>
              <w:t>Code Type</w:t>
            </w:r>
          </w:p>
        </w:tc>
        <w:tc>
          <w:tcPr>
            <w:tcW w:w="1419" w:type="dxa"/>
            <w:tcBorders>
              <w:top w:val="single" w:sz="8" w:space="0" w:color="auto"/>
              <w:left w:val="nil"/>
              <w:bottom w:val="single" w:sz="8" w:space="0" w:color="auto"/>
              <w:right w:val="single" w:sz="4" w:space="0" w:color="auto"/>
            </w:tcBorders>
            <w:shd w:val="clear" w:color="000000" w:fill="FFE699"/>
            <w:noWrap/>
            <w:vAlign w:val="bottom"/>
            <w:hideMark/>
          </w:tcPr>
          <w:p w14:paraId="39C6DB0C" w14:textId="77777777" w:rsidR="00A47FC4" w:rsidRPr="00A47FC4" w:rsidRDefault="00A47FC4" w:rsidP="00A47FC4">
            <w:pPr>
              <w:spacing w:after="0" w:line="240" w:lineRule="auto"/>
              <w:jc w:val="center"/>
              <w:rPr>
                <w:rFonts w:ascii="Calibri" w:eastAsia="Times New Roman" w:hAnsi="Calibri" w:cs="Calibri"/>
                <w:b/>
                <w:bCs/>
                <w:color w:val="000000"/>
                <w:kern w:val="0"/>
                <w:lang w:val="en-US"/>
                <w14:ligatures w14:val="none"/>
              </w:rPr>
            </w:pPr>
            <w:r w:rsidRPr="00A47FC4">
              <w:rPr>
                <w:rFonts w:ascii="Calibri" w:eastAsia="Times New Roman" w:hAnsi="Calibri" w:cs="Calibri"/>
                <w:b/>
                <w:bCs/>
                <w:color w:val="000000"/>
                <w:kern w:val="0"/>
                <w:lang w:val="en-US"/>
                <w14:ligatures w14:val="none"/>
              </w:rPr>
              <w:t>Pay Code</w:t>
            </w:r>
          </w:p>
        </w:tc>
        <w:tc>
          <w:tcPr>
            <w:tcW w:w="4141" w:type="dxa"/>
            <w:tcBorders>
              <w:top w:val="single" w:sz="8" w:space="0" w:color="auto"/>
              <w:left w:val="single" w:sz="8" w:space="0" w:color="auto"/>
              <w:bottom w:val="single" w:sz="8" w:space="0" w:color="auto"/>
              <w:right w:val="single" w:sz="4" w:space="0" w:color="auto"/>
            </w:tcBorders>
            <w:shd w:val="clear" w:color="000000" w:fill="FFE699"/>
            <w:noWrap/>
            <w:vAlign w:val="bottom"/>
            <w:hideMark/>
          </w:tcPr>
          <w:p w14:paraId="1CCE3C65" w14:textId="77777777" w:rsidR="00A47FC4" w:rsidRPr="00A47FC4" w:rsidRDefault="00A47FC4" w:rsidP="00A47FC4">
            <w:pPr>
              <w:spacing w:after="0" w:line="240" w:lineRule="auto"/>
              <w:jc w:val="center"/>
              <w:rPr>
                <w:rFonts w:ascii="Calibri" w:eastAsia="Times New Roman" w:hAnsi="Calibri" w:cs="Calibri"/>
                <w:b/>
                <w:bCs/>
                <w:color w:val="000000"/>
                <w:kern w:val="0"/>
                <w:lang w:val="en-US"/>
                <w14:ligatures w14:val="none"/>
              </w:rPr>
            </w:pPr>
            <w:r w:rsidRPr="00A47FC4">
              <w:rPr>
                <w:rFonts w:ascii="Calibri" w:eastAsia="Times New Roman" w:hAnsi="Calibri" w:cs="Calibri"/>
                <w:b/>
                <w:bCs/>
                <w:color w:val="000000"/>
                <w:kern w:val="0"/>
                <w:lang w:val="en-US"/>
                <w14:ligatures w14:val="none"/>
              </w:rPr>
              <w:t>Mapping in Payroll register</w:t>
            </w:r>
          </w:p>
        </w:tc>
      </w:tr>
      <w:tr w:rsidR="00A47FC4" w:rsidRPr="00A47FC4" w14:paraId="3957C050" w14:textId="77777777" w:rsidTr="00A76CF8">
        <w:trPr>
          <w:trHeight w:val="301"/>
          <w:jc w:val="center"/>
        </w:trPr>
        <w:tc>
          <w:tcPr>
            <w:tcW w:w="1399" w:type="dxa"/>
            <w:vMerge w:val="restart"/>
            <w:tcBorders>
              <w:top w:val="nil"/>
              <w:left w:val="single" w:sz="8" w:space="0" w:color="auto"/>
              <w:bottom w:val="single" w:sz="8" w:space="0" w:color="000000"/>
              <w:right w:val="single" w:sz="8" w:space="0" w:color="auto"/>
            </w:tcBorders>
            <w:noWrap/>
            <w:vAlign w:val="center"/>
            <w:hideMark/>
          </w:tcPr>
          <w:p w14:paraId="3B77AE6C"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BENEFIT</w:t>
            </w:r>
          </w:p>
        </w:tc>
        <w:tc>
          <w:tcPr>
            <w:tcW w:w="1419" w:type="dxa"/>
            <w:tcBorders>
              <w:top w:val="nil"/>
              <w:left w:val="nil"/>
              <w:bottom w:val="nil"/>
              <w:right w:val="single" w:sz="4" w:space="0" w:color="auto"/>
            </w:tcBorders>
            <w:noWrap/>
            <w:vAlign w:val="bottom"/>
            <w:hideMark/>
          </w:tcPr>
          <w:p w14:paraId="796B310F"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Dental16</w:t>
            </w:r>
          </w:p>
        </w:tc>
        <w:tc>
          <w:tcPr>
            <w:tcW w:w="4141" w:type="dxa"/>
            <w:vMerge w:val="restart"/>
            <w:tcBorders>
              <w:top w:val="nil"/>
              <w:left w:val="single" w:sz="4" w:space="0" w:color="auto"/>
              <w:bottom w:val="single" w:sz="8" w:space="0" w:color="000000"/>
              <w:right w:val="single" w:sz="8" w:space="0" w:color="auto"/>
            </w:tcBorders>
            <w:noWrap/>
            <w:vAlign w:val="center"/>
            <w:hideMark/>
          </w:tcPr>
          <w:p w14:paraId="204605C3"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5130-Insurance Benefits</w:t>
            </w:r>
          </w:p>
        </w:tc>
      </w:tr>
      <w:tr w:rsidR="00A47FC4" w:rsidRPr="00A47FC4" w14:paraId="31E5FB75" w14:textId="77777777" w:rsidTr="00A76CF8">
        <w:trPr>
          <w:trHeight w:val="301"/>
          <w:jc w:val="center"/>
        </w:trPr>
        <w:tc>
          <w:tcPr>
            <w:tcW w:w="1399" w:type="dxa"/>
            <w:vMerge/>
            <w:tcBorders>
              <w:top w:val="nil"/>
              <w:left w:val="single" w:sz="8" w:space="0" w:color="auto"/>
              <w:bottom w:val="single" w:sz="8" w:space="0" w:color="000000"/>
              <w:right w:val="single" w:sz="8" w:space="0" w:color="auto"/>
            </w:tcBorders>
            <w:vAlign w:val="center"/>
            <w:hideMark/>
          </w:tcPr>
          <w:p w14:paraId="767998EC"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419" w:type="dxa"/>
            <w:tcBorders>
              <w:top w:val="nil"/>
              <w:left w:val="nil"/>
              <w:bottom w:val="nil"/>
              <w:right w:val="single" w:sz="4" w:space="0" w:color="auto"/>
            </w:tcBorders>
            <w:noWrap/>
            <w:vAlign w:val="bottom"/>
            <w:hideMark/>
          </w:tcPr>
          <w:p w14:paraId="31EC8A19"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Health16</w:t>
            </w:r>
          </w:p>
        </w:tc>
        <w:tc>
          <w:tcPr>
            <w:tcW w:w="4141" w:type="dxa"/>
            <w:vMerge/>
            <w:tcBorders>
              <w:top w:val="nil"/>
              <w:left w:val="single" w:sz="4" w:space="0" w:color="auto"/>
              <w:bottom w:val="single" w:sz="8" w:space="0" w:color="000000"/>
              <w:right w:val="single" w:sz="8" w:space="0" w:color="auto"/>
            </w:tcBorders>
            <w:vAlign w:val="center"/>
            <w:hideMark/>
          </w:tcPr>
          <w:p w14:paraId="5A7ABE5E"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r w:rsidR="00A47FC4" w:rsidRPr="00A47FC4" w14:paraId="3D085730" w14:textId="77777777" w:rsidTr="00A76CF8">
        <w:trPr>
          <w:trHeight w:val="301"/>
          <w:jc w:val="center"/>
        </w:trPr>
        <w:tc>
          <w:tcPr>
            <w:tcW w:w="1399" w:type="dxa"/>
            <w:vMerge/>
            <w:tcBorders>
              <w:top w:val="nil"/>
              <w:left w:val="single" w:sz="8" w:space="0" w:color="auto"/>
              <w:bottom w:val="single" w:sz="8" w:space="0" w:color="000000"/>
              <w:right w:val="single" w:sz="8" w:space="0" w:color="auto"/>
            </w:tcBorders>
            <w:vAlign w:val="center"/>
            <w:hideMark/>
          </w:tcPr>
          <w:p w14:paraId="5EEC9324"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419" w:type="dxa"/>
            <w:tcBorders>
              <w:top w:val="nil"/>
              <w:left w:val="nil"/>
              <w:bottom w:val="nil"/>
              <w:right w:val="single" w:sz="4" w:space="0" w:color="auto"/>
            </w:tcBorders>
            <w:noWrap/>
            <w:vAlign w:val="bottom"/>
            <w:hideMark/>
          </w:tcPr>
          <w:p w14:paraId="34D5AB8A"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MLIFE151</w:t>
            </w:r>
          </w:p>
        </w:tc>
        <w:tc>
          <w:tcPr>
            <w:tcW w:w="4141" w:type="dxa"/>
            <w:vMerge/>
            <w:tcBorders>
              <w:top w:val="nil"/>
              <w:left w:val="single" w:sz="4" w:space="0" w:color="auto"/>
              <w:bottom w:val="single" w:sz="8" w:space="0" w:color="000000"/>
              <w:right w:val="single" w:sz="8" w:space="0" w:color="auto"/>
            </w:tcBorders>
            <w:vAlign w:val="center"/>
            <w:hideMark/>
          </w:tcPr>
          <w:p w14:paraId="04229059"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r w:rsidR="00A47FC4" w:rsidRPr="00A47FC4" w14:paraId="71AA77C7" w14:textId="77777777" w:rsidTr="00A76CF8">
        <w:trPr>
          <w:trHeight w:val="316"/>
          <w:jc w:val="center"/>
        </w:trPr>
        <w:tc>
          <w:tcPr>
            <w:tcW w:w="1399" w:type="dxa"/>
            <w:vMerge/>
            <w:tcBorders>
              <w:top w:val="nil"/>
              <w:left w:val="single" w:sz="8" w:space="0" w:color="auto"/>
              <w:bottom w:val="single" w:sz="8" w:space="0" w:color="000000"/>
              <w:right w:val="single" w:sz="8" w:space="0" w:color="auto"/>
            </w:tcBorders>
            <w:vAlign w:val="center"/>
            <w:hideMark/>
          </w:tcPr>
          <w:p w14:paraId="04059067"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419" w:type="dxa"/>
            <w:tcBorders>
              <w:top w:val="nil"/>
              <w:left w:val="nil"/>
              <w:bottom w:val="single" w:sz="8" w:space="0" w:color="auto"/>
              <w:right w:val="single" w:sz="4" w:space="0" w:color="auto"/>
            </w:tcBorders>
            <w:noWrap/>
            <w:vAlign w:val="bottom"/>
            <w:hideMark/>
          </w:tcPr>
          <w:p w14:paraId="6481693A"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Vision16</w:t>
            </w:r>
          </w:p>
        </w:tc>
        <w:tc>
          <w:tcPr>
            <w:tcW w:w="4141" w:type="dxa"/>
            <w:vMerge/>
            <w:tcBorders>
              <w:top w:val="nil"/>
              <w:left w:val="single" w:sz="4" w:space="0" w:color="auto"/>
              <w:bottom w:val="single" w:sz="8" w:space="0" w:color="000000"/>
              <w:right w:val="single" w:sz="8" w:space="0" w:color="auto"/>
            </w:tcBorders>
            <w:vAlign w:val="center"/>
            <w:hideMark/>
          </w:tcPr>
          <w:p w14:paraId="53AEBD8C"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r w:rsidR="00A47FC4" w:rsidRPr="00A47FC4" w14:paraId="3F9BE693" w14:textId="77777777" w:rsidTr="00A76CF8">
        <w:trPr>
          <w:trHeight w:val="316"/>
          <w:jc w:val="center"/>
        </w:trPr>
        <w:tc>
          <w:tcPr>
            <w:tcW w:w="1399" w:type="dxa"/>
            <w:vMerge/>
            <w:tcBorders>
              <w:top w:val="nil"/>
              <w:left w:val="single" w:sz="8" w:space="0" w:color="auto"/>
              <w:bottom w:val="single" w:sz="8" w:space="0" w:color="000000"/>
              <w:right w:val="single" w:sz="8" w:space="0" w:color="auto"/>
            </w:tcBorders>
            <w:vAlign w:val="center"/>
            <w:hideMark/>
          </w:tcPr>
          <w:p w14:paraId="33C1F7EB"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419" w:type="dxa"/>
            <w:tcBorders>
              <w:top w:val="nil"/>
              <w:left w:val="nil"/>
              <w:bottom w:val="nil"/>
              <w:right w:val="single" w:sz="4" w:space="0" w:color="auto"/>
            </w:tcBorders>
            <w:noWrap/>
            <w:vAlign w:val="bottom"/>
            <w:hideMark/>
          </w:tcPr>
          <w:p w14:paraId="3350B821"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401K</w:t>
            </w:r>
          </w:p>
        </w:tc>
        <w:tc>
          <w:tcPr>
            <w:tcW w:w="4141" w:type="dxa"/>
            <w:vMerge w:val="restart"/>
            <w:tcBorders>
              <w:top w:val="nil"/>
              <w:left w:val="single" w:sz="4" w:space="0" w:color="auto"/>
              <w:bottom w:val="single" w:sz="8" w:space="0" w:color="000000"/>
              <w:right w:val="single" w:sz="8" w:space="0" w:color="auto"/>
            </w:tcBorders>
            <w:noWrap/>
            <w:vAlign w:val="center"/>
            <w:hideMark/>
          </w:tcPr>
          <w:p w14:paraId="3AB4A7F3"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5140-Retirement expense</w:t>
            </w:r>
          </w:p>
        </w:tc>
      </w:tr>
      <w:tr w:rsidR="00A47FC4" w:rsidRPr="00A47FC4" w14:paraId="1AF7B021" w14:textId="77777777" w:rsidTr="00A76CF8">
        <w:trPr>
          <w:trHeight w:val="316"/>
          <w:jc w:val="center"/>
        </w:trPr>
        <w:tc>
          <w:tcPr>
            <w:tcW w:w="1399" w:type="dxa"/>
            <w:vMerge/>
            <w:tcBorders>
              <w:top w:val="nil"/>
              <w:left w:val="single" w:sz="8" w:space="0" w:color="auto"/>
              <w:bottom w:val="single" w:sz="8" w:space="0" w:color="000000"/>
              <w:right w:val="single" w:sz="8" w:space="0" w:color="auto"/>
            </w:tcBorders>
            <w:vAlign w:val="center"/>
            <w:hideMark/>
          </w:tcPr>
          <w:p w14:paraId="5AE97250"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419" w:type="dxa"/>
            <w:tcBorders>
              <w:top w:val="nil"/>
              <w:left w:val="nil"/>
              <w:bottom w:val="nil"/>
              <w:right w:val="single" w:sz="4" w:space="0" w:color="auto"/>
            </w:tcBorders>
            <w:noWrap/>
            <w:vAlign w:val="bottom"/>
            <w:hideMark/>
          </w:tcPr>
          <w:p w14:paraId="48D349E5"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401K+50</w:t>
            </w:r>
          </w:p>
        </w:tc>
        <w:tc>
          <w:tcPr>
            <w:tcW w:w="4141" w:type="dxa"/>
            <w:vMerge/>
            <w:tcBorders>
              <w:top w:val="nil"/>
              <w:left w:val="single" w:sz="4" w:space="0" w:color="auto"/>
              <w:bottom w:val="single" w:sz="8" w:space="0" w:color="000000"/>
              <w:right w:val="single" w:sz="8" w:space="0" w:color="auto"/>
            </w:tcBorders>
            <w:vAlign w:val="center"/>
            <w:hideMark/>
          </w:tcPr>
          <w:p w14:paraId="6CC6A011"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r w:rsidR="00A47FC4" w:rsidRPr="00A47FC4" w14:paraId="6E39718A" w14:textId="77777777" w:rsidTr="00A76CF8">
        <w:trPr>
          <w:trHeight w:val="301"/>
          <w:jc w:val="center"/>
        </w:trPr>
        <w:tc>
          <w:tcPr>
            <w:tcW w:w="1399" w:type="dxa"/>
            <w:vMerge/>
            <w:tcBorders>
              <w:top w:val="nil"/>
              <w:left w:val="single" w:sz="8" w:space="0" w:color="auto"/>
              <w:bottom w:val="single" w:sz="8" w:space="0" w:color="000000"/>
              <w:right w:val="single" w:sz="8" w:space="0" w:color="auto"/>
            </w:tcBorders>
            <w:vAlign w:val="center"/>
            <w:hideMark/>
          </w:tcPr>
          <w:p w14:paraId="2B2C9085"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419" w:type="dxa"/>
            <w:tcBorders>
              <w:top w:val="nil"/>
              <w:left w:val="nil"/>
              <w:bottom w:val="nil"/>
              <w:right w:val="single" w:sz="4" w:space="0" w:color="auto"/>
            </w:tcBorders>
            <w:noWrap/>
            <w:vAlign w:val="bottom"/>
            <w:hideMark/>
          </w:tcPr>
          <w:p w14:paraId="67B11070"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401Kamt</w:t>
            </w:r>
          </w:p>
        </w:tc>
        <w:tc>
          <w:tcPr>
            <w:tcW w:w="4141" w:type="dxa"/>
            <w:vMerge/>
            <w:tcBorders>
              <w:top w:val="nil"/>
              <w:left w:val="single" w:sz="4" w:space="0" w:color="auto"/>
              <w:bottom w:val="single" w:sz="8" w:space="0" w:color="000000"/>
              <w:right w:val="single" w:sz="8" w:space="0" w:color="auto"/>
            </w:tcBorders>
            <w:vAlign w:val="center"/>
            <w:hideMark/>
          </w:tcPr>
          <w:p w14:paraId="0ED07587"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r w:rsidR="00A47FC4" w:rsidRPr="00A47FC4" w14:paraId="0573FE23" w14:textId="77777777" w:rsidTr="00A76CF8">
        <w:trPr>
          <w:trHeight w:val="316"/>
          <w:jc w:val="center"/>
        </w:trPr>
        <w:tc>
          <w:tcPr>
            <w:tcW w:w="1399" w:type="dxa"/>
            <w:vMerge/>
            <w:tcBorders>
              <w:top w:val="nil"/>
              <w:left w:val="single" w:sz="8" w:space="0" w:color="auto"/>
              <w:bottom w:val="single" w:sz="8" w:space="0" w:color="000000"/>
              <w:right w:val="single" w:sz="8" w:space="0" w:color="auto"/>
            </w:tcBorders>
            <w:vAlign w:val="center"/>
            <w:hideMark/>
          </w:tcPr>
          <w:p w14:paraId="2CC5AF7F"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419" w:type="dxa"/>
            <w:tcBorders>
              <w:top w:val="nil"/>
              <w:left w:val="nil"/>
              <w:bottom w:val="single" w:sz="8" w:space="0" w:color="auto"/>
              <w:right w:val="single" w:sz="4" w:space="0" w:color="auto"/>
            </w:tcBorders>
            <w:noWrap/>
            <w:vAlign w:val="bottom"/>
            <w:hideMark/>
          </w:tcPr>
          <w:p w14:paraId="36EA786C"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Roth</w:t>
            </w:r>
          </w:p>
        </w:tc>
        <w:tc>
          <w:tcPr>
            <w:tcW w:w="4141" w:type="dxa"/>
            <w:vMerge/>
            <w:tcBorders>
              <w:top w:val="nil"/>
              <w:left w:val="single" w:sz="4" w:space="0" w:color="auto"/>
              <w:bottom w:val="single" w:sz="8" w:space="0" w:color="000000"/>
              <w:right w:val="single" w:sz="8" w:space="0" w:color="auto"/>
            </w:tcBorders>
            <w:vAlign w:val="center"/>
            <w:hideMark/>
          </w:tcPr>
          <w:p w14:paraId="5C1AA68B"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r w:rsidR="00A47FC4" w:rsidRPr="00A47FC4" w14:paraId="23601BC4" w14:textId="77777777" w:rsidTr="00A76CF8">
        <w:trPr>
          <w:trHeight w:val="301"/>
          <w:jc w:val="center"/>
        </w:trPr>
        <w:tc>
          <w:tcPr>
            <w:tcW w:w="1399" w:type="dxa"/>
            <w:vMerge/>
            <w:tcBorders>
              <w:top w:val="nil"/>
              <w:left w:val="single" w:sz="8" w:space="0" w:color="auto"/>
              <w:bottom w:val="single" w:sz="8" w:space="0" w:color="000000"/>
              <w:right w:val="single" w:sz="8" w:space="0" w:color="auto"/>
            </w:tcBorders>
            <w:vAlign w:val="center"/>
            <w:hideMark/>
          </w:tcPr>
          <w:p w14:paraId="4DE93DCF"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419" w:type="dxa"/>
            <w:tcBorders>
              <w:top w:val="nil"/>
              <w:left w:val="nil"/>
              <w:bottom w:val="nil"/>
              <w:right w:val="single" w:sz="4" w:space="0" w:color="auto"/>
            </w:tcBorders>
            <w:noWrap/>
            <w:vAlign w:val="bottom"/>
            <w:hideMark/>
          </w:tcPr>
          <w:p w14:paraId="07F517C7"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401K</w:t>
            </w:r>
          </w:p>
        </w:tc>
        <w:tc>
          <w:tcPr>
            <w:tcW w:w="4141" w:type="dxa"/>
            <w:vMerge w:val="restart"/>
            <w:tcBorders>
              <w:top w:val="nil"/>
              <w:left w:val="single" w:sz="4" w:space="0" w:color="auto"/>
              <w:bottom w:val="single" w:sz="8" w:space="0" w:color="000000"/>
              <w:right w:val="single" w:sz="8" w:space="0" w:color="auto"/>
            </w:tcBorders>
            <w:noWrap/>
            <w:vAlign w:val="center"/>
            <w:hideMark/>
          </w:tcPr>
          <w:p w14:paraId="609DDE25"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 xml:space="preserve">2126-Employer Ret. </w:t>
            </w:r>
            <w:proofErr w:type="spellStart"/>
            <w:r w:rsidRPr="00A47FC4">
              <w:rPr>
                <w:rFonts w:ascii="Calibri" w:eastAsia="Times New Roman" w:hAnsi="Calibri" w:cs="Calibri"/>
                <w:color w:val="000000"/>
                <w:kern w:val="0"/>
                <w:lang w:val="en-US"/>
                <w14:ligatures w14:val="none"/>
              </w:rPr>
              <w:t>Pybl</w:t>
            </w:r>
            <w:proofErr w:type="spellEnd"/>
            <w:r w:rsidRPr="00A47FC4">
              <w:rPr>
                <w:rFonts w:ascii="Calibri" w:eastAsia="Times New Roman" w:hAnsi="Calibri" w:cs="Calibri"/>
                <w:color w:val="000000"/>
                <w:kern w:val="0"/>
                <w:lang w:val="en-US"/>
                <w14:ligatures w14:val="none"/>
              </w:rPr>
              <w:t xml:space="preserve"> - SCHWAB</w:t>
            </w:r>
          </w:p>
        </w:tc>
      </w:tr>
      <w:tr w:rsidR="00A47FC4" w:rsidRPr="00A47FC4" w14:paraId="258091A9" w14:textId="77777777" w:rsidTr="00A76CF8">
        <w:trPr>
          <w:trHeight w:val="316"/>
          <w:jc w:val="center"/>
        </w:trPr>
        <w:tc>
          <w:tcPr>
            <w:tcW w:w="1399" w:type="dxa"/>
            <w:vMerge/>
            <w:tcBorders>
              <w:top w:val="nil"/>
              <w:left w:val="single" w:sz="8" w:space="0" w:color="auto"/>
              <w:bottom w:val="single" w:sz="8" w:space="0" w:color="000000"/>
              <w:right w:val="single" w:sz="8" w:space="0" w:color="auto"/>
            </w:tcBorders>
            <w:vAlign w:val="center"/>
            <w:hideMark/>
          </w:tcPr>
          <w:p w14:paraId="3915FE61"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419" w:type="dxa"/>
            <w:tcBorders>
              <w:top w:val="nil"/>
              <w:left w:val="nil"/>
              <w:bottom w:val="nil"/>
              <w:right w:val="single" w:sz="4" w:space="0" w:color="auto"/>
            </w:tcBorders>
            <w:noWrap/>
            <w:vAlign w:val="bottom"/>
            <w:hideMark/>
          </w:tcPr>
          <w:p w14:paraId="1BCC905A"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401K+50</w:t>
            </w:r>
          </w:p>
        </w:tc>
        <w:tc>
          <w:tcPr>
            <w:tcW w:w="4141" w:type="dxa"/>
            <w:vMerge/>
            <w:tcBorders>
              <w:top w:val="nil"/>
              <w:left w:val="single" w:sz="4" w:space="0" w:color="auto"/>
              <w:bottom w:val="single" w:sz="8" w:space="0" w:color="000000"/>
              <w:right w:val="single" w:sz="8" w:space="0" w:color="auto"/>
            </w:tcBorders>
            <w:vAlign w:val="center"/>
            <w:hideMark/>
          </w:tcPr>
          <w:p w14:paraId="11CAA09E"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r w:rsidR="00A47FC4" w:rsidRPr="00A47FC4" w14:paraId="4AD4183A" w14:textId="77777777" w:rsidTr="00A76CF8">
        <w:trPr>
          <w:trHeight w:val="301"/>
          <w:jc w:val="center"/>
        </w:trPr>
        <w:tc>
          <w:tcPr>
            <w:tcW w:w="1399" w:type="dxa"/>
            <w:vMerge/>
            <w:tcBorders>
              <w:top w:val="nil"/>
              <w:left w:val="single" w:sz="8" w:space="0" w:color="auto"/>
              <w:bottom w:val="single" w:sz="8" w:space="0" w:color="000000"/>
              <w:right w:val="single" w:sz="8" w:space="0" w:color="auto"/>
            </w:tcBorders>
            <w:vAlign w:val="center"/>
            <w:hideMark/>
          </w:tcPr>
          <w:p w14:paraId="5060C614"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419" w:type="dxa"/>
            <w:tcBorders>
              <w:top w:val="nil"/>
              <w:left w:val="nil"/>
              <w:bottom w:val="nil"/>
              <w:right w:val="single" w:sz="4" w:space="0" w:color="auto"/>
            </w:tcBorders>
            <w:noWrap/>
            <w:vAlign w:val="bottom"/>
            <w:hideMark/>
          </w:tcPr>
          <w:p w14:paraId="2B9BC442"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401Kamt</w:t>
            </w:r>
          </w:p>
        </w:tc>
        <w:tc>
          <w:tcPr>
            <w:tcW w:w="4141" w:type="dxa"/>
            <w:vMerge/>
            <w:tcBorders>
              <w:top w:val="nil"/>
              <w:left w:val="single" w:sz="4" w:space="0" w:color="auto"/>
              <w:bottom w:val="single" w:sz="8" w:space="0" w:color="000000"/>
              <w:right w:val="single" w:sz="8" w:space="0" w:color="auto"/>
            </w:tcBorders>
            <w:vAlign w:val="center"/>
            <w:hideMark/>
          </w:tcPr>
          <w:p w14:paraId="11C4ED66"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r w:rsidR="00A47FC4" w:rsidRPr="00A47FC4" w14:paraId="2FC1E404" w14:textId="77777777" w:rsidTr="00A76CF8">
        <w:trPr>
          <w:trHeight w:val="316"/>
          <w:jc w:val="center"/>
        </w:trPr>
        <w:tc>
          <w:tcPr>
            <w:tcW w:w="1399" w:type="dxa"/>
            <w:vMerge/>
            <w:tcBorders>
              <w:top w:val="nil"/>
              <w:left w:val="single" w:sz="8" w:space="0" w:color="auto"/>
              <w:bottom w:val="single" w:sz="8" w:space="0" w:color="000000"/>
              <w:right w:val="single" w:sz="8" w:space="0" w:color="auto"/>
            </w:tcBorders>
            <w:vAlign w:val="center"/>
            <w:hideMark/>
          </w:tcPr>
          <w:p w14:paraId="45B24F6C"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419" w:type="dxa"/>
            <w:tcBorders>
              <w:top w:val="nil"/>
              <w:left w:val="nil"/>
              <w:bottom w:val="single" w:sz="8" w:space="0" w:color="auto"/>
              <w:right w:val="single" w:sz="4" w:space="0" w:color="auto"/>
            </w:tcBorders>
            <w:noWrap/>
            <w:vAlign w:val="bottom"/>
            <w:hideMark/>
          </w:tcPr>
          <w:p w14:paraId="649DC0B8"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Roth</w:t>
            </w:r>
          </w:p>
        </w:tc>
        <w:tc>
          <w:tcPr>
            <w:tcW w:w="4141" w:type="dxa"/>
            <w:vMerge/>
            <w:tcBorders>
              <w:top w:val="nil"/>
              <w:left w:val="single" w:sz="4" w:space="0" w:color="auto"/>
              <w:bottom w:val="single" w:sz="8" w:space="0" w:color="000000"/>
              <w:right w:val="single" w:sz="8" w:space="0" w:color="auto"/>
            </w:tcBorders>
            <w:vAlign w:val="center"/>
            <w:hideMark/>
          </w:tcPr>
          <w:p w14:paraId="12F72E8F"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r w:rsidR="00A47FC4" w:rsidRPr="00A47FC4" w14:paraId="50EF5FAD" w14:textId="77777777" w:rsidTr="00A76CF8">
        <w:trPr>
          <w:trHeight w:val="316"/>
          <w:jc w:val="center"/>
        </w:trPr>
        <w:tc>
          <w:tcPr>
            <w:tcW w:w="1399" w:type="dxa"/>
            <w:vMerge/>
            <w:tcBorders>
              <w:top w:val="nil"/>
              <w:left w:val="single" w:sz="8" w:space="0" w:color="auto"/>
              <w:bottom w:val="single" w:sz="8" w:space="0" w:color="000000"/>
              <w:right w:val="single" w:sz="8" w:space="0" w:color="auto"/>
            </w:tcBorders>
            <w:vAlign w:val="center"/>
            <w:hideMark/>
          </w:tcPr>
          <w:p w14:paraId="3C552C8B"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419" w:type="dxa"/>
            <w:tcBorders>
              <w:top w:val="nil"/>
              <w:left w:val="nil"/>
              <w:bottom w:val="single" w:sz="8" w:space="0" w:color="auto"/>
              <w:right w:val="single" w:sz="4" w:space="0" w:color="auto"/>
            </w:tcBorders>
            <w:noWrap/>
            <w:vAlign w:val="bottom"/>
            <w:hideMark/>
          </w:tcPr>
          <w:p w14:paraId="2A9AA817"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Health16</w:t>
            </w:r>
          </w:p>
        </w:tc>
        <w:tc>
          <w:tcPr>
            <w:tcW w:w="4141" w:type="dxa"/>
            <w:tcBorders>
              <w:top w:val="nil"/>
              <w:left w:val="nil"/>
              <w:bottom w:val="single" w:sz="8" w:space="0" w:color="auto"/>
              <w:right w:val="single" w:sz="8" w:space="0" w:color="auto"/>
            </w:tcBorders>
            <w:noWrap/>
            <w:vAlign w:val="center"/>
            <w:hideMark/>
          </w:tcPr>
          <w:p w14:paraId="0A2F3ACC"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2145-Health Insurance ER</w:t>
            </w:r>
          </w:p>
        </w:tc>
      </w:tr>
      <w:tr w:rsidR="00A47FC4" w:rsidRPr="00A47FC4" w14:paraId="19930603" w14:textId="77777777" w:rsidTr="00A76CF8">
        <w:trPr>
          <w:trHeight w:val="316"/>
          <w:jc w:val="center"/>
        </w:trPr>
        <w:tc>
          <w:tcPr>
            <w:tcW w:w="1399" w:type="dxa"/>
            <w:vMerge/>
            <w:tcBorders>
              <w:top w:val="nil"/>
              <w:left w:val="single" w:sz="8" w:space="0" w:color="auto"/>
              <w:bottom w:val="single" w:sz="8" w:space="0" w:color="000000"/>
              <w:right w:val="single" w:sz="8" w:space="0" w:color="auto"/>
            </w:tcBorders>
            <w:vAlign w:val="center"/>
            <w:hideMark/>
          </w:tcPr>
          <w:p w14:paraId="0A365933"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419" w:type="dxa"/>
            <w:tcBorders>
              <w:top w:val="nil"/>
              <w:left w:val="nil"/>
              <w:bottom w:val="single" w:sz="8" w:space="0" w:color="auto"/>
              <w:right w:val="single" w:sz="4" w:space="0" w:color="auto"/>
            </w:tcBorders>
            <w:noWrap/>
            <w:vAlign w:val="bottom"/>
            <w:hideMark/>
          </w:tcPr>
          <w:p w14:paraId="6208BBD6"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Dental16</w:t>
            </w:r>
          </w:p>
        </w:tc>
        <w:tc>
          <w:tcPr>
            <w:tcW w:w="4141" w:type="dxa"/>
            <w:tcBorders>
              <w:top w:val="nil"/>
              <w:left w:val="nil"/>
              <w:bottom w:val="single" w:sz="8" w:space="0" w:color="auto"/>
              <w:right w:val="single" w:sz="8" w:space="0" w:color="auto"/>
            </w:tcBorders>
            <w:noWrap/>
            <w:vAlign w:val="center"/>
            <w:hideMark/>
          </w:tcPr>
          <w:p w14:paraId="041AF76F"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2146-Dental Insurance ER</w:t>
            </w:r>
          </w:p>
        </w:tc>
      </w:tr>
      <w:tr w:rsidR="00A47FC4" w:rsidRPr="00A47FC4" w14:paraId="2ACE5BEE" w14:textId="77777777" w:rsidTr="00A76CF8">
        <w:trPr>
          <w:trHeight w:val="316"/>
          <w:jc w:val="center"/>
        </w:trPr>
        <w:tc>
          <w:tcPr>
            <w:tcW w:w="1399" w:type="dxa"/>
            <w:vMerge/>
            <w:tcBorders>
              <w:top w:val="nil"/>
              <w:left w:val="single" w:sz="8" w:space="0" w:color="auto"/>
              <w:bottom w:val="single" w:sz="8" w:space="0" w:color="000000"/>
              <w:right w:val="single" w:sz="8" w:space="0" w:color="auto"/>
            </w:tcBorders>
            <w:vAlign w:val="center"/>
            <w:hideMark/>
          </w:tcPr>
          <w:p w14:paraId="385A6CC5"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419" w:type="dxa"/>
            <w:tcBorders>
              <w:top w:val="nil"/>
              <w:left w:val="nil"/>
              <w:bottom w:val="single" w:sz="8" w:space="0" w:color="auto"/>
              <w:right w:val="single" w:sz="4" w:space="0" w:color="auto"/>
            </w:tcBorders>
            <w:noWrap/>
            <w:vAlign w:val="bottom"/>
            <w:hideMark/>
          </w:tcPr>
          <w:p w14:paraId="000B8694"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Vision16</w:t>
            </w:r>
          </w:p>
        </w:tc>
        <w:tc>
          <w:tcPr>
            <w:tcW w:w="4141" w:type="dxa"/>
            <w:tcBorders>
              <w:top w:val="nil"/>
              <w:left w:val="nil"/>
              <w:bottom w:val="single" w:sz="8" w:space="0" w:color="auto"/>
              <w:right w:val="single" w:sz="8" w:space="0" w:color="auto"/>
            </w:tcBorders>
            <w:noWrap/>
            <w:vAlign w:val="center"/>
            <w:hideMark/>
          </w:tcPr>
          <w:p w14:paraId="55369A68"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2147-Vision Insurance ER</w:t>
            </w:r>
          </w:p>
        </w:tc>
      </w:tr>
      <w:tr w:rsidR="00A47FC4" w:rsidRPr="00A47FC4" w14:paraId="67FA0F5D" w14:textId="77777777" w:rsidTr="00A76CF8">
        <w:trPr>
          <w:trHeight w:val="316"/>
          <w:jc w:val="center"/>
        </w:trPr>
        <w:tc>
          <w:tcPr>
            <w:tcW w:w="1399" w:type="dxa"/>
            <w:vMerge/>
            <w:tcBorders>
              <w:top w:val="nil"/>
              <w:left w:val="single" w:sz="8" w:space="0" w:color="auto"/>
              <w:bottom w:val="single" w:sz="8" w:space="0" w:color="000000"/>
              <w:right w:val="single" w:sz="8" w:space="0" w:color="auto"/>
            </w:tcBorders>
            <w:vAlign w:val="center"/>
            <w:hideMark/>
          </w:tcPr>
          <w:p w14:paraId="49A979E6"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419" w:type="dxa"/>
            <w:tcBorders>
              <w:top w:val="nil"/>
              <w:left w:val="nil"/>
              <w:bottom w:val="single" w:sz="8" w:space="0" w:color="auto"/>
              <w:right w:val="single" w:sz="4" w:space="0" w:color="auto"/>
            </w:tcBorders>
            <w:noWrap/>
            <w:vAlign w:val="bottom"/>
            <w:hideMark/>
          </w:tcPr>
          <w:p w14:paraId="05B64E7D"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MLIFE151</w:t>
            </w:r>
          </w:p>
        </w:tc>
        <w:tc>
          <w:tcPr>
            <w:tcW w:w="4141" w:type="dxa"/>
            <w:tcBorders>
              <w:top w:val="nil"/>
              <w:left w:val="nil"/>
              <w:bottom w:val="single" w:sz="8" w:space="0" w:color="auto"/>
              <w:right w:val="single" w:sz="8" w:space="0" w:color="auto"/>
            </w:tcBorders>
            <w:noWrap/>
            <w:vAlign w:val="center"/>
            <w:hideMark/>
          </w:tcPr>
          <w:p w14:paraId="3DEDD466"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2148-MetLife Insurance ER</w:t>
            </w:r>
          </w:p>
        </w:tc>
      </w:tr>
    </w:tbl>
    <w:p w14:paraId="50282FD9" w14:textId="5D9A43EA" w:rsidR="00A47FC4" w:rsidRDefault="00A47FC4" w:rsidP="00A47FC4">
      <w:pPr>
        <w:pStyle w:val="NormalWeb"/>
        <w:ind w:left="720"/>
        <w:rPr>
          <w:rStyle w:val="Strong"/>
        </w:rPr>
      </w:pPr>
      <w:r>
        <w:rPr>
          <w:rStyle w:val="Strong"/>
        </w:rPr>
        <w:t>Deductions:</w:t>
      </w:r>
    </w:p>
    <w:tbl>
      <w:tblPr>
        <w:tblW w:w="6949" w:type="dxa"/>
        <w:jc w:val="center"/>
        <w:tblLook w:val="04A0" w:firstRow="1" w:lastRow="0" w:firstColumn="1" w:lastColumn="0" w:noHBand="0" w:noVBand="1"/>
      </w:tblPr>
      <w:tblGrid>
        <w:gridCol w:w="1187"/>
        <w:gridCol w:w="1781"/>
        <w:gridCol w:w="3981"/>
      </w:tblGrid>
      <w:tr w:rsidR="00A47FC4" w:rsidRPr="00A47FC4" w14:paraId="2D91F00A" w14:textId="77777777" w:rsidTr="00A47FC4">
        <w:trPr>
          <w:trHeight w:val="314"/>
          <w:jc w:val="center"/>
        </w:trPr>
        <w:tc>
          <w:tcPr>
            <w:tcW w:w="1187" w:type="dxa"/>
            <w:tcBorders>
              <w:top w:val="single" w:sz="8" w:space="0" w:color="auto"/>
              <w:left w:val="single" w:sz="8" w:space="0" w:color="auto"/>
              <w:bottom w:val="single" w:sz="8" w:space="0" w:color="auto"/>
              <w:right w:val="single" w:sz="8" w:space="0" w:color="auto"/>
            </w:tcBorders>
            <w:shd w:val="clear" w:color="000000" w:fill="FFE699"/>
            <w:noWrap/>
            <w:vAlign w:val="bottom"/>
            <w:hideMark/>
          </w:tcPr>
          <w:p w14:paraId="32F9818D" w14:textId="77777777" w:rsidR="00A47FC4" w:rsidRPr="00A47FC4" w:rsidRDefault="00A47FC4" w:rsidP="00A47FC4">
            <w:pPr>
              <w:spacing w:after="0" w:line="240" w:lineRule="auto"/>
              <w:jc w:val="center"/>
              <w:rPr>
                <w:rFonts w:ascii="Calibri" w:eastAsia="Times New Roman" w:hAnsi="Calibri" w:cs="Calibri"/>
                <w:b/>
                <w:bCs/>
                <w:color w:val="000000"/>
                <w:kern w:val="0"/>
                <w:lang w:val="en-US"/>
                <w14:ligatures w14:val="none"/>
              </w:rPr>
            </w:pPr>
            <w:r w:rsidRPr="00A47FC4">
              <w:rPr>
                <w:rFonts w:ascii="Calibri" w:eastAsia="Times New Roman" w:hAnsi="Calibri" w:cs="Calibri"/>
                <w:b/>
                <w:bCs/>
                <w:color w:val="000000"/>
                <w:kern w:val="0"/>
                <w:lang w:val="en-US"/>
                <w14:ligatures w14:val="none"/>
              </w:rPr>
              <w:t>Code Type</w:t>
            </w:r>
          </w:p>
        </w:tc>
        <w:tc>
          <w:tcPr>
            <w:tcW w:w="1781" w:type="dxa"/>
            <w:tcBorders>
              <w:top w:val="single" w:sz="8" w:space="0" w:color="auto"/>
              <w:left w:val="nil"/>
              <w:bottom w:val="single" w:sz="8" w:space="0" w:color="auto"/>
              <w:right w:val="single" w:sz="4" w:space="0" w:color="auto"/>
            </w:tcBorders>
            <w:shd w:val="clear" w:color="000000" w:fill="FFE699"/>
            <w:noWrap/>
            <w:vAlign w:val="bottom"/>
            <w:hideMark/>
          </w:tcPr>
          <w:p w14:paraId="28EBC734" w14:textId="77777777" w:rsidR="00A47FC4" w:rsidRPr="00A47FC4" w:rsidRDefault="00A47FC4" w:rsidP="00A47FC4">
            <w:pPr>
              <w:spacing w:after="0" w:line="240" w:lineRule="auto"/>
              <w:jc w:val="center"/>
              <w:rPr>
                <w:rFonts w:ascii="Calibri" w:eastAsia="Times New Roman" w:hAnsi="Calibri" w:cs="Calibri"/>
                <w:b/>
                <w:bCs/>
                <w:color w:val="000000"/>
                <w:kern w:val="0"/>
                <w:lang w:val="en-US"/>
                <w14:ligatures w14:val="none"/>
              </w:rPr>
            </w:pPr>
            <w:r w:rsidRPr="00A47FC4">
              <w:rPr>
                <w:rFonts w:ascii="Calibri" w:eastAsia="Times New Roman" w:hAnsi="Calibri" w:cs="Calibri"/>
                <w:b/>
                <w:bCs/>
                <w:color w:val="000000"/>
                <w:kern w:val="0"/>
                <w:lang w:val="en-US"/>
                <w14:ligatures w14:val="none"/>
              </w:rPr>
              <w:t>Pay Code</w:t>
            </w:r>
          </w:p>
        </w:tc>
        <w:tc>
          <w:tcPr>
            <w:tcW w:w="3981" w:type="dxa"/>
            <w:tcBorders>
              <w:top w:val="single" w:sz="8" w:space="0" w:color="auto"/>
              <w:left w:val="single" w:sz="8" w:space="0" w:color="auto"/>
              <w:bottom w:val="single" w:sz="8" w:space="0" w:color="auto"/>
              <w:right w:val="single" w:sz="4" w:space="0" w:color="auto"/>
            </w:tcBorders>
            <w:shd w:val="clear" w:color="000000" w:fill="FFE699"/>
            <w:noWrap/>
            <w:vAlign w:val="bottom"/>
            <w:hideMark/>
          </w:tcPr>
          <w:p w14:paraId="7845EC94" w14:textId="77777777" w:rsidR="00A47FC4" w:rsidRPr="00A47FC4" w:rsidRDefault="00A47FC4" w:rsidP="00A47FC4">
            <w:pPr>
              <w:spacing w:after="0" w:line="240" w:lineRule="auto"/>
              <w:jc w:val="center"/>
              <w:rPr>
                <w:rFonts w:ascii="Calibri" w:eastAsia="Times New Roman" w:hAnsi="Calibri" w:cs="Calibri"/>
                <w:b/>
                <w:bCs/>
                <w:color w:val="000000"/>
                <w:kern w:val="0"/>
                <w:lang w:val="en-US"/>
                <w14:ligatures w14:val="none"/>
              </w:rPr>
            </w:pPr>
            <w:r w:rsidRPr="00A47FC4">
              <w:rPr>
                <w:rFonts w:ascii="Calibri" w:eastAsia="Times New Roman" w:hAnsi="Calibri" w:cs="Calibri"/>
                <w:b/>
                <w:bCs/>
                <w:color w:val="000000"/>
                <w:kern w:val="0"/>
                <w:lang w:val="en-US"/>
                <w14:ligatures w14:val="none"/>
              </w:rPr>
              <w:t>Mapping in Payroll register</w:t>
            </w:r>
          </w:p>
        </w:tc>
      </w:tr>
      <w:tr w:rsidR="00A47FC4" w:rsidRPr="00A47FC4" w14:paraId="1D7B3F0F" w14:textId="77777777" w:rsidTr="00A47FC4">
        <w:trPr>
          <w:trHeight w:val="314"/>
          <w:jc w:val="center"/>
        </w:trPr>
        <w:tc>
          <w:tcPr>
            <w:tcW w:w="1187" w:type="dxa"/>
            <w:vMerge w:val="restart"/>
            <w:tcBorders>
              <w:top w:val="single" w:sz="4" w:space="0" w:color="auto"/>
              <w:left w:val="single" w:sz="8" w:space="0" w:color="auto"/>
              <w:bottom w:val="single" w:sz="4" w:space="0" w:color="000000"/>
              <w:right w:val="single" w:sz="8" w:space="0" w:color="auto"/>
            </w:tcBorders>
            <w:noWrap/>
            <w:vAlign w:val="center"/>
            <w:hideMark/>
          </w:tcPr>
          <w:p w14:paraId="52B2764A"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DEDUCT</w:t>
            </w:r>
          </w:p>
        </w:tc>
        <w:tc>
          <w:tcPr>
            <w:tcW w:w="1781" w:type="dxa"/>
            <w:tcBorders>
              <w:top w:val="nil"/>
              <w:left w:val="single" w:sz="8" w:space="0" w:color="auto"/>
              <w:bottom w:val="single" w:sz="8" w:space="0" w:color="auto"/>
              <w:right w:val="single" w:sz="4" w:space="0" w:color="auto"/>
            </w:tcBorders>
            <w:noWrap/>
            <w:vAlign w:val="bottom"/>
            <w:hideMark/>
          </w:tcPr>
          <w:p w14:paraId="2370D9BD"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TBLN</w:t>
            </w:r>
          </w:p>
        </w:tc>
        <w:tc>
          <w:tcPr>
            <w:tcW w:w="3981" w:type="dxa"/>
            <w:tcBorders>
              <w:top w:val="nil"/>
              <w:left w:val="nil"/>
              <w:bottom w:val="single" w:sz="8" w:space="0" w:color="auto"/>
              <w:right w:val="single" w:sz="8" w:space="0" w:color="auto"/>
            </w:tcBorders>
            <w:noWrap/>
            <w:vAlign w:val="center"/>
            <w:hideMark/>
          </w:tcPr>
          <w:p w14:paraId="3B5DEDDE"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2121-Tribal loan payable</w:t>
            </w:r>
          </w:p>
        </w:tc>
      </w:tr>
      <w:tr w:rsidR="00A47FC4" w:rsidRPr="00A47FC4" w14:paraId="48D4DF04" w14:textId="77777777" w:rsidTr="00A47FC4">
        <w:trPr>
          <w:trHeight w:val="299"/>
          <w:jc w:val="center"/>
        </w:trPr>
        <w:tc>
          <w:tcPr>
            <w:tcW w:w="1187" w:type="dxa"/>
            <w:vMerge/>
            <w:tcBorders>
              <w:top w:val="single" w:sz="4" w:space="0" w:color="auto"/>
              <w:left w:val="single" w:sz="8" w:space="0" w:color="auto"/>
              <w:bottom w:val="single" w:sz="4" w:space="0" w:color="000000"/>
              <w:right w:val="single" w:sz="8" w:space="0" w:color="auto"/>
            </w:tcBorders>
            <w:vAlign w:val="center"/>
            <w:hideMark/>
          </w:tcPr>
          <w:p w14:paraId="1C2EDB06"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781" w:type="dxa"/>
            <w:tcBorders>
              <w:top w:val="nil"/>
              <w:left w:val="single" w:sz="8" w:space="0" w:color="auto"/>
              <w:bottom w:val="nil"/>
              <w:right w:val="single" w:sz="4" w:space="0" w:color="auto"/>
            </w:tcBorders>
            <w:noWrap/>
            <w:vAlign w:val="bottom"/>
            <w:hideMark/>
          </w:tcPr>
          <w:p w14:paraId="4C952DFA"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401K</w:t>
            </w:r>
          </w:p>
        </w:tc>
        <w:tc>
          <w:tcPr>
            <w:tcW w:w="3981" w:type="dxa"/>
            <w:vMerge w:val="restart"/>
            <w:tcBorders>
              <w:top w:val="nil"/>
              <w:left w:val="single" w:sz="4" w:space="0" w:color="auto"/>
              <w:bottom w:val="single" w:sz="8" w:space="0" w:color="000000"/>
              <w:right w:val="single" w:sz="8" w:space="0" w:color="auto"/>
            </w:tcBorders>
            <w:noWrap/>
            <w:vAlign w:val="center"/>
            <w:hideMark/>
          </w:tcPr>
          <w:p w14:paraId="12119D86"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 xml:space="preserve">2127-EE </w:t>
            </w:r>
            <w:proofErr w:type="spellStart"/>
            <w:r w:rsidRPr="00A47FC4">
              <w:rPr>
                <w:rFonts w:ascii="Calibri" w:eastAsia="Times New Roman" w:hAnsi="Calibri" w:cs="Calibri"/>
                <w:color w:val="000000"/>
                <w:kern w:val="0"/>
                <w:lang w:val="en-US"/>
                <w14:ligatures w14:val="none"/>
              </w:rPr>
              <w:t>Retiremt</w:t>
            </w:r>
            <w:proofErr w:type="spellEnd"/>
            <w:r w:rsidRPr="00A47FC4">
              <w:rPr>
                <w:rFonts w:ascii="Calibri" w:eastAsia="Times New Roman" w:hAnsi="Calibri" w:cs="Calibri"/>
                <w:color w:val="000000"/>
                <w:kern w:val="0"/>
                <w:lang w:val="en-US"/>
                <w14:ligatures w14:val="none"/>
              </w:rPr>
              <w:t xml:space="preserve"> payable - SCHWAB</w:t>
            </w:r>
          </w:p>
        </w:tc>
      </w:tr>
      <w:tr w:rsidR="00A47FC4" w:rsidRPr="00A47FC4" w14:paraId="7975CB9D" w14:textId="77777777" w:rsidTr="00A47FC4">
        <w:trPr>
          <w:trHeight w:val="299"/>
          <w:jc w:val="center"/>
        </w:trPr>
        <w:tc>
          <w:tcPr>
            <w:tcW w:w="1187" w:type="dxa"/>
            <w:vMerge/>
            <w:tcBorders>
              <w:top w:val="single" w:sz="4" w:space="0" w:color="auto"/>
              <w:left w:val="single" w:sz="8" w:space="0" w:color="auto"/>
              <w:bottom w:val="single" w:sz="4" w:space="0" w:color="000000"/>
              <w:right w:val="single" w:sz="8" w:space="0" w:color="auto"/>
            </w:tcBorders>
            <w:vAlign w:val="center"/>
            <w:hideMark/>
          </w:tcPr>
          <w:p w14:paraId="297C8548"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781" w:type="dxa"/>
            <w:tcBorders>
              <w:top w:val="nil"/>
              <w:left w:val="single" w:sz="8" w:space="0" w:color="auto"/>
              <w:bottom w:val="nil"/>
              <w:right w:val="single" w:sz="4" w:space="0" w:color="auto"/>
            </w:tcBorders>
            <w:noWrap/>
            <w:vAlign w:val="bottom"/>
            <w:hideMark/>
          </w:tcPr>
          <w:p w14:paraId="2911D30E"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401K+50</w:t>
            </w:r>
          </w:p>
        </w:tc>
        <w:tc>
          <w:tcPr>
            <w:tcW w:w="3981" w:type="dxa"/>
            <w:vMerge/>
            <w:tcBorders>
              <w:top w:val="nil"/>
              <w:left w:val="single" w:sz="4" w:space="0" w:color="auto"/>
              <w:bottom w:val="single" w:sz="8" w:space="0" w:color="000000"/>
              <w:right w:val="single" w:sz="8" w:space="0" w:color="auto"/>
            </w:tcBorders>
            <w:vAlign w:val="center"/>
            <w:hideMark/>
          </w:tcPr>
          <w:p w14:paraId="2BDA86E5"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r w:rsidR="00A47FC4" w:rsidRPr="00A47FC4" w14:paraId="64AC8911" w14:textId="77777777" w:rsidTr="00A47FC4">
        <w:trPr>
          <w:trHeight w:val="314"/>
          <w:jc w:val="center"/>
        </w:trPr>
        <w:tc>
          <w:tcPr>
            <w:tcW w:w="1187" w:type="dxa"/>
            <w:vMerge/>
            <w:tcBorders>
              <w:top w:val="single" w:sz="4" w:space="0" w:color="auto"/>
              <w:left w:val="single" w:sz="8" w:space="0" w:color="auto"/>
              <w:bottom w:val="single" w:sz="4" w:space="0" w:color="000000"/>
              <w:right w:val="single" w:sz="8" w:space="0" w:color="auto"/>
            </w:tcBorders>
            <w:vAlign w:val="center"/>
            <w:hideMark/>
          </w:tcPr>
          <w:p w14:paraId="371150BA"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781" w:type="dxa"/>
            <w:tcBorders>
              <w:top w:val="nil"/>
              <w:left w:val="single" w:sz="8" w:space="0" w:color="auto"/>
              <w:bottom w:val="nil"/>
              <w:right w:val="single" w:sz="4" w:space="0" w:color="auto"/>
            </w:tcBorders>
            <w:noWrap/>
            <w:vAlign w:val="bottom"/>
            <w:hideMark/>
          </w:tcPr>
          <w:p w14:paraId="2E52D1CD"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401Kamt</w:t>
            </w:r>
          </w:p>
        </w:tc>
        <w:tc>
          <w:tcPr>
            <w:tcW w:w="3981" w:type="dxa"/>
            <w:vMerge/>
            <w:tcBorders>
              <w:top w:val="nil"/>
              <w:left w:val="single" w:sz="4" w:space="0" w:color="auto"/>
              <w:bottom w:val="single" w:sz="8" w:space="0" w:color="000000"/>
              <w:right w:val="single" w:sz="8" w:space="0" w:color="auto"/>
            </w:tcBorders>
            <w:vAlign w:val="center"/>
            <w:hideMark/>
          </w:tcPr>
          <w:p w14:paraId="3A478455"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r w:rsidR="00A47FC4" w:rsidRPr="00A47FC4" w14:paraId="1E2F14CD" w14:textId="77777777" w:rsidTr="00A47FC4">
        <w:trPr>
          <w:trHeight w:val="314"/>
          <w:jc w:val="center"/>
        </w:trPr>
        <w:tc>
          <w:tcPr>
            <w:tcW w:w="1187" w:type="dxa"/>
            <w:vMerge/>
            <w:tcBorders>
              <w:top w:val="single" w:sz="4" w:space="0" w:color="auto"/>
              <w:left w:val="single" w:sz="8" w:space="0" w:color="auto"/>
              <w:bottom w:val="single" w:sz="4" w:space="0" w:color="000000"/>
              <w:right w:val="single" w:sz="8" w:space="0" w:color="auto"/>
            </w:tcBorders>
            <w:vAlign w:val="center"/>
            <w:hideMark/>
          </w:tcPr>
          <w:p w14:paraId="4A13495C"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781" w:type="dxa"/>
            <w:tcBorders>
              <w:top w:val="nil"/>
              <w:left w:val="single" w:sz="8" w:space="0" w:color="auto"/>
              <w:bottom w:val="nil"/>
              <w:right w:val="single" w:sz="4" w:space="0" w:color="auto"/>
            </w:tcBorders>
            <w:noWrap/>
            <w:vAlign w:val="bottom"/>
            <w:hideMark/>
          </w:tcPr>
          <w:p w14:paraId="60F235BF"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401K-L</w:t>
            </w:r>
          </w:p>
        </w:tc>
        <w:tc>
          <w:tcPr>
            <w:tcW w:w="3981" w:type="dxa"/>
            <w:vMerge/>
            <w:tcBorders>
              <w:top w:val="nil"/>
              <w:left w:val="single" w:sz="4" w:space="0" w:color="auto"/>
              <w:bottom w:val="single" w:sz="8" w:space="0" w:color="000000"/>
              <w:right w:val="single" w:sz="8" w:space="0" w:color="auto"/>
            </w:tcBorders>
            <w:vAlign w:val="center"/>
            <w:hideMark/>
          </w:tcPr>
          <w:p w14:paraId="4704CCBC"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r w:rsidR="00A47FC4" w:rsidRPr="00A47FC4" w14:paraId="3D958297" w14:textId="77777777" w:rsidTr="00A47FC4">
        <w:trPr>
          <w:trHeight w:val="314"/>
          <w:jc w:val="center"/>
        </w:trPr>
        <w:tc>
          <w:tcPr>
            <w:tcW w:w="1187" w:type="dxa"/>
            <w:vMerge/>
            <w:tcBorders>
              <w:top w:val="single" w:sz="4" w:space="0" w:color="auto"/>
              <w:left w:val="single" w:sz="8" w:space="0" w:color="auto"/>
              <w:bottom w:val="single" w:sz="4" w:space="0" w:color="000000"/>
              <w:right w:val="single" w:sz="8" w:space="0" w:color="auto"/>
            </w:tcBorders>
            <w:vAlign w:val="center"/>
            <w:hideMark/>
          </w:tcPr>
          <w:p w14:paraId="0F3DC169"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781" w:type="dxa"/>
            <w:tcBorders>
              <w:top w:val="nil"/>
              <w:left w:val="single" w:sz="8" w:space="0" w:color="auto"/>
              <w:bottom w:val="single" w:sz="8" w:space="0" w:color="auto"/>
              <w:right w:val="single" w:sz="4" w:space="0" w:color="auto"/>
            </w:tcBorders>
            <w:noWrap/>
            <w:vAlign w:val="bottom"/>
            <w:hideMark/>
          </w:tcPr>
          <w:p w14:paraId="4F3190D1"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Roth</w:t>
            </w:r>
          </w:p>
        </w:tc>
        <w:tc>
          <w:tcPr>
            <w:tcW w:w="3981" w:type="dxa"/>
            <w:vMerge/>
            <w:tcBorders>
              <w:top w:val="nil"/>
              <w:left w:val="single" w:sz="4" w:space="0" w:color="auto"/>
              <w:bottom w:val="single" w:sz="8" w:space="0" w:color="000000"/>
              <w:right w:val="single" w:sz="8" w:space="0" w:color="auto"/>
            </w:tcBorders>
            <w:vAlign w:val="center"/>
            <w:hideMark/>
          </w:tcPr>
          <w:p w14:paraId="3B8D7A31"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r w:rsidR="00A47FC4" w:rsidRPr="00A47FC4" w14:paraId="590FFC92" w14:textId="77777777" w:rsidTr="00A47FC4">
        <w:trPr>
          <w:trHeight w:val="314"/>
          <w:jc w:val="center"/>
        </w:trPr>
        <w:tc>
          <w:tcPr>
            <w:tcW w:w="1187" w:type="dxa"/>
            <w:vMerge/>
            <w:tcBorders>
              <w:top w:val="single" w:sz="4" w:space="0" w:color="auto"/>
              <w:left w:val="single" w:sz="8" w:space="0" w:color="auto"/>
              <w:bottom w:val="single" w:sz="4" w:space="0" w:color="000000"/>
              <w:right w:val="single" w:sz="8" w:space="0" w:color="auto"/>
            </w:tcBorders>
            <w:vAlign w:val="center"/>
            <w:hideMark/>
          </w:tcPr>
          <w:p w14:paraId="2BBFBE10"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781" w:type="dxa"/>
            <w:tcBorders>
              <w:top w:val="nil"/>
              <w:left w:val="single" w:sz="8" w:space="0" w:color="auto"/>
              <w:bottom w:val="single" w:sz="8" w:space="0" w:color="auto"/>
              <w:right w:val="single" w:sz="4" w:space="0" w:color="auto"/>
            </w:tcBorders>
            <w:noWrap/>
            <w:vAlign w:val="bottom"/>
            <w:hideMark/>
          </w:tcPr>
          <w:p w14:paraId="75EB322B"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proofErr w:type="spellStart"/>
            <w:r w:rsidRPr="00A47FC4">
              <w:rPr>
                <w:rFonts w:ascii="Calibri" w:eastAsia="Times New Roman" w:hAnsi="Calibri" w:cs="Calibri"/>
                <w:color w:val="000000"/>
                <w:kern w:val="0"/>
                <w:lang w:val="en-US"/>
                <w14:ligatures w14:val="none"/>
              </w:rPr>
              <w:t>LegalShi</w:t>
            </w:r>
            <w:proofErr w:type="spellEnd"/>
          </w:p>
        </w:tc>
        <w:tc>
          <w:tcPr>
            <w:tcW w:w="3981" w:type="dxa"/>
            <w:tcBorders>
              <w:top w:val="nil"/>
              <w:left w:val="nil"/>
              <w:bottom w:val="single" w:sz="8" w:space="0" w:color="auto"/>
              <w:right w:val="single" w:sz="8" w:space="0" w:color="auto"/>
            </w:tcBorders>
            <w:noWrap/>
            <w:vAlign w:val="center"/>
            <w:hideMark/>
          </w:tcPr>
          <w:p w14:paraId="5AF08AF7"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2132-LegalShield</w:t>
            </w:r>
          </w:p>
        </w:tc>
      </w:tr>
      <w:tr w:rsidR="00A47FC4" w:rsidRPr="00A47FC4" w14:paraId="28560C23" w14:textId="77777777" w:rsidTr="00A47FC4">
        <w:trPr>
          <w:trHeight w:val="314"/>
          <w:jc w:val="center"/>
        </w:trPr>
        <w:tc>
          <w:tcPr>
            <w:tcW w:w="1187" w:type="dxa"/>
            <w:vMerge/>
            <w:tcBorders>
              <w:top w:val="single" w:sz="4" w:space="0" w:color="auto"/>
              <w:left w:val="single" w:sz="8" w:space="0" w:color="auto"/>
              <w:bottom w:val="single" w:sz="4" w:space="0" w:color="000000"/>
              <w:right w:val="single" w:sz="8" w:space="0" w:color="auto"/>
            </w:tcBorders>
            <w:vAlign w:val="center"/>
            <w:hideMark/>
          </w:tcPr>
          <w:p w14:paraId="55595AE2"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781" w:type="dxa"/>
            <w:tcBorders>
              <w:top w:val="nil"/>
              <w:left w:val="single" w:sz="8" w:space="0" w:color="auto"/>
              <w:bottom w:val="single" w:sz="8" w:space="0" w:color="auto"/>
              <w:right w:val="single" w:sz="4" w:space="0" w:color="auto"/>
            </w:tcBorders>
            <w:noWrap/>
            <w:vAlign w:val="bottom"/>
            <w:hideMark/>
          </w:tcPr>
          <w:p w14:paraId="600074E1"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CHILD SU</w:t>
            </w:r>
          </w:p>
        </w:tc>
        <w:tc>
          <w:tcPr>
            <w:tcW w:w="3981" w:type="dxa"/>
            <w:tcBorders>
              <w:top w:val="nil"/>
              <w:left w:val="nil"/>
              <w:bottom w:val="single" w:sz="8" w:space="0" w:color="auto"/>
              <w:right w:val="single" w:sz="8" w:space="0" w:color="auto"/>
            </w:tcBorders>
            <w:noWrap/>
            <w:vAlign w:val="center"/>
            <w:hideMark/>
          </w:tcPr>
          <w:p w14:paraId="0C90C158"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2138-Child support payable</w:t>
            </w:r>
          </w:p>
        </w:tc>
      </w:tr>
      <w:tr w:rsidR="00A47FC4" w:rsidRPr="00A47FC4" w14:paraId="29FBC755" w14:textId="77777777" w:rsidTr="00A47FC4">
        <w:trPr>
          <w:trHeight w:val="299"/>
          <w:jc w:val="center"/>
        </w:trPr>
        <w:tc>
          <w:tcPr>
            <w:tcW w:w="1187" w:type="dxa"/>
            <w:vMerge/>
            <w:tcBorders>
              <w:top w:val="single" w:sz="4" w:space="0" w:color="auto"/>
              <w:left w:val="single" w:sz="8" w:space="0" w:color="auto"/>
              <w:bottom w:val="single" w:sz="4" w:space="0" w:color="000000"/>
              <w:right w:val="single" w:sz="8" w:space="0" w:color="auto"/>
            </w:tcBorders>
            <w:vAlign w:val="center"/>
            <w:hideMark/>
          </w:tcPr>
          <w:p w14:paraId="081C52EA"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781" w:type="dxa"/>
            <w:tcBorders>
              <w:top w:val="nil"/>
              <w:left w:val="single" w:sz="8" w:space="0" w:color="auto"/>
              <w:bottom w:val="nil"/>
              <w:right w:val="single" w:sz="4" w:space="0" w:color="auto"/>
            </w:tcBorders>
            <w:noWrap/>
            <w:vAlign w:val="bottom"/>
            <w:hideMark/>
          </w:tcPr>
          <w:p w14:paraId="41A59753"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METLIFSU</w:t>
            </w:r>
          </w:p>
        </w:tc>
        <w:tc>
          <w:tcPr>
            <w:tcW w:w="3981" w:type="dxa"/>
            <w:vMerge w:val="restart"/>
            <w:tcBorders>
              <w:top w:val="nil"/>
              <w:left w:val="single" w:sz="4" w:space="0" w:color="auto"/>
              <w:bottom w:val="single" w:sz="8" w:space="0" w:color="000000"/>
              <w:right w:val="single" w:sz="8" w:space="0" w:color="auto"/>
            </w:tcBorders>
            <w:noWrap/>
            <w:vAlign w:val="center"/>
            <w:hideMark/>
          </w:tcPr>
          <w:p w14:paraId="08AB2D76"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2139-MetLife payable EE</w:t>
            </w:r>
          </w:p>
        </w:tc>
      </w:tr>
      <w:tr w:rsidR="00A47FC4" w:rsidRPr="00A47FC4" w14:paraId="2ABF4495" w14:textId="77777777" w:rsidTr="00A47FC4">
        <w:trPr>
          <w:trHeight w:val="314"/>
          <w:jc w:val="center"/>
        </w:trPr>
        <w:tc>
          <w:tcPr>
            <w:tcW w:w="1187" w:type="dxa"/>
            <w:vMerge/>
            <w:tcBorders>
              <w:top w:val="single" w:sz="4" w:space="0" w:color="auto"/>
              <w:left w:val="single" w:sz="8" w:space="0" w:color="auto"/>
              <w:bottom w:val="single" w:sz="4" w:space="0" w:color="000000"/>
              <w:right w:val="single" w:sz="8" w:space="0" w:color="auto"/>
            </w:tcBorders>
            <w:vAlign w:val="center"/>
            <w:hideMark/>
          </w:tcPr>
          <w:p w14:paraId="3B1ADBF3"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781" w:type="dxa"/>
            <w:tcBorders>
              <w:top w:val="nil"/>
              <w:left w:val="single" w:sz="8" w:space="0" w:color="auto"/>
              <w:bottom w:val="single" w:sz="8" w:space="0" w:color="auto"/>
              <w:right w:val="single" w:sz="4" w:space="0" w:color="auto"/>
            </w:tcBorders>
            <w:noWrap/>
            <w:vAlign w:val="bottom"/>
            <w:hideMark/>
          </w:tcPr>
          <w:p w14:paraId="1074CB7A"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MLIFE151</w:t>
            </w:r>
          </w:p>
        </w:tc>
        <w:tc>
          <w:tcPr>
            <w:tcW w:w="3981" w:type="dxa"/>
            <w:vMerge/>
            <w:tcBorders>
              <w:top w:val="nil"/>
              <w:left w:val="single" w:sz="4" w:space="0" w:color="auto"/>
              <w:bottom w:val="single" w:sz="8" w:space="0" w:color="000000"/>
              <w:right w:val="single" w:sz="8" w:space="0" w:color="auto"/>
            </w:tcBorders>
            <w:vAlign w:val="center"/>
            <w:hideMark/>
          </w:tcPr>
          <w:p w14:paraId="6BAEC4C2"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r w:rsidR="00A47FC4" w:rsidRPr="00A47FC4" w14:paraId="4261C6A0" w14:textId="77777777" w:rsidTr="00A47FC4">
        <w:trPr>
          <w:trHeight w:val="314"/>
          <w:jc w:val="center"/>
        </w:trPr>
        <w:tc>
          <w:tcPr>
            <w:tcW w:w="1187" w:type="dxa"/>
            <w:vMerge/>
            <w:tcBorders>
              <w:top w:val="single" w:sz="4" w:space="0" w:color="auto"/>
              <w:left w:val="single" w:sz="8" w:space="0" w:color="auto"/>
              <w:bottom w:val="single" w:sz="4" w:space="0" w:color="000000"/>
              <w:right w:val="single" w:sz="8" w:space="0" w:color="auto"/>
            </w:tcBorders>
            <w:vAlign w:val="center"/>
            <w:hideMark/>
          </w:tcPr>
          <w:p w14:paraId="06B6D695"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781" w:type="dxa"/>
            <w:tcBorders>
              <w:top w:val="nil"/>
              <w:left w:val="single" w:sz="8" w:space="0" w:color="auto"/>
              <w:bottom w:val="single" w:sz="8" w:space="0" w:color="auto"/>
              <w:right w:val="single" w:sz="4" w:space="0" w:color="auto"/>
            </w:tcBorders>
            <w:noWrap/>
            <w:vAlign w:val="bottom"/>
            <w:hideMark/>
          </w:tcPr>
          <w:p w14:paraId="2F52CC6D"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GARNISHM</w:t>
            </w:r>
          </w:p>
        </w:tc>
        <w:tc>
          <w:tcPr>
            <w:tcW w:w="3981" w:type="dxa"/>
            <w:tcBorders>
              <w:top w:val="nil"/>
              <w:left w:val="nil"/>
              <w:bottom w:val="single" w:sz="8" w:space="0" w:color="auto"/>
              <w:right w:val="single" w:sz="8" w:space="0" w:color="auto"/>
            </w:tcBorders>
            <w:noWrap/>
            <w:vAlign w:val="center"/>
            <w:hideMark/>
          </w:tcPr>
          <w:p w14:paraId="16793137" w14:textId="07DC2BDB"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 xml:space="preserve">2140-Garnishments &amp; Levies </w:t>
            </w:r>
            <w:proofErr w:type="spellStart"/>
            <w:r>
              <w:rPr>
                <w:rFonts w:ascii="Calibri" w:eastAsia="Times New Roman" w:hAnsi="Calibri" w:cs="Calibri"/>
                <w:color w:val="000000"/>
                <w:kern w:val="0"/>
                <w:lang w:val="en-US"/>
                <w14:ligatures w14:val="none"/>
              </w:rPr>
              <w:t>P</w:t>
            </w:r>
            <w:r w:rsidRPr="00A47FC4">
              <w:rPr>
                <w:rFonts w:ascii="Calibri" w:eastAsia="Times New Roman" w:hAnsi="Calibri" w:cs="Calibri"/>
                <w:color w:val="000000"/>
                <w:kern w:val="0"/>
                <w:lang w:val="en-US"/>
                <w14:ligatures w14:val="none"/>
              </w:rPr>
              <w:t>aybl</w:t>
            </w:r>
            <w:proofErr w:type="spellEnd"/>
            <w:r w:rsidRPr="00A47FC4">
              <w:rPr>
                <w:rFonts w:ascii="Calibri" w:eastAsia="Times New Roman" w:hAnsi="Calibri" w:cs="Calibri"/>
                <w:color w:val="000000"/>
                <w:kern w:val="0"/>
                <w:lang w:val="en-US"/>
                <w14:ligatures w14:val="none"/>
              </w:rPr>
              <w:t xml:space="preserve"> EE</w:t>
            </w:r>
          </w:p>
        </w:tc>
      </w:tr>
      <w:tr w:rsidR="00A47FC4" w:rsidRPr="00A47FC4" w14:paraId="795D9282" w14:textId="77777777" w:rsidTr="00A47FC4">
        <w:trPr>
          <w:trHeight w:val="314"/>
          <w:jc w:val="center"/>
        </w:trPr>
        <w:tc>
          <w:tcPr>
            <w:tcW w:w="1187" w:type="dxa"/>
            <w:vMerge/>
            <w:tcBorders>
              <w:top w:val="single" w:sz="4" w:space="0" w:color="auto"/>
              <w:left w:val="single" w:sz="8" w:space="0" w:color="auto"/>
              <w:bottom w:val="single" w:sz="4" w:space="0" w:color="000000"/>
              <w:right w:val="single" w:sz="8" w:space="0" w:color="auto"/>
            </w:tcBorders>
            <w:vAlign w:val="center"/>
            <w:hideMark/>
          </w:tcPr>
          <w:p w14:paraId="3C0DB214"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781" w:type="dxa"/>
            <w:tcBorders>
              <w:top w:val="nil"/>
              <w:left w:val="single" w:sz="8" w:space="0" w:color="auto"/>
              <w:bottom w:val="single" w:sz="8" w:space="0" w:color="auto"/>
              <w:right w:val="single" w:sz="4" w:space="0" w:color="auto"/>
            </w:tcBorders>
            <w:noWrap/>
            <w:vAlign w:val="bottom"/>
            <w:hideMark/>
          </w:tcPr>
          <w:p w14:paraId="74758DD1"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Health16</w:t>
            </w:r>
          </w:p>
        </w:tc>
        <w:tc>
          <w:tcPr>
            <w:tcW w:w="3981" w:type="dxa"/>
            <w:tcBorders>
              <w:top w:val="nil"/>
              <w:left w:val="nil"/>
              <w:bottom w:val="single" w:sz="8" w:space="0" w:color="auto"/>
              <w:right w:val="single" w:sz="8" w:space="0" w:color="auto"/>
            </w:tcBorders>
            <w:noWrap/>
            <w:vAlign w:val="center"/>
            <w:hideMark/>
          </w:tcPr>
          <w:p w14:paraId="5CCE81FC"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2141-Health Insurance EE</w:t>
            </w:r>
          </w:p>
        </w:tc>
      </w:tr>
      <w:tr w:rsidR="00A47FC4" w:rsidRPr="00A47FC4" w14:paraId="6E11F356" w14:textId="77777777" w:rsidTr="00A47FC4">
        <w:trPr>
          <w:trHeight w:val="314"/>
          <w:jc w:val="center"/>
        </w:trPr>
        <w:tc>
          <w:tcPr>
            <w:tcW w:w="1187" w:type="dxa"/>
            <w:vMerge/>
            <w:tcBorders>
              <w:top w:val="single" w:sz="4" w:space="0" w:color="auto"/>
              <w:left w:val="single" w:sz="8" w:space="0" w:color="auto"/>
              <w:bottom w:val="single" w:sz="4" w:space="0" w:color="000000"/>
              <w:right w:val="single" w:sz="8" w:space="0" w:color="auto"/>
            </w:tcBorders>
            <w:vAlign w:val="center"/>
            <w:hideMark/>
          </w:tcPr>
          <w:p w14:paraId="15CA8FFF"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781" w:type="dxa"/>
            <w:tcBorders>
              <w:top w:val="nil"/>
              <w:left w:val="single" w:sz="8" w:space="0" w:color="auto"/>
              <w:bottom w:val="single" w:sz="8" w:space="0" w:color="auto"/>
              <w:right w:val="single" w:sz="4" w:space="0" w:color="auto"/>
            </w:tcBorders>
            <w:noWrap/>
            <w:vAlign w:val="bottom"/>
            <w:hideMark/>
          </w:tcPr>
          <w:p w14:paraId="1702EC67"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Dental16</w:t>
            </w:r>
          </w:p>
        </w:tc>
        <w:tc>
          <w:tcPr>
            <w:tcW w:w="3981" w:type="dxa"/>
            <w:tcBorders>
              <w:top w:val="nil"/>
              <w:left w:val="nil"/>
              <w:bottom w:val="single" w:sz="8" w:space="0" w:color="auto"/>
              <w:right w:val="single" w:sz="8" w:space="0" w:color="auto"/>
            </w:tcBorders>
            <w:noWrap/>
            <w:vAlign w:val="center"/>
            <w:hideMark/>
          </w:tcPr>
          <w:p w14:paraId="6633D8D3"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2142-Dental Insurance EE</w:t>
            </w:r>
          </w:p>
        </w:tc>
      </w:tr>
      <w:tr w:rsidR="00A47FC4" w:rsidRPr="00A47FC4" w14:paraId="4F5C4F96" w14:textId="77777777" w:rsidTr="00A47FC4">
        <w:trPr>
          <w:trHeight w:val="314"/>
          <w:jc w:val="center"/>
        </w:trPr>
        <w:tc>
          <w:tcPr>
            <w:tcW w:w="1187" w:type="dxa"/>
            <w:vMerge/>
            <w:tcBorders>
              <w:top w:val="single" w:sz="4" w:space="0" w:color="auto"/>
              <w:left w:val="single" w:sz="8" w:space="0" w:color="auto"/>
              <w:bottom w:val="single" w:sz="4" w:space="0" w:color="000000"/>
              <w:right w:val="single" w:sz="8" w:space="0" w:color="auto"/>
            </w:tcBorders>
            <w:vAlign w:val="center"/>
            <w:hideMark/>
          </w:tcPr>
          <w:p w14:paraId="41B11E88"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781" w:type="dxa"/>
            <w:tcBorders>
              <w:top w:val="nil"/>
              <w:left w:val="single" w:sz="8" w:space="0" w:color="auto"/>
              <w:bottom w:val="single" w:sz="8" w:space="0" w:color="auto"/>
              <w:right w:val="single" w:sz="4" w:space="0" w:color="auto"/>
            </w:tcBorders>
            <w:noWrap/>
            <w:vAlign w:val="bottom"/>
            <w:hideMark/>
          </w:tcPr>
          <w:p w14:paraId="42ED1DA6"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Vision16</w:t>
            </w:r>
          </w:p>
        </w:tc>
        <w:tc>
          <w:tcPr>
            <w:tcW w:w="3981" w:type="dxa"/>
            <w:tcBorders>
              <w:top w:val="nil"/>
              <w:left w:val="nil"/>
              <w:bottom w:val="single" w:sz="8" w:space="0" w:color="auto"/>
              <w:right w:val="single" w:sz="8" w:space="0" w:color="auto"/>
            </w:tcBorders>
            <w:noWrap/>
            <w:vAlign w:val="center"/>
            <w:hideMark/>
          </w:tcPr>
          <w:p w14:paraId="1D9745C5"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2143-Vision Insurance EE</w:t>
            </w:r>
          </w:p>
        </w:tc>
      </w:tr>
    </w:tbl>
    <w:p w14:paraId="78FABB93" w14:textId="3ABF0199" w:rsidR="00A47FC4" w:rsidRDefault="00A47FC4" w:rsidP="00A47FC4">
      <w:pPr>
        <w:pStyle w:val="NormalWeb"/>
        <w:ind w:left="720"/>
        <w:rPr>
          <w:rStyle w:val="Strong"/>
        </w:rPr>
      </w:pPr>
      <w:r>
        <w:rPr>
          <w:rStyle w:val="Strong"/>
        </w:rPr>
        <w:t>Taxes:</w:t>
      </w:r>
    </w:p>
    <w:tbl>
      <w:tblPr>
        <w:tblW w:w="7036" w:type="dxa"/>
        <w:jc w:val="center"/>
        <w:tblLook w:val="04A0" w:firstRow="1" w:lastRow="0" w:firstColumn="1" w:lastColumn="0" w:noHBand="0" w:noVBand="1"/>
      </w:tblPr>
      <w:tblGrid>
        <w:gridCol w:w="1202"/>
        <w:gridCol w:w="1803"/>
        <w:gridCol w:w="4031"/>
      </w:tblGrid>
      <w:tr w:rsidR="00A47FC4" w:rsidRPr="00A47FC4" w14:paraId="237D9CB3" w14:textId="77777777" w:rsidTr="00A47FC4">
        <w:trPr>
          <w:trHeight w:val="318"/>
          <w:jc w:val="center"/>
        </w:trPr>
        <w:tc>
          <w:tcPr>
            <w:tcW w:w="1202" w:type="dxa"/>
            <w:tcBorders>
              <w:top w:val="single" w:sz="8" w:space="0" w:color="auto"/>
              <w:left w:val="single" w:sz="8" w:space="0" w:color="auto"/>
              <w:bottom w:val="single" w:sz="8" w:space="0" w:color="auto"/>
              <w:right w:val="single" w:sz="8" w:space="0" w:color="auto"/>
            </w:tcBorders>
            <w:shd w:val="clear" w:color="000000" w:fill="FFE699"/>
            <w:noWrap/>
            <w:vAlign w:val="bottom"/>
            <w:hideMark/>
          </w:tcPr>
          <w:p w14:paraId="59F1DB0E" w14:textId="77777777" w:rsidR="00A47FC4" w:rsidRPr="00A47FC4" w:rsidRDefault="00A47FC4" w:rsidP="00A47FC4">
            <w:pPr>
              <w:spacing w:after="0" w:line="240" w:lineRule="auto"/>
              <w:jc w:val="center"/>
              <w:rPr>
                <w:rFonts w:ascii="Calibri" w:eastAsia="Times New Roman" w:hAnsi="Calibri" w:cs="Calibri"/>
                <w:b/>
                <w:bCs/>
                <w:color w:val="000000"/>
                <w:kern w:val="0"/>
                <w:lang w:val="en-US"/>
                <w14:ligatures w14:val="none"/>
              </w:rPr>
            </w:pPr>
            <w:r w:rsidRPr="00A47FC4">
              <w:rPr>
                <w:rFonts w:ascii="Calibri" w:eastAsia="Times New Roman" w:hAnsi="Calibri" w:cs="Calibri"/>
                <w:b/>
                <w:bCs/>
                <w:color w:val="000000"/>
                <w:kern w:val="0"/>
                <w:lang w:val="en-US"/>
                <w14:ligatures w14:val="none"/>
              </w:rPr>
              <w:t>Code Type</w:t>
            </w:r>
          </w:p>
        </w:tc>
        <w:tc>
          <w:tcPr>
            <w:tcW w:w="1803" w:type="dxa"/>
            <w:tcBorders>
              <w:top w:val="single" w:sz="8" w:space="0" w:color="auto"/>
              <w:left w:val="nil"/>
              <w:bottom w:val="single" w:sz="8" w:space="0" w:color="auto"/>
              <w:right w:val="single" w:sz="4" w:space="0" w:color="auto"/>
            </w:tcBorders>
            <w:shd w:val="clear" w:color="000000" w:fill="FFE699"/>
            <w:noWrap/>
            <w:vAlign w:val="bottom"/>
            <w:hideMark/>
          </w:tcPr>
          <w:p w14:paraId="2E6D8E70" w14:textId="77777777" w:rsidR="00A47FC4" w:rsidRPr="00A47FC4" w:rsidRDefault="00A47FC4" w:rsidP="00A47FC4">
            <w:pPr>
              <w:spacing w:after="0" w:line="240" w:lineRule="auto"/>
              <w:jc w:val="center"/>
              <w:rPr>
                <w:rFonts w:ascii="Calibri" w:eastAsia="Times New Roman" w:hAnsi="Calibri" w:cs="Calibri"/>
                <w:b/>
                <w:bCs/>
                <w:color w:val="000000"/>
                <w:kern w:val="0"/>
                <w:lang w:val="en-US"/>
                <w14:ligatures w14:val="none"/>
              </w:rPr>
            </w:pPr>
            <w:r w:rsidRPr="00A47FC4">
              <w:rPr>
                <w:rFonts w:ascii="Calibri" w:eastAsia="Times New Roman" w:hAnsi="Calibri" w:cs="Calibri"/>
                <w:b/>
                <w:bCs/>
                <w:color w:val="000000"/>
                <w:kern w:val="0"/>
                <w:lang w:val="en-US"/>
                <w14:ligatures w14:val="none"/>
              </w:rPr>
              <w:t>Pay Code</w:t>
            </w:r>
          </w:p>
        </w:tc>
        <w:tc>
          <w:tcPr>
            <w:tcW w:w="4031" w:type="dxa"/>
            <w:tcBorders>
              <w:top w:val="single" w:sz="8" w:space="0" w:color="auto"/>
              <w:left w:val="single" w:sz="8" w:space="0" w:color="auto"/>
              <w:bottom w:val="single" w:sz="8" w:space="0" w:color="auto"/>
              <w:right w:val="single" w:sz="4" w:space="0" w:color="auto"/>
            </w:tcBorders>
            <w:shd w:val="clear" w:color="000000" w:fill="FFE699"/>
            <w:noWrap/>
            <w:vAlign w:val="bottom"/>
            <w:hideMark/>
          </w:tcPr>
          <w:p w14:paraId="3BFE3D2C" w14:textId="77777777" w:rsidR="00A47FC4" w:rsidRPr="00A47FC4" w:rsidRDefault="00A47FC4" w:rsidP="00A47FC4">
            <w:pPr>
              <w:spacing w:after="0" w:line="240" w:lineRule="auto"/>
              <w:jc w:val="center"/>
              <w:rPr>
                <w:rFonts w:ascii="Calibri" w:eastAsia="Times New Roman" w:hAnsi="Calibri" w:cs="Calibri"/>
                <w:b/>
                <w:bCs/>
                <w:color w:val="000000"/>
                <w:kern w:val="0"/>
                <w:lang w:val="en-US"/>
                <w14:ligatures w14:val="none"/>
              </w:rPr>
            </w:pPr>
            <w:r w:rsidRPr="00A47FC4">
              <w:rPr>
                <w:rFonts w:ascii="Calibri" w:eastAsia="Times New Roman" w:hAnsi="Calibri" w:cs="Calibri"/>
                <w:b/>
                <w:bCs/>
                <w:color w:val="000000"/>
                <w:kern w:val="0"/>
                <w:lang w:val="en-US"/>
                <w14:ligatures w14:val="none"/>
              </w:rPr>
              <w:t>Mapping in Payroll register</w:t>
            </w:r>
          </w:p>
        </w:tc>
      </w:tr>
      <w:tr w:rsidR="00A47FC4" w:rsidRPr="00A47FC4" w14:paraId="54BFA22F" w14:textId="77777777" w:rsidTr="00A47FC4">
        <w:trPr>
          <w:trHeight w:val="303"/>
          <w:jc w:val="center"/>
        </w:trPr>
        <w:tc>
          <w:tcPr>
            <w:tcW w:w="1202" w:type="dxa"/>
            <w:vMerge w:val="restart"/>
            <w:tcBorders>
              <w:top w:val="single" w:sz="4" w:space="0" w:color="auto"/>
              <w:left w:val="single" w:sz="8" w:space="0" w:color="auto"/>
              <w:bottom w:val="single" w:sz="8" w:space="0" w:color="000000"/>
              <w:right w:val="single" w:sz="8" w:space="0" w:color="auto"/>
            </w:tcBorders>
            <w:noWrap/>
            <w:vAlign w:val="center"/>
            <w:hideMark/>
          </w:tcPr>
          <w:p w14:paraId="24F13F18"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TAXES</w:t>
            </w:r>
          </w:p>
        </w:tc>
        <w:tc>
          <w:tcPr>
            <w:tcW w:w="1803" w:type="dxa"/>
            <w:tcBorders>
              <w:top w:val="nil"/>
              <w:left w:val="nil"/>
              <w:bottom w:val="nil"/>
              <w:right w:val="single" w:sz="4" w:space="0" w:color="auto"/>
            </w:tcBorders>
            <w:noWrap/>
            <w:vAlign w:val="bottom"/>
            <w:hideMark/>
          </w:tcPr>
          <w:p w14:paraId="560E3ACF"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FIT</w:t>
            </w:r>
          </w:p>
        </w:tc>
        <w:tc>
          <w:tcPr>
            <w:tcW w:w="4031" w:type="dxa"/>
            <w:vMerge w:val="restart"/>
            <w:tcBorders>
              <w:top w:val="nil"/>
              <w:left w:val="single" w:sz="4" w:space="0" w:color="auto"/>
              <w:bottom w:val="single" w:sz="8" w:space="0" w:color="000000"/>
              <w:right w:val="single" w:sz="8" w:space="0" w:color="auto"/>
            </w:tcBorders>
            <w:noWrap/>
            <w:vAlign w:val="center"/>
            <w:hideMark/>
          </w:tcPr>
          <w:p w14:paraId="7AF2EECA"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2115-Federal payroll taxes payable</w:t>
            </w:r>
          </w:p>
        </w:tc>
      </w:tr>
      <w:tr w:rsidR="00A47FC4" w:rsidRPr="00A47FC4" w14:paraId="7C189C11" w14:textId="77777777" w:rsidTr="00A47FC4">
        <w:trPr>
          <w:trHeight w:val="303"/>
          <w:jc w:val="center"/>
        </w:trPr>
        <w:tc>
          <w:tcPr>
            <w:tcW w:w="1202" w:type="dxa"/>
            <w:vMerge/>
            <w:tcBorders>
              <w:top w:val="single" w:sz="4" w:space="0" w:color="auto"/>
              <w:left w:val="single" w:sz="8" w:space="0" w:color="auto"/>
              <w:bottom w:val="single" w:sz="8" w:space="0" w:color="000000"/>
              <w:right w:val="single" w:sz="8" w:space="0" w:color="auto"/>
            </w:tcBorders>
            <w:vAlign w:val="center"/>
            <w:hideMark/>
          </w:tcPr>
          <w:p w14:paraId="56BDC701"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803" w:type="dxa"/>
            <w:tcBorders>
              <w:top w:val="nil"/>
              <w:left w:val="nil"/>
              <w:bottom w:val="nil"/>
              <w:right w:val="single" w:sz="4" w:space="0" w:color="auto"/>
            </w:tcBorders>
            <w:noWrap/>
            <w:vAlign w:val="bottom"/>
            <w:hideMark/>
          </w:tcPr>
          <w:p w14:paraId="49885AB6"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MC</w:t>
            </w:r>
          </w:p>
        </w:tc>
        <w:tc>
          <w:tcPr>
            <w:tcW w:w="4031" w:type="dxa"/>
            <w:vMerge/>
            <w:tcBorders>
              <w:top w:val="nil"/>
              <w:left w:val="single" w:sz="4" w:space="0" w:color="auto"/>
              <w:bottom w:val="single" w:sz="8" w:space="0" w:color="000000"/>
              <w:right w:val="single" w:sz="8" w:space="0" w:color="auto"/>
            </w:tcBorders>
            <w:vAlign w:val="center"/>
            <w:hideMark/>
          </w:tcPr>
          <w:p w14:paraId="0F0CE0CC"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r w:rsidR="00A47FC4" w:rsidRPr="00A47FC4" w14:paraId="0D4E6A31" w14:textId="77777777" w:rsidTr="00A47FC4">
        <w:trPr>
          <w:trHeight w:val="318"/>
          <w:jc w:val="center"/>
        </w:trPr>
        <w:tc>
          <w:tcPr>
            <w:tcW w:w="1202" w:type="dxa"/>
            <w:vMerge/>
            <w:tcBorders>
              <w:top w:val="single" w:sz="4" w:space="0" w:color="auto"/>
              <w:left w:val="single" w:sz="8" w:space="0" w:color="auto"/>
              <w:bottom w:val="single" w:sz="8" w:space="0" w:color="000000"/>
              <w:right w:val="single" w:sz="8" w:space="0" w:color="auto"/>
            </w:tcBorders>
            <w:vAlign w:val="center"/>
            <w:hideMark/>
          </w:tcPr>
          <w:p w14:paraId="57282D96"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803" w:type="dxa"/>
            <w:tcBorders>
              <w:top w:val="nil"/>
              <w:left w:val="nil"/>
              <w:bottom w:val="single" w:sz="8" w:space="0" w:color="auto"/>
              <w:right w:val="single" w:sz="4" w:space="0" w:color="auto"/>
            </w:tcBorders>
            <w:noWrap/>
            <w:vAlign w:val="bottom"/>
            <w:hideMark/>
          </w:tcPr>
          <w:p w14:paraId="3B69C59C"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SS</w:t>
            </w:r>
          </w:p>
        </w:tc>
        <w:tc>
          <w:tcPr>
            <w:tcW w:w="4031" w:type="dxa"/>
            <w:vMerge/>
            <w:tcBorders>
              <w:top w:val="nil"/>
              <w:left w:val="single" w:sz="4" w:space="0" w:color="auto"/>
              <w:bottom w:val="single" w:sz="8" w:space="0" w:color="000000"/>
              <w:right w:val="single" w:sz="8" w:space="0" w:color="auto"/>
            </w:tcBorders>
            <w:vAlign w:val="center"/>
            <w:hideMark/>
          </w:tcPr>
          <w:p w14:paraId="63CEBDA6"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r w:rsidR="00A47FC4" w:rsidRPr="00A47FC4" w14:paraId="65663797" w14:textId="77777777" w:rsidTr="00A47FC4">
        <w:trPr>
          <w:trHeight w:val="318"/>
          <w:jc w:val="center"/>
        </w:trPr>
        <w:tc>
          <w:tcPr>
            <w:tcW w:w="1202" w:type="dxa"/>
            <w:vMerge/>
            <w:tcBorders>
              <w:top w:val="single" w:sz="4" w:space="0" w:color="auto"/>
              <w:left w:val="single" w:sz="8" w:space="0" w:color="auto"/>
              <w:bottom w:val="single" w:sz="8" w:space="0" w:color="000000"/>
              <w:right w:val="single" w:sz="8" w:space="0" w:color="auto"/>
            </w:tcBorders>
            <w:vAlign w:val="center"/>
            <w:hideMark/>
          </w:tcPr>
          <w:p w14:paraId="144C87F6"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803" w:type="dxa"/>
            <w:tcBorders>
              <w:top w:val="nil"/>
              <w:left w:val="nil"/>
              <w:bottom w:val="single" w:sz="8" w:space="0" w:color="auto"/>
              <w:right w:val="single" w:sz="4" w:space="0" w:color="auto"/>
            </w:tcBorders>
            <w:noWrap/>
            <w:vAlign w:val="bottom"/>
            <w:hideMark/>
          </w:tcPr>
          <w:p w14:paraId="570897A5"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SWT</w:t>
            </w:r>
          </w:p>
        </w:tc>
        <w:tc>
          <w:tcPr>
            <w:tcW w:w="4031" w:type="dxa"/>
            <w:tcBorders>
              <w:top w:val="nil"/>
              <w:left w:val="nil"/>
              <w:bottom w:val="single" w:sz="8" w:space="0" w:color="auto"/>
              <w:right w:val="single" w:sz="8" w:space="0" w:color="auto"/>
            </w:tcBorders>
            <w:noWrap/>
            <w:vAlign w:val="center"/>
            <w:hideMark/>
          </w:tcPr>
          <w:p w14:paraId="7FAE8661"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2120-State payroll taxes payable</w:t>
            </w:r>
          </w:p>
        </w:tc>
      </w:tr>
      <w:tr w:rsidR="00A47FC4" w:rsidRPr="00A47FC4" w14:paraId="584407E4" w14:textId="77777777" w:rsidTr="00A47FC4">
        <w:trPr>
          <w:trHeight w:val="318"/>
          <w:jc w:val="center"/>
        </w:trPr>
        <w:tc>
          <w:tcPr>
            <w:tcW w:w="1202" w:type="dxa"/>
            <w:vMerge/>
            <w:tcBorders>
              <w:top w:val="single" w:sz="4" w:space="0" w:color="auto"/>
              <w:left w:val="single" w:sz="8" w:space="0" w:color="auto"/>
              <w:bottom w:val="single" w:sz="8" w:space="0" w:color="000000"/>
              <w:right w:val="single" w:sz="8" w:space="0" w:color="auto"/>
            </w:tcBorders>
            <w:vAlign w:val="center"/>
            <w:hideMark/>
          </w:tcPr>
          <w:p w14:paraId="1D6F7B8B"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803" w:type="dxa"/>
            <w:tcBorders>
              <w:top w:val="nil"/>
              <w:left w:val="nil"/>
              <w:bottom w:val="nil"/>
              <w:right w:val="single" w:sz="4" w:space="0" w:color="auto"/>
            </w:tcBorders>
            <w:noWrap/>
            <w:vAlign w:val="bottom"/>
            <w:hideMark/>
          </w:tcPr>
          <w:p w14:paraId="58E3353F"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MC</w:t>
            </w:r>
          </w:p>
        </w:tc>
        <w:tc>
          <w:tcPr>
            <w:tcW w:w="4031" w:type="dxa"/>
            <w:vMerge w:val="restart"/>
            <w:tcBorders>
              <w:top w:val="nil"/>
              <w:left w:val="single" w:sz="4" w:space="0" w:color="auto"/>
              <w:bottom w:val="single" w:sz="8" w:space="0" w:color="000000"/>
              <w:right w:val="single" w:sz="8" w:space="0" w:color="auto"/>
            </w:tcBorders>
            <w:noWrap/>
            <w:vAlign w:val="center"/>
            <w:hideMark/>
          </w:tcPr>
          <w:p w14:paraId="1F7EA31B"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5100-Fica expense</w:t>
            </w:r>
          </w:p>
        </w:tc>
      </w:tr>
      <w:tr w:rsidR="00A47FC4" w:rsidRPr="00A47FC4" w14:paraId="632D7302" w14:textId="77777777" w:rsidTr="00A47FC4">
        <w:trPr>
          <w:trHeight w:val="318"/>
          <w:jc w:val="center"/>
        </w:trPr>
        <w:tc>
          <w:tcPr>
            <w:tcW w:w="1202" w:type="dxa"/>
            <w:vMerge/>
            <w:tcBorders>
              <w:top w:val="single" w:sz="4" w:space="0" w:color="auto"/>
              <w:left w:val="single" w:sz="8" w:space="0" w:color="auto"/>
              <w:bottom w:val="single" w:sz="8" w:space="0" w:color="000000"/>
              <w:right w:val="single" w:sz="8" w:space="0" w:color="auto"/>
            </w:tcBorders>
            <w:vAlign w:val="center"/>
            <w:hideMark/>
          </w:tcPr>
          <w:p w14:paraId="44EFA1CD"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c>
          <w:tcPr>
            <w:tcW w:w="1803" w:type="dxa"/>
            <w:tcBorders>
              <w:top w:val="nil"/>
              <w:left w:val="nil"/>
              <w:bottom w:val="single" w:sz="8" w:space="0" w:color="auto"/>
              <w:right w:val="single" w:sz="4" w:space="0" w:color="auto"/>
            </w:tcBorders>
            <w:noWrap/>
            <w:vAlign w:val="bottom"/>
            <w:hideMark/>
          </w:tcPr>
          <w:p w14:paraId="381F057F" w14:textId="77777777" w:rsidR="00A47FC4" w:rsidRPr="00A47FC4" w:rsidRDefault="00A47FC4" w:rsidP="00A47FC4">
            <w:pPr>
              <w:spacing w:after="0" w:line="240" w:lineRule="auto"/>
              <w:jc w:val="center"/>
              <w:rPr>
                <w:rFonts w:ascii="Calibri" w:eastAsia="Times New Roman" w:hAnsi="Calibri" w:cs="Calibri"/>
                <w:color w:val="000000"/>
                <w:kern w:val="0"/>
                <w:lang w:val="en-US"/>
                <w14:ligatures w14:val="none"/>
              </w:rPr>
            </w:pPr>
            <w:r w:rsidRPr="00A47FC4">
              <w:rPr>
                <w:rFonts w:ascii="Calibri" w:eastAsia="Times New Roman" w:hAnsi="Calibri" w:cs="Calibri"/>
                <w:color w:val="000000"/>
                <w:kern w:val="0"/>
                <w:lang w:val="en-US"/>
                <w14:ligatures w14:val="none"/>
              </w:rPr>
              <w:t>SS</w:t>
            </w:r>
          </w:p>
        </w:tc>
        <w:tc>
          <w:tcPr>
            <w:tcW w:w="4031" w:type="dxa"/>
            <w:vMerge/>
            <w:tcBorders>
              <w:top w:val="nil"/>
              <w:left w:val="single" w:sz="4" w:space="0" w:color="auto"/>
              <w:bottom w:val="single" w:sz="8" w:space="0" w:color="000000"/>
              <w:right w:val="single" w:sz="8" w:space="0" w:color="auto"/>
            </w:tcBorders>
            <w:vAlign w:val="center"/>
            <w:hideMark/>
          </w:tcPr>
          <w:p w14:paraId="1922B2AE" w14:textId="77777777" w:rsidR="00A47FC4" w:rsidRPr="00A47FC4" w:rsidRDefault="00A47FC4" w:rsidP="00A47FC4">
            <w:pPr>
              <w:spacing w:after="0" w:line="240" w:lineRule="auto"/>
              <w:rPr>
                <w:rFonts w:ascii="Calibri" w:eastAsia="Times New Roman" w:hAnsi="Calibri" w:cs="Calibri"/>
                <w:color w:val="000000"/>
                <w:kern w:val="0"/>
                <w:lang w:val="en-US"/>
                <w14:ligatures w14:val="none"/>
              </w:rPr>
            </w:pPr>
          </w:p>
        </w:tc>
      </w:tr>
    </w:tbl>
    <w:p w14:paraId="6B561E11" w14:textId="77777777" w:rsidR="00B01BA0" w:rsidRDefault="00B01BA0" w:rsidP="00B01BA0">
      <w:pPr>
        <w:pStyle w:val="NormalWeb"/>
        <w:ind w:left="720"/>
      </w:pPr>
    </w:p>
    <w:p w14:paraId="28243050" w14:textId="388B1661" w:rsidR="00A47FC4" w:rsidRDefault="002D2358" w:rsidP="002D2358">
      <w:pPr>
        <w:pStyle w:val="NormalWeb"/>
        <w:numPr>
          <w:ilvl w:val="0"/>
          <w:numId w:val="22"/>
        </w:numPr>
      </w:pPr>
      <w:r w:rsidRPr="002D2358">
        <w:t xml:space="preserve">Next, create a Pivot Table from the GL data. Place </w:t>
      </w:r>
      <w:r w:rsidRPr="002D2358">
        <w:rPr>
          <w:i/>
          <w:iCs/>
        </w:rPr>
        <w:t>TransSource</w:t>
      </w:r>
      <w:r w:rsidRPr="002D2358">
        <w:t xml:space="preserve"> in the Filter field and select </w:t>
      </w:r>
      <w:r w:rsidRPr="002D2358">
        <w:rPr>
          <w:i/>
          <w:iCs/>
        </w:rPr>
        <w:t>PRS</w:t>
      </w:r>
      <w:r w:rsidRPr="002D2358">
        <w:t xml:space="preserve">. Add the </w:t>
      </w:r>
      <w:r w:rsidR="00DE3CC8">
        <w:rPr>
          <w:i/>
          <w:iCs/>
        </w:rPr>
        <w:t>Reconciliation Mapping</w:t>
      </w:r>
      <w:r w:rsidRPr="002D2358">
        <w:t xml:space="preserve">, </w:t>
      </w:r>
      <w:r w:rsidRPr="002D2358">
        <w:rPr>
          <w:i/>
          <w:iCs/>
        </w:rPr>
        <w:t>GL Code</w:t>
      </w:r>
      <w:r w:rsidRPr="002D2358">
        <w:t xml:space="preserve">, and </w:t>
      </w:r>
      <w:r w:rsidRPr="002D2358">
        <w:rPr>
          <w:i/>
          <w:iCs/>
        </w:rPr>
        <w:t>GL Title</w:t>
      </w:r>
      <w:r w:rsidRPr="002D2358">
        <w:t xml:space="preserve"> columns to the Rows field, and place the </w:t>
      </w:r>
      <w:r w:rsidRPr="002D2358">
        <w:rPr>
          <w:i/>
          <w:iCs/>
        </w:rPr>
        <w:t>Net</w:t>
      </w:r>
      <w:r w:rsidRPr="002D2358">
        <w:t xml:space="preserve"> column in the Values field. Finally, convert the Pivot Table into table format (Figure 2).</w:t>
      </w:r>
    </w:p>
    <w:p w14:paraId="44506DAC" w14:textId="77777777" w:rsidR="002D2358" w:rsidRDefault="002D2358" w:rsidP="002D2358">
      <w:pPr>
        <w:pStyle w:val="NormalWeb"/>
        <w:ind w:left="720"/>
      </w:pPr>
    </w:p>
    <w:p w14:paraId="08FBE849" w14:textId="30550504" w:rsidR="002D2358" w:rsidRDefault="00166E0F" w:rsidP="00166E0F">
      <w:pPr>
        <w:pStyle w:val="NormalWeb"/>
        <w:ind w:left="360"/>
      </w:pPr>
      <w:r w:rsidRPr="00166E0F">
        <w:rPr>
          <w:noProof/>
        </w:rPr>
        <w:drawing>
          <wp:inline distT="0" distB="0" distL="0" distR="0" wp14:anchorId="48AE4078" wp14:editId="3392EF31">
            <wp:extent cx="5484925" cy="2708247"/>
            <wp:effectExtent l="19050" t="19050" r="20955" b="16510"/>
            <wp:docPr id="185175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51076" name=""/>
                    <pic:cNvPicPr/>
                  </pic:nvPicPr>
                  <pic:blipFill>
                    <a:blip r:embed="rId10"/>
                    <a:stretch>
                      <a:fillRect/>
                    </a:stretch>
                  </pic:blipFill>
                  <pic:spPr>
                    <a:xfrm>
                      <a:off x="0" y="0"/>
                      <a:ext cx="5505433" cy="2718373"/>
                    </a:xfrm>
                    <a:prstGeom prst="rect">
                      <a:avLst/>
                    </a:prstGeom>
                    <a:ln w="12700">
                      <a:solidFill>
                        <a:schemeClr val="tx1"/>
                      </a:solidFill>
                    </a:ln>
                  </pic:spPr>
                </pic:pic>
              </a:graphicData>
            </a:graphic>
          </wp:inline>
        </w:drawing>
      </w:r>
    </w:p>
    <w:p w14:paraId="36E7D8A1" w14:textId="6FF40DC1" w:rsidR="00B01BA0" w:rsidRDefault="00B01BA0" w:rsidP="00B01BA0">
      <w:pPr>
        <w:pStyle w:val="NormalWeb"/>
        <w:ind w:left="360"/>
        <w:jc w:val="center"/>
      </w:pPr>
      <w:r>
        <w:t>(Figure 2)</w:t>
      </w:r>
    </w:p>
    <w:p w14:paraId="7A002141" w14:textId="2ABBCD78" w:rsidR="00B01BA0" w:rsidRDefault="00437940" w:rsidP="00B01BA0">
      <w:pPr>
        <w:pStyle w:val="NormalWeb"/>
        <w:numPr>
          <w:ilvl w:val="0"/>
          <w:numId w:val="22"/>
        </w:numPr>
        <w:ind w:left="360"/>
      </w:pPr>
      <w:r w:rsidRPr="00437940">
        <w:t xml:space="preserve">Next, create a Pivot Table from the Payroll Register data. Place the </w:t>
      </w:r>
      <w:r w:rsidRPr="00437940">
        <w:rPr>
          <w:i/>
          <w:iCs/>
        </w:rPr>
        <w:t>Code Type</w:t>
      </w:r>
      <w:r w:rsidRPr="00437940">
        <w:t xml:space="preserve"> and </w:t>
      </w:r>
      <w:r w:rsidRPr="00437940">
        <w:rPr>
          <w:i/>
          <w:iCs/>
        </w:rPr>
        <w:t>Reconciliation Mapping</w:t>
      </w:r>
      <w:r w:rsidRPr="00437940">
        <w:t xml:space="preserve"> columns in the Rows field, and add the </w:t>
      </w:r>
      <w:r w:rsidRPr="00437940">
        <w:rPr>
          <w:i/>
          <w:iCs/>
        </w:rPr>
        <w:t>EarnAmt, BeneAmt, DeducAmt, EETax,</w:t>
      </w:r>
      <w:r w:rsidRPr="00437940">
        <w:t xml:space="preserve"> and </w:t>
      </w:r>
      <w:r w:rsidRPr="00437940">
        <w:rPr>
          <w:i/>
          <w:iCs/>
        </w:rPr>
        <w:t>ERTax</w:t>
      </w:r>
      <w:r w:rsidRPr="00437940">
        <w:t xml:space="preserve"> columns to the Values field. Finally, convert the Pivot Table into table format (Figure 3).</w:t>
      </w:r>
    </w:p>
    <w:p w14:paraId="2F09510A" w14:textId="77777777" w:rsidR="00166E0F" w:rsidRDefault="00166E0F" w:rsidP="00166E0F">
      <w:pPr>
        <w:pStyle w:val="NormalWeb"/>
        <w:ind w:left="360"/>
      </w:pPr>
    </w:p>
    <w:p w14:paraId="4F2FFB8D" w14:textId="1B19BBE8" w:rsidR="00166E0F" w:rsidRDefault="00166E0F" w:rsidP="00166E0F">
      <w:pPr>
        <w:pStyle w:val="NormalWeb"/>
        <w:ind w:left="360"/>
      </w:pPr>
      <w:r w:rsidRPr="00166E0F">
        <w:rPr>
          <w:noProof/>
        </w:rPr>
        <w:drawing>
          <wp:inline distT="0" distB="0" distL="0" distR="0" wp14:anchorId="454A64F5" wp14:editId="03ACCD45">
            <wp:extent cx="5485695" cy="2867273"/>
            <wp:effectExtent l="19050" t="19050" r="20320" b="9525"/>
            <wp:docPr id="209251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12987" name=""/>
                    <pic:cNvPicPr/>
                  </pic:nvPicPr>
                  <pic:blipFill>
                    <a:blip r:embed="rId11"/>
                    <a:stretch>
                      <a:fillRect/>
                    </a:stretch>
                  </pic:blipFill>
                  <pic:spPr>
                    <a:xfrm>
                      <a:off x="0" y="0"/>
                      <a:ext cx="5508566" cy="2879227"/>
                    </a:xfrm>
                    <a:prstGeom prst="rect">
                      <a:avLst/>
                    </a:prstGeom>
                    <a:ln w="12700">
                      <a:solidFill>
                        <a:schemeClr val="tx1"/>
                      </a:solidFill>
                    </a:ln>
                  </pic:spPr>
                </pic:pic>
              </a:graphicData>
            </a:graphic>
          </wp:inline>
        </w:drawing>
      </w:r>
    </w:p>
    <w:p w14:paraId="52BC85CB" w14:textId="2565A101" w:rsidR="00166E0F" w:rsidRDefault="00166E0F" w:rsidP="00166E0F">
      <w:pPr>
        <w:pStyle w:val="NormalWeb"/>
        <w:ind w:left="360"/>
        <w:jc w:val="center"/>
      </w:pPr>
      <w:r w:rsidRPr="00437940">
        <w:t>(Figure 3)</w:t>
      </w:r>
    </w:p>
    <w:p w14:paraId="6E034543" w14:textId="40A354E9" w:rsidR="00DB7CA2" w:rsidRDefault="001717F1" w:rsidP="001717F1">
      <w:pPr>
        <w:pStyle w:val="NormalWeb"/>
        <w:numPr>
          <w:ilvl w:val="0"/>
          <w:numId w:val="22"/>
        </w:numPr>
      </w:pPr>
      <w:r w:rsidRPr="001717F1">
        <w:t xml:space="preserve">Next, create a new tab named </w:t>
      </w:r>
      <w:r w:rsidRPr="001717F1">
        <w:rPr>
          <w:i/>
          <w:iCs/>
        </w:rPr>
        <w:t>Reconciliation</w:t>
      </w:r>
      <w:r w:rsidRPr="001717F1">
        <w:t xml:space="preserve"> and place both Pivot Tables (GL and Payroll Register) in this sheet. Then compare the two Pivot Tables and identify any variances in earnings, benefits, deductions, and tax amounts</w:t>
      </w:r>
      <w:r>
        <w:t xml:space="preserve"> (Figure 4)</w:t>
      </w:r>
      <w:r w:rsidRPr="001717F1">
        <w:t>.</w:t>
      </w:r>
    </w:p>
    <w:p w14:paraId="20BB550F" w14:textId="3E230899" w:rsidR="00DB7CA2" w:rsidRDefault="00DB7CA2" w:rsidP="001717F1">
      <w:pPr>
        <w:pStyle w:val="NormalWeb"/>
        <w:ind w:left="360"/>
      </w:pPr>
      <w:r w:rsidRPr="00DB7CA2">
        <w:rPr>
          <w:noProof/>
        </w:rPr>
        <w:drawing>
          <wp:inline distT="0" distB="0" distL="0" distR="0" wp14:anchorId="610DAFAE" wp14:editId="7BC1F435">
            <wp:extent cx="5484946" cy="2803663"/>
            <wp:effectExtent l="19050" t="19050" r="20955" b="15875"/>
            <wp:docPr id="127084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47235" name=""/>
                    <pic:cNvPicPr/>
                  </pic:nvPicPr>
                  <pic:blipFill>
                    <a:blip r:embed="rId12"/>
                    <a:stretch>
                      <a:fillRect/>
                    </a:stretch>
                  </pic:blipFill>
                  <pic:spPr>
                    <a:xfrm>
                      <a:off x="0" y="0"/>
                      <a:ext cx="5517366" cy="2820235"/>
                    </a:xfrm>
                    <a:prstGeom prst="rect">
                      <a:avLst/>
                    </a:prstGeom>
                    <a:ln w="12700">
                      <a:solidFill>
                        <a:schemeClr val="tx1"/>
                      </a:solidFill>
                    </a:ln>
                  </pic:spPr>
                </pic:pic>
              </a:graphicData>
            </a:graphic>
          </wp:inline>
        </w:drawing>
      </w:r>
    </w:p>
    <w:p w14:paraId="2FBF916A" w14:textId="633A68E5" w:rsidR="001717F1" w:rsidRPr="002D2358" w:rsidRDefault="001717F1" w:rsidP="001717F1">
      <w:pPr>
        <w:pStyle w:val="NormalWeb"/>
        <w:ind w:left="360"/>
        <w:jc w:val="center"/>
      </w:pPr>
      <w:r>
        <w:t>(Figure 4)</w:t>
      </w:r>
    </w:p>
    <w:sectPr w:rsidR="001717F1" w:rsidRPr="002D2358" w:rsidSect="0022749A">
      <w:pgSz w:w="11907" w:h="16839" w:code="9"/>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roxima Nova">
    <w:altName w:val="Tahoma"/>
    <w:panose1 w:val="00000000000000000000"/>
    <w:charset w:val="00"/>
    <w:family w:val="modern"/>
    <w:notTrueType/>
    <w:pitch w:val="variable"/>
    <w:sig w:usb0="A00002EF" w:usb1="5000E0F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7473"/>
    <w:multiLevelType w:val="hybridMultilevel"/>
    <w:tmpl w:val="5AA2615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008D4"/>
    <w:multiLevelType w:val="hybridMultilevel"/>
    <w:tmpl w:val="D1C87F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1C0508"/>
    <w:multiLevelType w:val="multilevel"/>
    <w:tmpl w:val="80F0F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7750D1"/>
    <w:multiLevelType w:val="hybridMultilevel"/>
    <w:tmpl w:val="8ED64C18"/>
    <w:lvl w:ilvl="0" w:tplc="87D6C32A">
      <w:start w:val="1"/>
      <w:numFmt w:val="lowerLetter"/>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8D34AF"/>
    <w:multiLevelType w:val="hybridMultilevel"/>
    <w:tmpl w:val="55089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A41F5F"/>
    <w:multiLevelType w:val="hybridMultilevel"/>
    <w:tmpl w:val="750A9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AE2F6E"/>
    <w:multiLevelType w:val="hybridMultilevel"/>
    <w:tmpl w:val="FDAC4FD6"/>
    <w:lvl w:ilvl="0" w:tplc="A3F698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BD048BD"/>
    <w:multiLevelType w:val="hybridMultilevel"/>
    <w:tmpl w:val="99DE4B9A"/>
    <w:lvl w:ilvl="0" w:tplc="2AE0428A">
      <w:start w:val="1"/>
      <w:numFmt w:val="bullet"/>
      <w:lvlText w:val=""/>
      <w:lvlJc w:val="left"/>
      <w:pPr>
        <w:ind w:left="357" w:hanging="360"/>
      </w:pPr>
      <w:rPr>
        <w:rFonts w:ascii="Wingdings" w:hAnsi="Wingdings" w:hint="default"/>
      </w:rPr>
    </w:lvl>
    <w:lvl w:ilvl="1" w:tplc="26CE0DF0" w:tentative="1">
      <w:start w:val="1"/>
      <w:numFmt w:val="bullet"/>
      <w:lvlText w:val="o"/>
      <w:lvlJc w:val="left"/>
      <w:pPr>
        <w:ind w:left="1077" w:hanging="360"/>
      </w:pPr>
      <w:rPr>
        <w:rFonts w:ascii="Courier New" w:hAnsi="Courier New" w:cs="Courier New" w:hint="default"/>
      </w:rPr>
    </w:lvl>
    <w:lvl w:ilvl="2" w:tplc="1FD45FE4" w:tentative="1">
      <w:start w:val="1"/>
      <w:numFmt w:val="bullet"/>
      <w:lvlText w:val=""/>
      <w:lvlJc w:val="left"/>
      <w:pPr>
        <w:ind w:left="1797" w:hanging="360"/>
      </w:pPr>
      <w:rPr>
        <w:rFonts w:ascii="Wingdings" w:hAnsi="Wingdings" w:hint="default"/>
      </w:rPr>
    </w:lvl>
    <w:lvl w:ilvl="3" w:tplc="0C0476FC" w:tentative="1">
      <w:start w:val="1"/>
      <w:numFmt w:val="bullet"/>
      <w:lvlText w:val=""/>
      <w:lvlJc w:val="left"/>
      <w:pPr>
        <w:ind w:left="2517" w:hanging="360"/>
      </w:pPr>
      <w:rPr>
        <w:rFonts w:ascii="Symbol" w:hAnsi="Symbol" w:hint="default"/>
      </w:rPr>
    </w:lvl>
    <w:lvl w:ilvl="4" w:tplc="34668CB4" w:tentative="1">
      <w:start w:val="1"/>
      <w:numFmt w:val="bullet"/>
      <w:lvlText w:val="o"/>
      <w:lvlJc w:val="left"/>
      <w:pPr>
        <w:ind w:left="3237" w:hanging="360"/>
      </w:pPr>
      <w:rPr>
        <w:rFonts w:ascii="Courier New" w:hAnsi="Courier New" w:cs="Courier New" w:hint="default"/>
      </w:rPr>
    </w:lvl>
    <w:lvl w:ilvl="5" w:tplc="47DADF12" w:tentative="1">
      <w:start w:val="1"/>
      <w:numFmt w:val="bullet"/>
      <w:lvlText w:val=""/>
      <w:lvlJc w:val="left"/>
      <w:pPr>
        <w:ind w:left="3957" w:hanging="360"/>
      </w:pPr>
      <w:rPr>
        <w:rFonts w:ascii="Wingdings" w:hAnsi="Wingdings" w:hint="default"/>
      </w:rPr>
    </w:lvl>
    <w:lvl w:ilvl="6" w:tplc="4FD06A44" w:tentative="1">
      <w:start w:val="1"/>
      <w:numFmt w:val="bullet"/>
      <w:lvlText w:val=""/>
      <w:lvlJc w:val="left"/>
      <w:pPr>
        <w:ind w:left="4677" w:hanging="360"/>
      </w:pPr>
      <w:rPr>
        <w:rFonts w:ascii="Symbol" w:hAnsi="Symbol" w:hint="default"/>
      </w:rPr>
    </w:lvl>
    <w:lvl w:ilvl="7" w:tplc="16E6C622" w:tentative="1">
      <w:start w:val="1"/>
      <w:numFmt w:val="bullet"/>
      <w:lvlText w:val="o"/>
      <w:lvlJc w:val="left"/>
      <w:pPr>
        <w:ind w:left="5397" w:hanging="360"/>
      </w:pPr>
      <w:rPr>
        <w:rFonts w:ascii="Courier New" w:hAnsi="Courier New" w:cs="Courier New" w:hint="default"/>
      </w:rPr>
    </w:lvl>
    <w:lvl w:ilvl="8" w:tplc="C4383AA8" w:tentative="1">
      <w:start w:val="1"/>
      <w:numFmt w:val="bullet"/>
      <w:lvlText w:val=""/>
      <w:lvlJc w:val="left"/>
      <w:pPr>
        <w:ind w:left="6117" w:hanging="360"/>
      </w:pPr>
      <w:rPr>
        <w:rFonts w:ascii="Wingdings" w:hAnsi="Wingdings" w:hint="default"/>
      </w:rPr>
    </w:lvl>
  </w:abstractNum>
  <w:abstractNum w:abstractNumId="8" w15:restartNumberingAfterBreak="0">
    <w:nsid w:val="3D1F0550"/>
    <w:multiLevelType w:val="hybridMultilevel"/>
    <w:tmpl w:val="C9729C2A"/>
    <w:lvl w:ilvl="0" w:tplc="9A52E2F6">
      <w:start w:val="1"/>
      <w:numFmt w:val="decimal"/>
      <w:lvlText w:val="%1."/>
      <w:lvlJc w:val="left"/>
      <w:pPr>
        <w:ind w:left="2157" w:hanging="360"/>
      </w:pPr>
      <w:rPr>
        <w:rFonts w:hint="default"/>
        <w:b/>
        <w:bCs w:val="0"/>
        <w:sz w:val="28"/>
        <w:szCs w:val="28"/>
      </w:rPr>
    </w:lvl>
    <w:lvl w:ilvl="1" w:tplc="F640C104">
      <w:start w:val="1"/>
      <w:numFmt w:val="decimal"/>
      <w:lvlText w:val="%2."/>
      <w:lvlJc w:val="left"/>
      <w:pPr>
        <w:ind w:left="2877" w:hanging="360"/>
      </w:pPr>
      <w:rPr>
        <w:rFonts w:hint="default"/>
      </w:rPr>
    </w:lvl>
    <w:lvl w:ilvl="2" w:tplc="3EACA8DA" w:tentative="1">
      <w:start w:val="1"/>
      <w:numFmt w:val="lowerRoman"/>
      <w:lvlText w:val="%3."/>
      <w:lvlJc w:val="right"/>
      <w:pPr>
        <w:ind w:left="3597" w:hanging="180"/>
      </w:pPr>
    </w:lvl>
    <w:lvl w:ilvl="3" w:tplc="4E3233EC" w:tentative="1">
      <w:start w:val="1"/>
      <w:numFmt w:val="decimal"/>
      <w:lvlText w:val="%4."/>
      <w:lvlJc w:val="left"/>
      <w:pPr>
        <w:ind w:left="4317" w:hanging="360"/>
      </w:pPr>
    </w:lvl>
    <w:lvl w:ilvl="4" w:tplc="503EF2C4" w:tentative="1">
      <w:start w:val="1"/>
      <w:numFmt w:val="lowerLetter"/>
      <w:lvlText w:val="%5."/>
      <w:lvlJc w:val="left"/>
      <w:pPr>
        <w:ind w:left="5037" w:hanging="360"/>
      </w:pPr>
    </w:lvl>
    <w:lvl w:ilvl="5" w:tplc="F2740438" w:tentative="1">
      <w:start w:val="1"/>
      <w:numFmt w:val="lowerRoman"/>
      <w:lvlText w:val="%6."/>
      <w:lvlJc w:val="right"/>
      <w:pPr>
        <w:ind w:left="5757" w:hanging="180"/>
      </w:pPr>
    </w:lvl>
    <w:lvl w:ilvl="6" w:tplc="5AB8B57E" w:tentative="1">
      <w:start w:val="1"/>
      <w:numFmt w:val="decimal"/>
      <w:lvlText w:val="%7."/>
      <w:lvlJc w:val="left"/>
      <w:pPr>
        <w:ind w:left="6477" w:hanging="360"/>
      </w:pPr>
    </w:lvl>
    <w:lvl w:ilvl="7" w:tplc="315E3DEE" w:tentative="1">
      <w:start w:val="1"/>
      <w:numFmt w:val="lowerLetter"/>
      <w:lvlText w:val="%8."/>
      <w:lvlJc w:val="left"/>
      <w:pPr>
        <w:ind w:left="7197" w:hanging="360"/>
      </w:pPr>
    </w:lvl>
    <w:lvl w:ilvl="8" w:tplc="34D05FE4" w:tentative="1">
      <w:start w:val="1"/>
      <w:numFmt w:val="lowerRoman"/>
      <w:lvlText w:val="%9."/>
      <w:lvlJc w:val="right"/>
      <w:pPr>
        <w:ind w:left="7917" w:hanging="180"/>
      </w:pPr>
    </w:lvl>
  </w:abstractNum>
  <w:abstractNum w:abstractNumId="9" w15:restartNumberingAfterBreak="0">
    <w:nsid w:val="42B2772B"/>
    <w:multiLevelType w:val="hybridMultilevel"/>
    <w:tmpl w:val="E3DAB3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493747F"/>
    <w:multiLevelType w:val="multilevel"/>
    <w:tmpl w:val="1198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A445E"/>
    <w:multiLevelType w:val="hybridMultilevel"/>
    <w:tmpl w:val="F7A63E64"/>
    <w:lvl w:ilvl="0" w:tplc="BA48DF34">
      <w:start w:val="1"/>
      <w:numFmt w:val="lowerRoman"/>
      <w:lvlText w:val="%1."/>
      <w:lvlJc w:val="right"/>
      <w:pPr>
        <w:ind w:left="720" w:hanging="360"/>
      </w:pPr>
    </w:lvl>
    <w:lvl w:ilvl="1" w:tplc="6270CB72" w:tentative="1">
      <w:start w:val="1"/>
      <w:numFmt w:val="lowerLetter"/>
      <w:lvlText w:val="%2."/>
      <w:lvlJc w:val="left"/>
      <w:pPr>
        <w:ind w:left="1440" w:hanging="360"/>
      </w:pPr>
    </w:lvl>
    <w:lvl w:ilvl="2" w:tplc="5A6AEE08">
      <w:start w:val="1"/>
      <w:numFmt w:val="lowerRoman"/>
      <w:lvlText w:val="%3."/>
      <w:lvlJc w:val="right"/>
      <w:pPr>
        <w:ind w:left="2160" w:hanging="180"/>
      </w:pPr>
    </w:lvl>
    <w:lvl w:ilvl="3" w:tplc="606A3524" w:tentative="1">
      <w:start w:val="1"/>
      <w:numFmt w:val="decimal"/>
      <w:lvlText w:val="%4."/>
      <w:lvlJc w:val="left"/>
      <w:pPr>
        <w:ind w:left="2880" w:hanging="360"/>
      </w:pPr>
    </w:lvl>
    <w:lvl w:ilvl="4" w:tplc="EE90C1DE" w:tentative="1">
      <w:start w:val="1"/>
      <w:numFmt w:val="lowerLetter"/>
      <w:lvlText w:val="%5."/>
      <w:lvlJc w:val="left"/>
      <w:pPr>
        <w:ind w:left="3600" w:hanging="360"/>
      </w:pPr>
    </w:lvl>
    <w:lvl w:ilvl="5" w:tplc="0F5460AA" w:tentative="1">
      <w:start w:val="1"/>
      <w:numFmt w:val="lowerRoman"/>
      <w:lvlText w:val="%6."/>
      <w:lvlJc w:val="right"/>
      <w:pPr>
        <w:ind w:left="4320" w:hanging="180"/>
      </w:pPr>
    </w:lvl>
    <w:lvl w:ilvl="6" w:tplc="B8E82718" w:tentative="1">
      <w:start w:val="1"/>
      <w:numFmt w:val="decimal"/>
      <w:lvlText w:val="%7."/>
      <w:lvlJc w:val="left"/>
      <w:pPr>
        <w:ind w:left="5040" w:hanging="360"/>
      </w:pPr>
    </w:lvl>
    <w:lvl w:ilvl="7" w:tplc="39549BDA" w:tentative="1">
      <w:start w:val="1"/>
      <w:numFmt w:val="lowerLetter"/>
      <w:lvlText w:val="%8."/>
      <w:lvlJc w:val="left"/>
      <w:pPr>
        <w:ind w:left="5760" w:hanging="360"/>
      </w:pPr>
    </w:lvl>
    <w:lvl w:ilvl="8" w:tplc="62AE06C4" w:tentative="1">
      <w:start w:val="1"/>
      <w:numFmt w:val="lowerRoman"/>
      <w:lvlText w:val="%9."/>
      <w:lvlJc w:val="right"/>
      <w:pPr>
        <w:ind w:left="6480" w:hanging="180"/>
      </w:pPr>
    </w:lvl>
  </w:abstractNum>
  <w:abstractNum w:abstractNumId="12" w15:restartNumberingAfterBreak="0">
    <w:nsid w:val="49213B1D"/>
    <w:multiLevelType w:val="hybridMultilevel"/>
    <w:tmpl w:val="03040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5C0194"/>
    <w:multiLevelType w:val="hybridMultilevel"/>
    <w:tmpl w:val="65E0C784"/>
    <w:lvl w:ilvl="0" w:tplc="6750CD96">
      <w:start w:val="1"/>
      <w:numFmt w:val="bullet"/>
      <w:lvlText w:val=""/>
      <w:lvlJc w:val="left"/>
      <w:pPr>
        <w:ind w:left="720" w:hanging="360"/>
      </w:pPr>
      <w:rPr>
        <w:rFonts w:ascii="Symbol" w:hAnsi="Symbol" w:hint="default"/>
      </w:rPr>
    </w:lvl>
    <w:lvl w:ilvl="1" w:tplc="A9E06110" w:tentative="1">
      <w:start w:val="1"/>
      <w:numFmt w:val="bullet"/>
      <w:lvlText w:val="o"/>
      <w:lvlJc w:val="left"/>
      <w:pPr>
        <w:ind w:left="1440" w:hanging="360"/>
      </w:pPr>
      <w:rPr>
        <w:rFonts w:ascii="Courier New" w:hAnsi="Courier New" w:cs="Courier New" w:hint="default"/>
      </w:rPr>
    </w:lvl>
    <w:lvl w:ilvl="2" w:tplc="22B2787E" w:tentative="1">
      <w:start w:val="1"/>
      <w:numFmt w:val="bullet"/>
      <w:lvlText w:val=""/>
      <w:lvlJc w:val="left"/>
      <w:pPr>
        <w:ind w:left="2160" w:hanging="360"/>
      </w:pPr>
      <w:rPr>
        <w:rFonts w:ascii="Wingdings" w:hAnsi="Wingdings" w:hint="default"/>
      </w:rPr>
    </w:lvl>
    <w:lvl w:ilvl="3" w:tplc="03D6979A" w:tentative="1">
      <w:start w:val="1"/>
      <w:numFmt w:val="bullet"/>
      <w:lvlText w:val=""/>
      <w:lvlJc w:val="left"/>
      <w:pPr>
        <w:ind w:left="2880" w:hanging="360"/>
      </w:pPr>
      <w:rPr>
        <w:rFonts w:ascii="Symbol" w:hAnsi="Symbol" w:hint="default"/>
      </w:rPr>
    </w:lvl>
    <w:lvl w:ilvl="4" w:tplc="6D1C320C" w:tentative="1">
      <w:start w:val="1"/>
      <w:numFmt w:val="bullet"/>
      <w:lvlText w:val="o"/>
      <w:lvlJc w:val="left"/>
      <w:pPr>
        <w:ind w:left="3600" w:hanging="360"/>
      </w:pPr>
      <w:rPr>
        <w:rFonts w:ascii="Courier New" w:hAnsi="Courier New" w:cs="Courier New" w:hint="default"/>
      </w:rPr>
    </w:lvl>
    <w:lvl w:ilvl="5" w:tplc="5E4E3118" w:tentative="1">
      <w:start w:val="1"/>
      <w:numFmt w:val="bullet"/>
      <w:lvlText w:val=""/>
      <w:lvlJc w:val="left"/>
      <w:pPr>
        <w:ind w:left="4320" w:hanging="360"/>
      </w:pPr>
      <w:rPr>
        <w:rFonts w:ascii="Wingdings" w:hAnsi="Wingdings" w:hint="default"/>
      </w:rPr>
    </w:lvl>
    <w:lvl w:ilvl="6" w:tplc="BD6C89FE" w:tentative="1">
      <w:start w:val="1"/>
      <w:numFmt w:val="bullet"/>
      <w:lvlText w:val=""/>
      <w:lvlJc w:val="left"/>
      <w:pPr>
        <w:ind w:left="5040" w:hanging="360"/>
      </w:pPr>
      <w:rPr>
        <w:rFonts w:ascii="Symbol" w:hAnsi="Symbol" w:hint="default"/>
      </w:rPr>
    </w:lvl>
    <w:lvl w:ilvl="7" w:tplc="3782CE2A" w:tentative="1">
      <w:start w:val="1"/>
      <w:numFmt w:val="bullet"/>
      <w:lvlText w:val="o"/>
      <w:lvlJc w:val="left"/>
      <w:pPr>
        <w:ind w:left="5760" w:hanging="360"/>
      </w:pPr>
      <w:rPr>
        <w:rFonts w:ascii="Courier New" w:hAnsi="Courier New" w:cs="Courier New" w:hint="default"/>
      </w:rPr>
    </w:lvl>
    <w:lvl w:ilvl="8" w:tplc="DA1601AE" w:tentative="1">
      <w:start w:val="1"/>
      <w:numFmt w:val="bullet"/>
      <w:lvlText w:val=""/>
      <w:lvlJc w:val="left"/>
      <w:pPr>
        <w:ind w:left="6480" w:hanging="360"/>
      </w:pPr>
      <w:rPr>
        <w:rFonts w:ascii="Wingdings" w:hAnsi="Wingdings" w:hint="default"/>
      </w:rPr>
    </w:lvl>
  </w:abstractNum>
  <w:abstractNum w:abstractNumId="14" w15:restartNumberingAfterBreak="0">
    <w:nsid w:val="4BC92354"/>
    <w:multiLevelType w:val="multilevel"/>
    <w:tmpl w:val="F804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83C6C"/>
    <w:multiLevelType w:val="hybridMultilevel"/>
    <w:tmpl w:val="67BC31A4"/>
    <w:lvl w:ilvl="0" w:tplc="6A08396C">
      <w:start w:val="1"/>
      <w:numFmt w:val="decimal"/>
      <w:lvlText w:val="%1."/>
      <w:lvlJc w:val="left"/>
      <w:pPr>
        <w:ind w:left="720" w:hanging="360"/>
      </w:pPr>
      <w:rPr>
        <w:rFonts w:eastAsiaTheme="minorEastAsia" w:hint="default"/>
        <w:b w:val="0"/>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1754E5"/>
    <w:multiLevelType w:val="hybridMultilevel"/>
    <w:tmpl w:val="3FAAE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AA0961"/>
    <w:multiLevelType w:val="hybridMultilevel"/>
    <w:tmpl w:val="69344DB0"/>
    <w:lvl w:ilvl="0" w:tplc="EE247628">
      <w:start w:val="1"/>
      <w:numFmt w:val="lowerLetter"/>
      <w:lvlText w:val="%1."/>
      <w:lvlJc w:val="left"/>
      <w:pPr>
        <w:ind w:left="357" w:hanging="360"/>
      </w:pPr>
      <w:rPr>
        <w:rFonts w:hint="default"/>
        <w:b w:val="0"/>
        <w:bCs/>
      </w:rPr>
    </w:lvl>
    <w:lvl w:ilvl="1" w:tplc="40090019" w:tentative="1">
      <w:start w:val="1"/>
      <w:numFmt w:val="lowerLetter"/>
      <w:lvlText w:val="%2."/>
      <w:lvlJc w:val="left"/>
      <w:pPr>
        <w:ind w:left="1077" w:hanging="360"/>
      </w:pPr>
    </w:lvl>
    <w:lvl w:ilvl="2" w:tplc="4009001B" w:tentative="1">
      <w:start w:val="1"/>
      <w:numFmt w:val="lowerRoman"/>
      <w:lvlText w:val="%3."/>
      <w:lvlJc w:val="right"/>
      <w:pPr>
        <w:ind w:left="1797" w:hanging="180"/>
      </w:pPr>
    </w:lvl>
    <w:lvl w:ilvl="3" w:tplc="4009000F" w:tentative="1">
      <w:start w:val="1"/>
      <w:numFmt w:val="decimal"/>
      <w:lvlText w:val="%4."/>
      <w:lvlJc w:val="left"/>
      <w:pPr>
        <w:ind w:left="2517" w:hanging="360"/>
      </w:pPr>
    </w:lvl>
    <w:lvl w:ilvl="4" w:tplc="40090019" w:tentative="1">
      <w:start w:val="1"/>
      <w:numFmt w:val="lowerLetter"/>
      <w:lvlText w:val="%5."/>
      <w:lvlJc w:val="left"/>
      <w:pPr>
        <w:ind w:left="3237" w:hanging="360"/>
      </w:pPr>
    </w:lvl>
    <w:lvl w:ilvl="5" w:tplc="4009001B" w:tentative="1">
      <w:start w:val="1"/>
      <w:numFmt w:val="lowerRoman"/>
      <w:lvlText w:val="%6."/>
      <w:lvlJc w:val="right"/>
      <w:pPr>
        <w:ind w:left="3957" w:hanging="180"/>
      </w:pPr>
    </w:lvl>
    <w:lvl w:ilvl="6" w:tplc="4009000F" w:tentative="1">
      <w:start w:val="1"/>
      <w:numFmt w:val="decimal"/>
      <w:lvlText w:val="%7."/>
      <w:lvlJc w:val="left"/>
      <w:pPr>
        <w:ind w:left="4677" w:hanging="360"/>
      </w:pPr>
    </w:lvl>
    <w:lvl w:ilvl="7" w:tplc="40090019" w:tentative="1">
      <w:start w:val="1"/>
      <w:numFmt w:val="lowerLetter"/>
      <w:lvlText w:val="%8."/>
      <w:lvlJc w:val="left"/>
      <w:pPr>
        <w:ind w:left="5397" w:hanging="360"/>
      </w:pPr>
    </w:lvl>
    <w:lvl w:ilvl="8" w:tplc="4009001B" w:tentative="1">
      <w:start w:val="1"/>
      <w:numFmt w:val="lowerRoman"/>
      <w:lvlText w:val="%9."/>
      <w:lvlJc w:val="right"/>
      <w:pPr>
        <w:ind w:left="6117" w:hanging="180"/>
      </w:pPr>
    </w:lvl>
  </w:abstractNum>
  <w:abstractNum w:abstractNumId="18" w15:restartNumberingAfterBreak="0">
    <w:nsid w:val="714C4593"/>
    <w:multiLevelType w:val="hybridMultilevel"/>
    <w:tmpl w:val="7638A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4F2DA8"/>
    <w:multiLevelType w:val="multilevel"/>
    <w:tmpl w:val="6C0E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094AA7"/>
    <w:multiLevelType w:val="hybridMultilevel"/>
    <w:tmpl w:val="66C64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7B4CEF"/>
    <w:multiLevelType w:val="hybridMultilevel"/>
    <w:tmpl w:val="5B30A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A828A0"/>
    <w:multiLevelType w:val="hybridMultilevel"/>
    <w:tmpl w:val="027493F2"/>
    <w:lvl w:ilvl="0" w:tplc="3CB8A74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A752E04"/>
    <w:multiLevelType w:val="hybridMultilevel"/>
    <w:tmpl w:val="D0FE2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3169650">
    <w:abstractNumId w:val="8"/>
  </w:num>
  <w:num w:numId="2" w16cid:durableId="1635713091">
    <w:abstractNumId w:val="7"/>
  </w:num>
  <w:num w:numId="3" w16cid:durableId="309214220">
    <w:abstractNumId w:val="13"/>
  </w:num>
  <w:num w:numId="4" w16cid:durableId="172309789">
    <w:abstractNumId w:val="11"/>
  </w:num>
  <w:num w:numId="5" w16cid:durableId="824471437">
    <w:abstractNumId w:val="17"/>
  </w:num>
  <w:num w:numId="6" w16cid:durableId="1417747168">
    <w:abstractNumId w:val="3"/>
  </w:num>
  <w:num w:numId="7" w16cid:durableId="230892541">
    <w:abstractNumId w:val="12"/>
  </w:num>
  <w:num w:numId="8" w16cid:durableId="837576460">
    <w:abstractNumId w:val="1"/>
  </w:num>
  <w:num w:numId="9" w16cid:durableId="1014841182">
    <w:abstractNumId w:val="0"/>
  </w:num>
  <w:num w:numId="10" w16cid:durableId="250163875">
    <w:abstractNumId w:val="4"/>
  </w:num>
  <w:num w:numId="11" w16cid:durableId="366873359">
    <w:abstractNumId w:val="23"/>
  </w:num>
  <w:num w:numId="12" w16cid:durableId="1589655960">
    <w:abstractNumId w:val="20"/>
  </w:num>
  <w:num w:numId="13" w16cid:durableId="527724228">
    <w:abstractNumId w:val="6"/>
  </w:num>
  <w:num w:numId="14" w16cid:durableId="1959679534">
    <w:abstractNumId w:val="22"/>
  </w:num>
  <w:num w:numId="15" w16cid:durableId="735587396">
    <w:abstractNumId w:val="5"/>
  </w:num>
  <w:num w:numId="16" w16cid:durableId="1196767777">
    <w:abstractNumId w:val="16"/>
  </w:num>
  <w:num w:numId="17" w16cid:durableId="1055397226">
    <w:abstractNumId w:val="14"/>
  </w:num>
  <w:num w:numId="18" w16cid:durableId="1393500757">
    <w:abstractNumId w:val="2"/>
  </w:num>
  <w:num w:numId="19" w16cid:durableId="1082218397">
    <w:abstractNumId w:val="10"/>
  </w:num>
  <w:num w:numId="20" w16cid:durableId="1575431004">
    <w:abstractNumId w:val="19"/>
  </w:num>
  <w:num w:numId="21" w16cid:durableId="1727607862">
    <w:abstractNumId w:val="18"/>
  </w:num>
  <w:num w:numId="22" w16cid:durableId="435295644">
    <w:abstractNumId w:val="15"/>
  </w:num>
  <w:num w:numId="23" w16cid:durableId="202403628">
    <w:abstractNumId w:val="9"/>
  </w:num>
  <w:num w:numId="24" w16cid:durableId="1923026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309"/>
    <w:rsid w:val="00012296"/>
    <w:rsid w:val="0001795B"/>
    <w:rsid w:val="000222E4"/>
    <w:rsid w:val="00073D2C"/>
    <w:rsid w:val="00083309"/>
    <w:rsid w:val="00086996"/>
    <w:rsid w:val="000C2408"/>
    <w:rsid w:val="000D3FAA"/>
    <w:rsid w:val="000E2596"/>
    <w:rsid w:val="000E6420"/>
    <w:rsid w:val="000F5495"/>
    <w:rsid w:val="00112428"/>
    <w:rsid w:val="00124FC0"/>
    <w:rsid w:val="00136E2A"/>
    <w:rsid w:val="00166E0F"/>
    <w:rsid w:val="001717F1"/>
    <w:rsid w:val="001726AD"/>
    <w:rsid w:val="0018207C"/>
    <w:rsid w:val="001C338D"/>
    <w:rsid w:val="002221FB"/>
    <w:rsid w:val="002242BD"/>
    <w:rsid w:val="0022749A"/>
    <w:rsid w:val="00230BFC"/>
    <w:rsid w:val="00230F92"/>
    <w:rsid w:val="00291B81"/>
    <w:rsid w:val="00293E0E"/>
    <w:rsid w:val="002B7352"/>
    <w:rsid w:val="002B7983"/>
    <w:rsid w:val="002D2358"/>
    <w:rsid w:val="002D45F6"/>
    <w:rsid w:val="00300D41"/>
    <w:rsid w:val="00302E6D"/>
    <w:rsid w:val="00313602"/>
    <w:rsid w:val="00314463"/>
    <w:rsid w:val="00335F84"/>
    <w:rsid w:val="00347155"/>
    <w:rsid w:val="00363B4A"/>
    <w:rsid w:val="003732A3"/>
    <w:rsid w:val="00392132"/>
    <w:rsid w:val="00395E40"/>
    <w:rsid w:val="003A7A1E"/>
    <w:rsid w:val="003B4951"/>
    <w:rsid w:val="00407863"/>
    <w:rsid w:val="0042537F"/>
    <w:rsid w:val="00433D88"/>
    <w:rsid w:val="00437940"/>
    <w:rsid w:val="0045007C"/>
    <w:rsid w:val="004D261D"/>
    <w:rsid w:val="004F02FB"/>
    <w:rsid w:val="004F5EAE"/>
    <w:rsid w:val="004F6414"/>
    <w:rsid w:val="005231EF"/>
    <w:rsid w:val="00544C40"/>
    <w:rsid w:val="005466C3"/>
    <w:rsid w:val="0054778E"/>
    <w:rsid w:val="00555D9C"/>
    <w:rsid w:val="00562AD0"/>
    <w:rsid w:val="00586F6A"/>
    <w:rsid w:val="005B3F48"/>
    <w:rsid w:val="005D7950"/>
    <w:rsid w:val="005D7B8C"/>
    <w:rsid w:val="0060133A"/>
    <w:rsid w:val="00602944"/>
    <w:rsid w:val="00635AC9"/>
    <w:rsid w:val="006910FE"/>
    <w:rsid w:val="00691F9B"/>
    <w:rsid w:val="006B4272"/>
    <w:rsid w:val="006B7B3B"/>
    <w:rsid w:val="006C0480"/>
    <w:rsid w:val="006E7E49"/>
    <w:rsid w:val="00722673"/>
    <w:rsid w:val="00741D1F"/>
    <w:rsid w:val="00754460"/>
    <w:rsid w:val="007572E6"/>
    <w:rsid w:val="00776413"/>
    <w:rsid w:val="00784341"/>
    <w:rsid w:val="00791DA7"/>
    <w:rsid w:val="007A2091"/>
    <w:rsid w:val="007E5A8F"/>
    <w:rsid w:val="007E7AA0"/>
    <w:rsid w:val="007F01D5"/>
    <w:rsid w:val="00807E00"/>
    <w:rsid w:val="00821B95"/>
    <w:rsid w:val="008339AA"/>
    <w:rsid w:val="00880492"/>
    <w:rsid w:val="008814EF"/>
    <w:rsid w:val="008B4830"/>
    <w:rsid w:val="008C00F1"/>
    <w:rsid w:val="008F46A0"/>
    <w:rsid w:val="009A4E1F"/>
    <w:rsid w:val="009C55F7"/>
    <w:rsid w:val="009C6068"/>
    <w:rsid w:val="009E452A"/>
    <w:rsid w:val="009E4908"/>
    <w:rsid w:val="009F24EB"/>
    <w:rsid w:val="00A02982"/>
    <w:rsid w:val="00A15F12"/>
    <w:rsid w:val="00A47FC4"/>
    <w:rsid w:val="00A51AB1"/>
    <w:rsid w:val="00A52D6D"/>
    <w:rsid w:val="00A54B0B"/>
    <w:rsid w:val="00A60C4B"/>
    <w:rsid w:val="00A76CF8"/>
    <w:rsid w:val="00A8601F"/>
    <w:rsid w:val="00AA7CAD"/>
    <w:rsid w:val="00AB5892"/>
    <w:rsid w:val="00AC0664"/>
    <w:rsid w:val="00AE3F17"/>
    <w:rsid w:val="00AE7FE6"/>
    <w:rsid w:val="00B01BA0"/>
    <w:rsid w:val="00B100CC"/>
    <w:rsid w:val="00B269F6"/>
    <w:rsid w:val="00B463F2"/>
    <w:rsid w:val="00B4719F"/>
    <w:rsid w:val="00B51F83"/>
    <w:rsid w:val="00B5631E"/>
    <w:rsid w:val="00B67ECC"/>
    <w:rsid w:val="00B90E2F"/>
    <w:rsid w:val="00BC2CB4"/>
    <w:rsid w:val="00BC57B2"/>
    <w:rsid w:val="00BE0653"/>
    <w:rsid w:val="00C01EC2"/>
    <w:rsid w:val="00C25C7B"/>
    <w:rsid w:val="00C26A28"/>
    <w:rsid w:val="00C37332"/>
    <w:rsid w:val="00C41C2A"/>
    <w:rsid w:val="00C427A0"/>
    <w:rsid w:val="00C46DC2"/>
    <w:rsid w:val="00C55DD9"/>
    <w:rsid w:val="00C74AA2"/>
    <w:rsid w:val="00C76F3A"/>
    <w:rsid w:val="00C82554"/>
    <w:rsid w:val="00C9531B"/>
    <w:rsid w:val="00C95609"/>
    <w:rsid w:val="00CD10F9"/>
    <w:rsid w:val="00D1716A"/>
    <w:rsid w:val="00D32969"/>
    <w:rsid w:val="00D526B0"/>
    <w:rsid w:val="00D5576E"/>
    <w:rsid w:val="00D87D98"/>
    <w:rsid w:val="00D96372"/>
    <w:rsid w:val="00DB30FA"/>
    <w:rsid w:val="00DB5550"/>
    <w:rsid w:val="00DB7CA2"/>
    <w:rsid w:val="00DE0F90"/>
    <w:rsid w:val="00DE3CC8"/>
    <w:rsid w:val="00DE437F"/>
    <w:rsid w:val="00DF1E89"/>
    <w:rsid w:val="00E0331C"/>
    <w:rsid w:val="00E16E3F"/>
    <w:rsid w:val="00E25A0A"/>
    <w:rsid w:val="00E27B24"/>
    <w:rsid w:val="00E60CCA"/>
    <w:rsid w:val="00E80BFD"/>
    <w:rsid w:val="00E83AED"/>
    <w:rsid w:val="00E933BB"/>
    <w:rsid w:val="00EA40FC"/>
    <w:rsid w:val="00EB29D6"/>
    <w:rsid w:val="00EB5781"/>
    <w:rsid w:val="00EB7602"/>
    <w:rsid w:val="00EC0E04"/>
    <w:rsid w:val="00EC19BB"/>
    <w:rsid w:val="00F124E5"/>
    <w:rsid w:val="00F67E9D"/>
    <w:rsid w:val="00F83F9C"/>
    <w:rsid w:val="00F843FA"/>
    <w:rsid w:val="00F916AA"/>
    <w:rsid w:val="00F95D19"/>
    <w:rsid w:val="00FD2998"/>
    <w:rsid w:val="00FD7676"/>
    <w:rsid w:val="00FF31A1"/>
    <w:rsid w:val="00FF611C"/>
    <w:rsid w:val="1FE9DDBD"/>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E1E7B"/>
  <w15:chartTrackingRefBased/>
  <w15:docId w15:val="{2EC38F81-3D90-48CB-B2BC-B9E9B5B5F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83309"/>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Hyperlink">
    <w:name w:val="Hyperlink"/>
    <w:basedOn w:val="DefaultParagraphFont"/>
    <w:uiPriority w:val="99"/>
    <w:unhideWhenUsed/>
    <w:rsid w:val="00083309"/>
    <w:rPr>
      <w:color w:val="0000FF"/>
      <w:u w:val="single"/>
    </w:rPr>
  </w:style>
  <w:style w:type="character" w:customStyle="1" w:styleId="UnresolvedMention1">
    <w:name w:val="Unresolved Mention1"/>
    <w:basedOn w:val="DefaultParagraphFont"/>
    <w:uiPriority w:val="99"/>
    <w:semiHidden/>
    <w:unhideWhenUsed/>
    <w:rsid w:val="00083309"/>
    <w:rPr>
      <w:color w:val="605E5C"/>
      <w:shd w:val="clear" w:color="auto" w:fill="E1DFDD"/>
    </w:rPr>
  </w:style>
  <w:style w:type="character" w:customStyle="1" w:styleId="ui-provider">
    <w:name w:val="ui-provider"/>
    <w:basedOn w:val="DefaultParagraphFont"/>
    <w:rsid w:val="00635AC9"/>
  </w:style>
  <w:style w:type="paragraph" w:styleId="ListParagraph">
    <w:name w:val="List Paragraph"/>
    <w:basedOn w:val="Normal"/>
    <w:uiPriority w:val="34"/>
    <w:qFormat/>
    <w:rsid w:val="00112428"/>
    <w:pPr>
      <w:spacing w:line="300" w:lineRule="auto"/>
      <w:ind w:left="720"/>
      <w:contextualSpacing/>
    </w:pPr>
    <w:rPr>
      <w:rFonts w:eastAsiaTheme="minorEastAsia"/>
      <w:kern w:val="0"/>
      <w:sz w:val="21"/>
      <w:szCs w:val="21"/>
      <w:lang w:val="en-US"/>
      <w14:ligatures w14:val="none"/>
    </w:rPr>
  </w:style>
  <w:style w:type="paragraph" w:styleId="BalloonText">
    <w:name w:val="Balloon Text"/>
    <w:basedOn w:val="Normal"/>
    <w:link w:val="BalloonTextChar"/>
    <w:uiPriority w:val="99"/>
    <w:semiHidden/>
    <w:unhideWhenUsed/>
    <w:rsid w:val="00C953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531B"/>
    <w:rPr>
      <w:rFonts w:ascii="Segoe UI" w:hAnsi="Segoe UI" w:cs="Segoe UI"/>
      <w:sz w:val="18"/>
      <w:szCs w:val="18"/>
    </w:rPr>
  </w:style>
  <w:style w:type="character" w:styleId="Strong">
    <w:name w:val="Strong"/>
    <w:basedOn w:val="DefaultParagraphFont"/>
    <w:uiPriority w:val="22"/>
    <w:qFormat/>
    <w:rsid w:val="00D329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6531E547D2564783E3EA0FDA875059" ma:contentTypeVersion="8" ma:contentTypeDescription="Create a new document." ma:contentTypeScope="" ma:versionID="9e4cb3355bb5d7fed6c87302712e2f60">
  <xsd:schema xmlns:xsd="http://www.w3.org/2001/XMLSchema" xmlns:xs="http://www.w3.org/2001/XMLSchema" xmlns:p="http://schemas.microsoft.com/office/2006/metadata/properties" xmlns:ns2="975b5e2a-f6b4-42ec-b871-5a2c66aeaab9" targetNamespace="http://schemas.microsoft.com/office/2006/metadata/properties" ma:root="true" ma:fieldsID="9a8e56d2cee0fc7f0b3e6a8699783de6" ns2:_="">
    <xsd:import namespace="975b5e2a-f6b4-42ec-b871-5a2c66aeaa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5b5e2a-f6b4-42ec-b871-5a2c66aeaa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2B5479-2BD1-4BF8-B367-97580BF9DD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5b5e2a-f6b4-42ec-b871-5a2c66aeaa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A7EB89-C518-4449-BDF5-CBFCC36B9E45}">
  <ds:schemaRefs>
    <ds:schemaRef ds:uri="http://schemas.microsoft.com/sharepoint/v3/contenttype/forms"/>
  </ds:schemaRefs>
</ds:datastoreItem>
</file>

<file path=customXml/itemProps3.xml><?xml version="1.0" encoding="utf-8"?>
<ds:datastoreItem xmlns:ds="http://schemas.openxmlformats.org/officeDocument/2006/customXml" ds:itemID="{4CF4ADB8-1C1B-4AF4-9FAB-CEB6BEF2C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768</Words>
  <Characters>4383</Characters>
  <Application>Microsoft Office Word</Application>
  <DocSecurity>0</DocSecurity>
  <Lines>36</Lines>
  <Paragraphs>10</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Onsite</dc:creator>
  <cp:lastModifiedBy>Piyush Soni</cp:lastModifiedBy>
  <cp:revision>22</cp:revision>
  <cp:lastPrinted>2024-05-08T05:48:00Z</cp:lastPrinted>
  <dcterms:created xsi:type="dcterms:W3CDTF">2026-03-16T11:37:00Z</dcterms:created>
  <dcterms:modified xsi:type="dcterms:W3CDTF">2026-03-16T11:37:00Z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86fa7bad2d36578329f68b9b4b30963172b44b766fc9a3b2123b8ae5b7a01508</vt:lpwstr>
  </property>
  <property fmtid="{D5CDD505-2E9C-101B-9397-08002B2CF9AE}" pid="3" name="MSIP_Label_64a28fd3-f813-4ed5-b2a6-60b3cc70b6b7_Enabled">
    <vt:lpwstr>true</vt:lpwstr>
  </property>
  <property fmtid="{D5CDD505-2E9C-101B-9397-08002B2CF9AE}" pid="4" name="MSIP_Label_64a28fd3-f813-4ed5-b2a6-60b3cc70b6b7_SetDate">
    <vt:lpwstr>2026-03-16T11:37:48Z</vt:lpwstr>
  </property>
  <property fmtid="{D5CDD505-2E9C-101B-9397-08002B2CF9AE}" pid="5" name="MSIP_Label_64a28fd3-f813-4ed5-b2a6-60b3cc70b6b7_Method">
    <vt:lpwstr>Standard</vt:lpwstr>
  </property>
  <property fmtid="{D5CDD505-2E9C-101B-9397-08002B2CF9AE}" pid="6" name="MSIP_Label_64a28fd3-f813-4ed5-b2a6-60b3cc70b6b7_Name">
    <vt:lpwstr>Sensitivity Label</vt:lpwstr>
  </property>
  <property fmtid="{D5CDD505-2E9C-101B-9397-08002B2CF9AE}" pid="7" name="MSIP_Label_64a28fd3-f813-4ed5-b2a6-60b3cc70b6b7_SiteId">
    <vt:lpwstr>aabaa4a5-f124-4bfe-bb29-0dd6eda47192</vt:lpwstr>
  </property>
  <property fmtid="{D5CDD505-2E9C-101B-9397-08002B2CF9AE}" pid="8" name="MSIP_Label_64a28fd3-f813-4ed5-b2a6-60b3cc70b6b7_ActionId">
    <vt:lpwstr>2bbcd09d-8f2b-4496-b013-8fc198619bcf</vt:lpwstr>
  </property>
  <property fmtid="{D5CDD505-2E9C-101B-9397-08002B2CF9AE}" pid="9" name="MSIP_Label_64a28fd3-f813-4ed5-b2a6-60b3cc70b6b7_ContentBits">
    <vt:lpwstr>0</vt:lpwstr>
  </property>
  <property fmtid="{D5CDD505-2E9C-101B-9397-08002B2CF9AE}" pid="10" name="MSIP_Label_64a28fd3-f813-4ed5-b2a6-60b3cc70b6b7_Tag">
    <vt:lpwstr>10, 3, 0, 2</vt:lpwstr>
  </property>
</Properties>
</file>