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40"/>
              <w:jc w:val="left"/>
            </w:pPr>
            <w:r>
              <w:rPr>
                <w:b/>
                <w:color w:val="FBBF24"/>
                <w:sz w:val="18"/>
              </w:rPr>
              <w:t>STORE OPERATIONS &amp; TECH PLAYBOOK</w:t>
              <w:br/>
            </w:r>
            <w:r>
              <w:rPr>
                <w:b/>
                <w:color w:val="FFFFFF"/>
                <w:sz w:val="32"/>
              </w:rPr>
              <w:t>MASTER BAR OPERATIONS &amp; RFID TECHNOLOGY SOP MANUAL</w:t>
              <w:br/>
            </w:r>
            <w:r>
              <w:rPr>
                <w:color w:val="E2E8F0"/>
                <w:sz w:val="21"/>
              </w:rPr>
              <w:t>Standard Operating Procedures for 100-Cover FeraBee Bee Lounges: Kitchen, Bar, IoT Optic Pourers &amp; Excise Audits</w:t>
              <w:br/>
              <w:br/>
            </w:r>
            <w:r>
              <w:rPr>
                <w:color w:val="94A3B8"/>
                <w:sz w:val="17"/>
              </w:rPr>
              <w:t>Target Operational Outlets: 367 Bee Lounges  |  Staffing Roster: 22 Members  |  Gross Margin Benchmark: 52.0% – 61.0%</w:t>
            </w:r>
          </w:p>
        </w:tc>
      </w:tr>
    </w:tbl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1. Shift Timings, Seating Windows &amp; RFID Wristband Check-In</w:t>
      </w:r>
    </w:p>
    <w:p>
      <w:r>
        <w:t>Each FeraBee Bee Lounge operates two daily services (26 days/month): Lunch Service (12:00 PM – 5:00 PM) and Dinner Service (7:00 PM – 11:30 PM). Customer flow and alcohol compliance are strictly governed by our RFID Smart Wristband protocol:</w:t>
      </w:r>
    </w:p>
    <w:p>
      <w:r>
        <w:t>1. Reception ID &amp; Age Verification: Government photo ID (Aadhaar / Driving License) is scanned. Customers aged 21–25 receive a Silver Wristband (Beer/Wine only); customers aged 25+ receive a Gold/Platinum Wristband (Spirits access).</w:t>
        <w:br/>
        <w:t>2. Package Token Encoding: The POS encodes the chosen package tokens onto the NFC wristband upon cover payment.</w:t>
        <w:br/>
        <w:t>3. Hard 2.5-Hour Seating Timer: The wristband activates an internal 150-minute countdown. At 135 minutes, POS alerts stewards for last call; at 150 minutes, optic pourer dispensing automatically locks.</w:t>
      </w:r>
    </w:p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2. IoT 60ml Optic Pourer Standard Operating Procedure</w:t>
      </w:r>
    </w:p>
    <w:p>
      <w:r>
        <w:t>To eliminate bartender pilferage, unauthorized free-pouring, and over-serving, all hard spirits are dispensed exclusively through IoT Bluetooth Optic Pourers: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Optic Step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Action by Bartender / Steward</w:t>
            </w:r>
          </w:p>
        </w:tc>
        <w:tc>
          <w:tcPr>
            <w:tcW w:type="dxa" w:w="28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Hardware / System Interaction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Audit Verification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1. Token Tap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Guest or server taps RFID wristband on the bar counter reader.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Reader verifies token balance and seating time validity.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Green LED illuminates on dispenser.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2. 60ml Pour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Bartender inverts bottle fitted with electronic 60ml optic measure.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IoT sensor dispenses exactly 60ml and shuts valve automatically.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Transaction logged in POS database.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3. Token Deduct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POS deducts exactly 1 spirit token from the guest's wristband balance.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Real-time inventory deduction in Form FLR-3 stock ledger.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Zero discrepancy audit match.</w:t>
            </w:r>
          </w:p>
        </w:tc>
      </w:tr>
    </w:tbl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3. Kitchen Portion Control &amp; Gross Margin Lock (52% GP)</w:t>
      </w:r>
    </w:p>
    <w:p>
      <w:r>
        <w:t>Maintaining a 52.0% store gross margin requires strict culinary portion control across the central kitchen:</w:t>
        <w:br/>
        <w:t>• Starter Portions: All vegetarian and non-vegetarian starters are pre-batched and portioned at exactly 120 grams per serving.</w:t>
        <w:br/>
        <w:t>• Pre-Marinated Batches: Marination and spice mixes are delivered vacuum-sealed from the central commissary to prevent seasoning variance.</w:t>
        <w:br/>
        <w:t>• Waste Audit: Daily kitchen food waste must not exceed 2.5% of total raw inventory, tracked via evening digital weighing scales.</w:t>
      </w:r>
    </w:p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4. 22-Member Staffing Hierarchy &amp; Store Roster</w:t>
      </w:r>
    </w:p>
    <w:p>
      <w:r>
        <w:t>A full 100-cover lounge running 2-shift operations employs exactly 22 personnel organized under a strict command hierarchy: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Role / Designation</w:t>
            </w:r>
          </w:p>
        </w:tc>
        <w:tc>
          <w:tcPr>
            <w:tcW w:type="dxa" w:w="129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Headcount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Shift Coverage</w:t>
            </w:r>
          </w:p>
        </w:tc>
        <w:tc>
          <w:tcPr>
            <w:tcW w:type="dxa" w:w="43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Primary Responsibilities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General Manager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Full Day / Peak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Overall P&amp;L, excise liaisoning, cash reconciliation, customer escalation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Head Chef &amp; Sous Chef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Split Shift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Kitchen operations, food quality, portion control, hygiene standards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Line Cooks &amp; Kitchen Stewards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 Shifts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Prep, live grilling, frying, dishwashing, waste tracking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Head Mixologist &amp; Bartenders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 Shifts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Optic pourer management, cocktail craft, bar inventory logs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Floor Stewards &amp; Captains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 Shifts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Table service, package explanation, RFID wristband time management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Security Personnel &amp; Bouncers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Dinner Shift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Entry age-gating, crowd control, safe exit &amp; taxi assistance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POS Billing &amp; Cashier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 Shifts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Wristband issuance, billing settlement, escrow daily register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TOTAL STORE ROSTER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Full 2-Shift Operations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Standardized monthly payroll allocation of ₹5,50,000</w:t>
            </w:r>
          </w:p>
        </w:tc>
      </w:tr>
    </w:tbl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5. Daily State Excise Closing &amp; Form FLR-3/4 Audit SOP</w:t>
      </w:r>
    </w:p>
    <w:p>
      <w:r>
        <w:t>Every evening at 11:30 PM, the General Manager and Head Bartender must execute the statutory excise closing:</w:t>
        <w:br/>
        <w:t>1. Physical bottle count is taken for every SKU (Whisky, Vodka, Gin, Rum, Beer, Wine).</w:t>
        <w:br/>
        <w:t>2. Electronic POS dispenser report is printed and cross-referenced against opening stock + receipts.</w:t>
        <w:br/>
        <w:t>3. Form FLR-3 (Stock Register) and Form FLR-4 (Sales Register) are updated, stamped, and signed before store closure.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