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BC" w:rsidRDefault="006D0158">
      <w:pPr>
        <w:rPr>
          <w:noProof/>
          <w:position w:val="-36"/>
        </w:rPr>
      </w:pPr>
      <w:r>
        <w:rPr>
          <w:noProof/>
        </w:rPr>
        <w:t>The average rate of change</w:t>
      </w:r>
      <w:r>
        <w:rPr>
          <w:noProof/>
        </w:rPr>
        <w:t xml:space="preserve">: </w:t>
      </w:r>
      <w:r>
        <w:rPr>
          <w:noProof/>
        </w:rPr>
        <w:t xml:space="preserve"> </w:t>
      </w:r>
      <w:r w:rsidRPr="006D0158">
        <w:rPr>
          <w:noProof/>
          <w:position w:val="-20"/>
        </w:rPr>
        <w:object w:dxaOrig="30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05pt;height:31.8pt" o:ole="">
            <v:imagedata r:id="rId5" o:title=""/>
          </v:shape>
          <o:OLEObject Type="Embed" ProgID="Equation.DSMT4" ShapeID="_x0000_i1025" DrawAspect="Content" ObjectID="_1368817774" r:id="rId6"/>
        </w:object>
      </w:r>
    </w:p>
    <w:p w:rsidR="009E1C03" w:rsidRDefault="009E1C03" w:rsidP="004F47CF">
      <w:pPr>
        <w:spacing w:after="120"/>
        <w:rPr>
          <w:noProof/>
          <w:position w:val="-36"/>
        </w:rPr>
      </w:pPr>
    </w:p>
    <w:p w:rsidR="009E1C03" w:rsidRDefault="009E1C03" w:rsidP="009E1C03">
      <w:r w:rsidRPr="00F675C0">
        <w:rPr>
          <w:b/>
          <w:i/>
          <w:color w:val="632423" w:themeColor="accent2" w:themeShade="80"/>
          <w:sz w:val="28"/>
        </w:rPr>
        <w:t xml:space="preserve">Sandwich </w:t>
      </w:r>
      <w:r w:rsidRPr="00457F95">
        <w:rPr>
          <w:b/>
          <w:i/>
          <w:color w:val="632423" w:themeColor="accent2" w:themeShade="80"/>
          <w:sz w:val="28"/>
        </w:rPr>
        <w:t>Theorem</w:t>
      </w:r>
      <w:r>
        <w:t xml:space="preserve">  </w:t>
      </w:r>
      <w:r w:rsidRPr="008914AB">
        <w:rPr>
          <w:position w:val="-14"/>
        </w:rPr>
        <w:object w:dxaOrig="2340" w:dyaOrig="400">
          <v:shape id="_x0000_i1027" type="#_x0000_t75" style="width:117.2pt;height:20.1pt" o:ole="">
            <v:imagedata r:id="rId7" o:title=""/>
          </v:shape>
          <o:OLEObject Type="Embed" ProgID="Equation.DSMT4" ShapeID="_x0000_i1027" DrawAspect="Content" ObjectID="_1368817775" r:id="rId8"/>
        </w:object>
      </w:r>
      <w:r>
        <w:t xml:space="preserve"> </w:t>
      </w:r>
      <w:r w:rsidRPr="008914AB">
        <w:rPr>
          <w:position w:val="-28"/>
        </w:rPr>
        <w:object w:dxaOrig="4920" w:dyaOrig="540">
          <v:shape id="_x0000_i1026" type="#_x0000_t75" style="width:246.15pt;height:26.8pt" o:ole="">
            <v:imagedata r:id="rId9" o:title=""/>
          </v:shape>
          <o:OLEObject Type="Embed" ProgID="Equation.DSMT4" ShapeID="_x0000_i1026" DrawAspect="Content" ObjectID="_1368817776" r:id="rId10"/>
        </w:object>
      </w:r>
    </w:p>
    <w:p w:rsidR="006D0158" w:rsidRDefault="006D0158" w:rsidP="004F47CF">
      <w:pPr>
        <w:spacing w:after="120"/>
      </w:pPr>
    </w:p>
    <w:p w:rsidR="00B627EA" w:rsidRDefault="00B627EA" w:rsidP="00B627EA">
      <w:r>
        <w:t xml:space="preserve">Let </w:t>
      </w:r>
      <w:r w:rsidRPr="008847DF">
        <w:rPr>
          <w:position w:val="-14"/>
        </w:rPr>
        <w:object w:dxaOrig="580" w:dyaOrig="400">
          <v:shape id="_x0000_i1028" type="#_x0000_t75" style="width:29.3pt;height:20.1pt" o:ole="">
            <v:imagedata r:id="rId11" o:title=""/>
          </v:shape>
          <o:OLEObject Type="Embed" ProgID="Equation.DSMT4" ShapeID="_x0000_i1028" DrawAspect="Content" ObjectID="_1368817777" r:id="rId12"/>
        </w:object>
      </w:r>
      <w:r>
        <w:t xml:space="preserve"> be defined on an open interval </w:t>
      </w:r>
      <w:proofErr w:type="gramStart"/>
      <w:r>
        <w:t xml:space="preserve">about </w:t>
      </w:r>
      <w:proofErr w:type="gramEnd"/>
      <w:r w:rsidRPr="008847DF">
        <w:rPr>
          <w:position w:val="-18"/>
        </w:rPr>
        <w:object w:dxaOrig="320" w:dyaOrig="420">
          <v:shape id="_x0000_i1029" type="#_x0000_t75" style="width:15.9pt;height:20.95pt" o:ole="">
            <v:imagedata r:id="rId13" o:title=""/>
          </v:shape>
          <o:OLEObject Type="Embed" ProgID="Equation.DSMT4" ShapeID="_x0000_i1029" DrawAspect="Content" ObjectID="_1368817778" r:id="rId14"/>
        </w:object>
      </w:r>
      <w:r>
        <w:t xml:space="preserve">, except possibly at </w:t>
      </w:r>
      <w:r w:rsidRPr="008847DF">
        <w:rPr>
          <w:position w:val="-18"/>
        </w:rPr>
        <w:object w:dxaOrig="320" w:dyaOrig="420">
          <v:shape id="_x0000_i1030" type="#_x0000_t75" style="width:15.9pt;height:20.95pt" o:ole="">
            <v:imagedata r:id="rId13" o:title=""/>
          </v:shape>
          <o:OLEObject Type="Embed" ProgID="Equation.DSMT4" ShapeID="_x0000_i1030" DrawAspect="Content" ObjectID="_1368817779" r:id="rId15"/>
        </w:object>
      </w:r>
      <w:r>
        <w:t xml:space="preserve"> itself. We say that </w:t>
      </w:r>
      <w:r w:rsidRPr="008847DF">
        <w:rPr>
          <w:b/>
        </w:rPr>
        <w:t xml:space="preserve">the limit of </w:t>
      </w:r>
      <w:r w:rsidRPr="008847DF">
        <w:rPr>
          <w:b/>
          <w:position w:val="-14"/>
        </w:rPr>
        <w:object w:dxaOrig="580" w:dyaOrig="400">
          <v:shape id="_x0000_i1031" type="#_x0000_t75" style="width:29.3pt;height:20.1pt" o:ole="">
            <v:imagedata r:id="rId11" o:title=""/>
          </v:shape>
          <o:OLEObject Type="Embed" ProgID="Equation.DSMT4" ShapeID="_x0000_i1031" DrawAspect="Content" ObjectID="_1368817780" r:id="rId16"/>
        </w:object>
      </w:r>
      <w:r w:rsidRPr="008847DF">
        <w:rPr>
          <w:b/>
        </w:rPr>
        <w:t xml:space="preserve"> as </w:t>
      </w:r>
      <w:r w:rsidRPr="008847DF">
        <w:rPr>
          <w:b/>
          <w:i/>
          <w:sz w:val="26"/>
          <w:szCs w:val="26"/>
        </w:rPr>
        <w:t>x</w:t>
      </w:r>
      <w:r w:rsidRPr="008847DF">
        <w:rPr>
          <w:b/>
        </w:rPr>
        <w:t xml:space="preserve"> approaches </w:t>
      </w:r>
      <w:r w:rsidRPr="008847DF">
        <w:rPr>
          <w:b/>
          <w:position w:val="-18"/>
        </w:rPr>
        <w:object w:dxaOrig="320" w:dyaOrig="420">
          <v:shape id="_x0000_i1032" type="#_x0000_t75" style="width:15.9pt;height:20.95pt" o:ole="">
            <v:imagedata r:id="rId13" o:title=""/>
          </v:shape>
          <o:OLEObject Type="Embed" ProgID="Equation.DSMT4" ShapeID="_x0000_i1032" DrawAspect="Content" ObjectID="_1368817781" r:id="rId17"/>
        </w:object>
      </w:r>
      <w:r w:rsidRPr="008847DF">
        <w:rPr>
          <w:b/>
        </w:rPr>
        <w:t xml:space="preserve">is the number </w:t>
      </w:r>
      <w:r w:rsidRPr="008847DF">
        <w:rPr>
          <w:b/>
          <w:i/>
          <w:sz w:val="26"/>
          <w:szCs w:val="26"/>
        </w:rPr>
        <w:t>L</w:t>
      </w:r>
      <w:r>
        <w:t>, and write</w:t>
      </w:r>
      <w:r>
        <w:t xml:space="preserve">: </w:t>
      </w:r>
      <w:r w:rsidRPr="008847DF">
        <w:rPr>
          <w:position w:val="-38"/>
        </w:rPr>
        <w:object w:dxaOrig="1640" w:dyaOrig="639">
          <v:shape id="_x0000_i1033" type="#_x0000_t75" style="width:82.05pt;height:31.8pt" o:ole="">
            <v:imagedata r:id="rId18" o:title=""/>
          </v:shape>
          <o:OLEObject Type="Embed" ProgID="Equation.DSMT4" ShapeID="_x0000_i1033" DrawAspect="Content" ObjectID="_1368817782" r:id="rId19"/>
        </w:object>
      </w:r>
    </w:p>
    <w:p w:rsidR="00B627EA" w:rsidRDefault="00B627EA" w:rsidP="00B627EA">
      <w:r>
        <w:t xml:space="preserve">If, for every </w:t>
      </w:r>
      <w:proofErr w:type="gramStart"/>
      <w:r>
        <w:t xml:space="preserve">number </w:t>
      </w:r>
      <w:proofErr w:type="gramEnd"/>
      <w:r w:rsidRPr="008847DF">
        <w:rPr>
          <w:position w:val="-6"/>
        </w:rPr>
        <w:object w:dxaOrig="580" w:dyaOrig="279">
          <v:shape id="_x0000_i1034" type="#_x0000_t75" style="width:29.3pt;height:14.25pt" o:ole="">
            <v:imagedata r:id="rId20" o:title=""/>
          </v:shape>
          <o:OLEObject Type="Embed" ProgID="Equation.DSMT4" ShapeID="_x0000_i1034" DrawAspect="Content" ObjectID="_1368817783" r:id="rId21"/>
        </w:object>
      </w:r>
      <w:r>
        <w:t xml:space="preserve">, there exists a corresponding number </w:t>
      </w:r>
      <w:r w:rsidRPr="008847DF">
        <w:rPr>
          <w:position w:val="-6"/>
        </w:rPr>
        <w:object w:dxaOrig="580" w:dyaOrig="279">
          <v:shape id="_x0000_i1035" type="#_x0000_t75" style="width:29.3pt;height:14.25pt" o:ole="">
            <v:imagedata r:id="rId22" o:title=""/>
          </v:shape>
          <o:OLEObject Type="Embed" ProgID="Equation.DSMT4" ShapeID="_x0000_i1035" DrawAspect="Content" ObjectID="_1368817784" r:id="rId23"/>
        </w:object>
      </w:r>
      <w:r>
        <w:t xml:space="preserve"> such that for all </w:t>
      </w:r>
      <w:r w:rsidRPr="008847DF">
        <w:rPr>
          <w:i/>
          <w:sz w:val="26"/>
          <w:szCs w:val="26"/>
        </w:rPr>
        <w:t>x</w:t>
      </w:r>
      <w:r>
        <w:t>,</w:t>
      </w:r>
    </w:p>
    <w:p w:rsidR="00B627EA" w:rsidRDefault="00B627EA" w:rsidP="00B627EA">
      <w:pPr>
        <w:rPr>
          <w:position w:val="-20"/>
        </w:rPr>
      </w:pPr>
      <w:r w:rsidRPr="008847DF">
        <w:rPr>
          <w:position w:val="-20"/>
        </w:rPr>
        <w:object w:dxaOrig="3560" w:dyaOrig="520">
          <v:shape id="_x0000_i1036" type="#_x0000_t75" style="width:178.35pt;height:25.95pt" o:ole="">
            <v:imagedata r:id="rId24" o:title=""/>
          </v:shape>
          <o:OLEObject Type="Embed" ProgID="Equation.DSMT4" ShapeID="_x0000_i1036" DrawAspect="Content" ObjectID="_1368817785" r:id="rId25"/>
        </w:object>
      </w:r>
    </w:p>
    <w:p w:rsidR="00A80E27" w:rsidRDefault="00A80E27" w:rsidP="00B627EA">
      <w:pPr>
        <w:rPr>
          <w:position w:val="-20"/>
        </w:rPr>
      </w:pPr>
    </w:p>
    <w:p w:rsidR="00A80E27" w:rsidRDefault="00A80E27" w:rsidP="00B627EA">
      <w:pPr>
        <w:rPr>
          <w:position w:val="-20"/>
        </w:rPr>
      </w:pPr>
    </w:p>
    <w:p w:rsidR="00A80E27" w:rsidRPr="00A80E27" w:rsidRDefault="00A80E27" w:rsidP="00B627EA">
      <w:pPr>
        <w:rPr>
          <w:position w:val="-20"/>
        </w:rPr>
      </w:pPr>
      <w:r w:rsidRPr="00F675C0">
        <w:rPr>
          <w:b/>
          <w:i/>
          <w:color w:val="632423" w:themeColor="accent2" w:themeShade="80"/>
          <w:sz w:val="28"/>
          <w:szCs w:val="24"/>
        </w:rPr>
        <w:t>Continuity</w:t>
      </w:r>
      <w:r>
        <w:rPr>
          <w:b/>
          <w:sz w:val="28"/>
          <w:szCs w:val="24"/>
        </w:rPr>
        <w:t xml:space="preserve">: </w:t>
      </w:r>
      <w:r>
        <w:rPr>
          <w:szCs w:val="24"/>
        </w:rPr>
        <w:t xml:space="preserve"> </w:t>
      </w:r>
      <w:r w:rsidRPr="00AD1D4B">
        <w:rPr>
          <w:position w:val="-28"/>
        </w:rPr>
        <w:object w:dxaOrig="1920" w:dyaOrig="520">
          <v:shape id="_x0000_i1037" type="#_x0000_t75" style="width:96.3pt;height:25.95pt" o:ole="">
            <v:imagedata r:id="rId26" o:title=""/>
          </v:shape>
          <o:OLEObject Type="Embed" ProgID="Equation.DSMT4" ShapeID="_x0000_i1037" DrawAspect="Content" ObjectID="_1368817786" r:id="rId27"/>
        </w:object>
      </w:r>
    </w:p>
    <w:p w:rsidR="00A80E27" w:rsidRDefault="00A80E27" w:rsidP="00B627EA"/>
    <w:p w:rsidR="00A80E27" w:rsidRDefault="00F675C0" w:rsidP="00207E4F">
      <w:pPr>
        <w:rPr>
          <w:rFonts w:eastAsia="Calibri"/>
          <w:position w:val="-34"/>
          <w:szCs w:val="24"/>
        </w:rPr>
      </w:pPr>
      <w:r w:rsidRPr="00F675C0">
        <w:rPr>
          <w:b/>
          <w:i/>
          <w:color w:val="632423" w:themeColor="accent2" w:themeShade="80"/>
          <w:sz w:val="28"/>
        </w:rPr>
        <w:t>Horizontal</w:t>
      </w:r>
      <w:r w:rsidRPr="00F675C0">
        <w:rPr>
          <w:b/>
          <w:i/>
          <w:color w:val="632423" w:themeColor="accent2" w:themeShade="80"/>
          <w:sz w:val="28"/>
        </w:rPr>
        <w:t xml:space="preserve"> Asymptote</w:t>
      </w:r>
      <w:r>
        <w:rPr>
          <w:b/>
          <w:sz w:val="28"/>
        </w:rPr>
        <w:t xml:space="preserve">: </w:t>
      </w:r>
      <w:bookmarkStart w:id="0" w:name="_GoBack"/>
      <w:r w:rsidR="00A80E27" w:rsidRPr="004C01EA">
        <w:rPr>
          <w:rFonts w:eastAsia="Calibri"/>
          <w:position w:val="-34"/>
          <w:szCs w:val="24"/>
        </w:rPr>
        <w:object w:dxaOrig="5380" w:dyaOrig="800">
          <v:shape id="_x0000_i1038" type="#_x0000_t75" style="width:269.6pt;height:39.35pt" o:ole="">
            <v:imagedata r:id="rId28" o:title=""/>
          </v:shape>
          <o:OLEObject Type="Embed" ProgID="Equation.DSMT4" ShapeID="_x0000_i1038" DrawAspect="Content" ObjectID="_1368817787" r:id="rId29"/>
        </w:object>
      </w:r>
      <w:bookmarkEnd w:id="0"/>
    </w:p>
    <w:p w:rsidR="00A80E27" w:rsidRDefault="00A80E27" w:rsidP="00FE67A7">
      <w:pPr>
        <w:spacing w:line="276" w:lineRule="auto"/>
        <w:ind w:left="720"/>
        <w:rPr>
          <w:rFonts w:eastAsia="Calibri"/>
          <w:szCs w:val="24"/>
        </w:rPr>
      </w:pPr>
      <w:r w:rsidRPr="00776DBD">
        <w:rPr>
          <w:rFonts w:eastAsia="Calibri"/>
          <w:i/>
          <w:szCs w:val="24"/>
        </w:rPr>
        <w:t>n</w:t>
      </w:r>
      <w:r w:rsidRPr="00776DBD">
        <w:rPr>
          <w:rFonts w:eastAsia="Calibri"/>
          <w:szCs w:val="24"/>
        </w:rPr>
        <w:t xml:space="preserve"> &lt; </w:t>
      </w:r>
      <w:r w:rsidRPr="00776DBD">
        <w:rPr>
          <w:rFonts w:eastAsia="Calibri"/>
          <w:i/>
          <w:szCs w:val="24"/>
        </w:rPr>
        <w:t>m</w:t>
      </w:r>
      <w:r w:rsidRPr="00776DBD">
        <w:rPr>
          <w:rFonts w:eastAsia="Calibri"/>
          <w:szCs w:val="24"/>
        </w:rPr>
        <w:t xml:space="preserve"> </w:t>
      </w:r>
      <w:r w:rsidRPr="00776DBD">
        <w:rPr>
          <w:rFonts w:eastAsia="Calibri"/>
          <w:szCs w:val="24"/>
        </w:rPr>
        <w:sym w:font="Symbol" w:char="F0DE"/>
      </w:r>
      <w:r w:rsidRPr="00776DBD">
        <w:rPr>
          <w:rFonts w:eastAsia="Calibri"/>
          <w:szCs w:val="24"/>
        </w:rPr>
        <w:t xml:space="preserve"> </w:t>
      </w:r>
      <w:r w:rsidRPr="00E376FD">
        <w:rPr>
          <w:rFonts w:eastAsia="Calibri"/>
          <w:i/>
          <w:sz w:val="26"/>
          <w:szCs w:val="26"/>
        </w:rPr>
        <w:t>y</w:t>
      </w:r>
      <w:r w:rsidRPr="00776DBD">
        <w:rPr>
          <w:rFonts w:eastAsia="Calibri"/>
          <w:szCs w:val="24"/>
        </w:rPr>
        <w:t xml:space="preserve"> = 0</w:t>
      </w:r>
    </w:p>
    <w:p w:rsidR="00A80E27" w:rsidRDefault="00A80E27" w:rsidP="00FE67A7">
      <w:pPr>
        <w:spacing w:line="276" w:lineRule="auto"/>
        <w:ind w:left="720"/>
        <w:rPr>
          <w:rFonts w:eastAsia="Calibri"/>
          <w:position w:val="-30"/>
          <w:szCs w:val="24"/>
        </w:rPr>
      </w:pPr>
      <w:r w:rsidRPr="00776DBD">
        <w:rPr>
          <w:rFonts w:eastAsia="Calibri"/>
          <w:i/>
          <w:szCs w:val="24"/>
        </w:rPr>
        <w:t>n</w:t>
      </w:r>
      <w:r w:rsidRPr="00776DBD">
        <w:rPr>
          <w:rFonts w:eastAsia="Calibri"/>
          <w:szCs w:val="24"/>
        </w:rPr>
        <w:t xml:space="preserve"> = </w:t>
      </w:r>
      <w:r w:rsidRPr="00776DBD">
        <w:rPr>
          <w:rFonts w:eastAsia="Calibri"/>
          <w:i/>
          <w:szCs w:val="24"/>
        </w:rPr>
        <w:t>m</w:t>
      </w:r>
      <w:r w:rsidRPr="00776DBD">
        <w:rPr>
          <w:rFonts w:eastAsia="Calibri"/>
          <w:szCs w:val="24"/>
        </w:rPr>
        <w:t xml:space="preserve"> </w:t>
      </w:r>
      <w:r w:rsidRPr="00776DBD">
        <w:rPr>
          <w:rFonts w:eastAsia="Calibri"/>
          <w:szCs w:val="24"/>
        </w:rPr>
        <w:sym w:font="Symbol" w:char="F0DE"/>
      </w:r>
      <w:r w:rsidRPr="004C01EA">
        <w:rPr>
          <w:rFonts w:eastAsia="Calibri"/>
          <w:position w:val="-30"/>
          <w:szCs w:val="24"/>
        </w:rPr>
        <w:object w:dxaOrig="800" w:dyaOrig="720">
          <v:shape id="_x0000_i1039" type="#_x0000_t75" style="width:39.35pt;height:36pt" o:ole="">
            <v:imagedata r:id="rId30" o:title=""/>
          </v:shape>
          <o:OLEObject Type="Embed" ProgID="Equation.DSMT4" ShapeID="_x0000_i1039" DrawAspect="Content" ObjectID="_1368817788" r:id="rId31"/>
        </w:object>
      </w:r>
    </w:p>
    <w:p w:rsidR="00A80E27" w:rsidRDefault="00A80E27" w:rsidP="00A80E27">
      <w:pPr>
        <w:ind w:left="720"/>
        <w:rPr>
          <w:rFonts w:eastAsia="Calibri"/>
          <w:szCs w:val="24"/>
        </w:rPr>
      </w:pPr>
      <w:r w:rsidRPr="00776DBD">
        <w:rPr>
          <w:rFonts w:eastAsia="Calibri"/>
          <w:i/>
          <w:szCs w:val="24"/>
        </w:rPr>
        <w:t>n</w:t>
      </w:r>
      <w:r w:rsidRPr="00776DBD">
        <w:rPr>
          <w:rFonts w:eastAsia="Calibri"/>
          <w:szCs w:val="24"/>
        </w:rPr>
        <w:t xml:space="preserve"> &gt; </w:t>
      </w:r>
      <w:r w:rsidRPr="00776DBD">
        <w:rPr>
          <w:rFonts w:eastAsia="Calibri"/>
          <w:i/>
          <w:szCs w:val="24"/>
        </w:rPr>
        <w:t>m</w:t>
      </w:r>
      <w:r>
        <w:rPr>
          <w:rFonts w:eastAsia="Calibri"/>
          <w:szCs w:val="24"/>
        </w:rPr>
        <w:t xml:space="preserve"> </w:t>
      </w:r>
      <w:r w:rsidRPr="00776DBD">
        <w:rPr>
          <w:rFonts w:eastAsia="Calibri"/>
          <w:szCs w:val="24"/>
        </w:rPr>
        <w:sym w:font="Symbol" w:char="F0DE"/>
      </w:r>
      <w:r w:rsidRPr="00776DBD">
        <w:rPr>
          <w:rFonts w:eastAsia="Calibri"/>
          <w:szCs w:val="24"/>
        </w:rPr>
        <w:t xml:space="preserve"> No horizontal asymptote</w:t>
      </w:r>
    </w:p>
    <w:p w:rsidR="007F25A1" w:rsidRDefault="007F25A1" w:rsidP="007F25A1">
      <w:pPr>
        <w:spacing w:after="120"/>
      </w:pPr>
    </w:p>
    <w:p w:rsidR="007F25A1" w:rsidRPr="0057081D" w:rsidRDefault="007F25A1" w:rsidP="007F25A1">
      <w:pPr>
        <w:spacing w:after="120"/>
        <w:rPr>
          <w:b/>
        </w:rPr>
      </w:pPr>
      <w:r w:rsidRPr="007F25A1">
        <w:rPr>
          <w:b/>
          <w:i/>
          <w:color w:val="632423" w:themeColor="accent2" w:themeShade="80"/>
          <w:sz w:val="28"/>
        </w:rPr>
        <w:t xml:space="preserve">Vertical </w:t>
      </w:r>
      <w:proofErr w:type="gramStart"/>
      <w:r w:rsidRPr="007F25A1">
        <w:rPr>
          <w:b/>
          <w:i/>
          <w:color w:val="632423" w:themeColor="accent2" w:themeShade="80"/>
          <w:sz w:val="28"/>
        </w:rPr>
        <w:t>Asymptote</w:t>
      </w:r>
      <w:r w:rsidRPr="007F25A1">
        <w:rPr>
          <w:b/>
          <w:color w:val="632423" w:themeColor="accent2" w:themeShade="80"/>
          <w:sz w:val="28"/>
        </w:rPr>
        <w:t xml:space="preserve"> </w:t>
      </w:r>
      <w:r w:rsidRPr="007F25A1">
        <w:rPr>
          <w:b/>
          <w:color w:val="632423" w:themeColor="accent2" w:themeShade="80"/>
          <w:sz w:val="32"/>
        </w:rPr>
        <w:t xml:space="preserve"> </w:t>
      </w:r>
      <w:r>
        <w:rPr>
          <w:b/>
          <w:sz w:val="32"/>
        </w:rPr>
        <w:t>-</w:t>
      </w:r>
      <w:proofErr w:type="gramEnd"/>
      <w:r>
        <w:rPr>
          <w:b/>
          <w:sz w:val="32"/>
        </w:rPr>
        <w:t xml:space="preserve"> </w:t>
      </w:r>
      <w:r w:rsidRPr="00776DBD">
        <w:rPr>
          <w:b/>
          <w:i/>
          <w:color w:val="006600"/>
          <w:sz w:val="22"/>
          <w:szCs w:val="24"/>
          <w:u w:val="single"/>
        </w:rPr>
        <w:t>Think Domain</w:t>
      </w:r>
    </w:p>
    <w:p w:rsidR="007F25A1" w:rsidRDefault="007F25A1" w:rsidP="007F25A1"/>
    <w:p w:rsidR="007F25A1" w:rsidRDefault="007F25A1" w:rsidP="007F25A1"/>
    <w:sectPr w:rsidR="007F25A1" w:rsidSect="009E1C03"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58"/>
    <w:rsid w:val="00207E4F"/>
    <w:rsid w:val="002E4645"/>
    <w:rsid w:val="003019BC"/>
    <w:rsid w:val="004F47CF"/>
    <w:rsid w:val="006D0158"/>
    <w:rsid w:val="007F25A1"/>
    <w:rsid w:val="009E1C03"/>
    <w:rsid w:val="00A1316B"/>
    <w:rsid w:val="00A80E27"/>
    <w:rsid w:val="00B627EA"/>
    <w:rsid w:val="00F675C0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9</cp:revision>
  <dcterms:created xsi:type="dcterms:W3CDTF">2011-06-06T02:23:00Z</dcterms:created>
  <dcterms:modified xsi:type="dcterms:W3CDTF">2011-06-06T02:42:00Z</dcterms:modified>
</cp:coreProperties>
</file>