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73F" w:rsidRPr="007D7DAC" w:rsidRDefault="0092173F" w:rsidP="007C76B8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</w:t>
      </w:r>
      <w:r>
        <w:rPr>
          <w:b/>
          <w:color w:val="0000CC"/>
          <w:sz w:val="28"/>
        </w:rPr>
        <w:t>2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92173F" w:rsidRDefault="0092173F" w:rsidP="007C76B8">
      <w:pPr>
        <w:spacing w:line="240" w:lineRule="auto"/>
      </w:pPr>
    </w:p>
    <w:p w:rsidR="006F2C8F" w:rsidRDefault="00CC195D" w:rsidP="00CC195D">
      <w:pPr>
        <w:pStyle w:val="ListParagraph"/>
        <w:numPr>
          <w:ilvl w:val="0"/>
          <w:numId w:val="1"/>
        </w:numPr>
        <w:ind w:left="540" w:hanging="540"/>
      </w:pPr>
      <w:r>
        <w:t xml:space="preserve">Find the area of the region in the first quadrant bounded by </w:t>
      </w:r>
      <w:r w:rsidRPr="00CC195D">
        <w:rPr>
          <w:position w:val="-10"/>
        </w:rPr>
        <w:object w:dxaOrig="7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6.75pt;height:21pt" o:ole="">
            <v:imagedata r:id="rId7" o:title=""/>
          </v:shape>
          <o:OLEObject Type="Embed" ProgID="Equation.DSMT4" ShapeID="_x0000_i1056" DrawAspect="Content" ObjectID="_1525242070" r:id="rId8"/>
        </w:object>
      </w:r>
      <w:r>
        <w:t xml:space="preserve"> and </w:t>
      </w:r>
      <w:r w:rsidRPr="00CC195D">
        <w:rPr>
          <w:position w:val="-10"/>
        </w:rPr>
        <w:object w:dxaOrig="800" w:dyaOrig="460">
          <v:shape id="_x0000_i1057" type="#_x0000_t75" style="width:39.75pt;height:23.25pt" o:ole="">
            <v:imagedata r:id="rId9" o:title=""/>
          </v:shape>
          <o:OLEObject Type="Embed" ProgID="Equation.DSMT4" ShapeID="_x0000_i1057" DrawAspect="Content" ObjectID="_1525242071" r:id="rId10"/>
        </w:object>
      </w:r>
      <w:r>
        <w:t xml:space="preserve">  where </w:t>
      </w:r>
      <w:r w:rsidRPr="00CC195D">
        <w:rPr>
          <w:position w:val="-10"/>
        </w:rPr>
        <w:object w:dxaOrig="820" w:dyaOrig="320">
          <v:shape id="_x0000_i1058" type="#_x0000_t75" style="width:41.25pt;height:15.75pt" o:ole="">
            <v:imagedata r:id="rId11" o:title=""/>
          </v:shape>
          <o:OLEObject Type="Embed" ProgID="Equation.DSMT4" ShapeID="_x0000_i1058" DrawAspect="Content" ObjectID="_1525242072" r:id="rId12"/>
        </w:object>
      </w:r>
      <w:r>
        <w:t xml:space="preserve"> and </w:t>
      </w:r>
      <w:r w:rsidRPr="00CC195D">
        <w:rPr>
          <w:position w:val="-10"/>
        </w:rPr>
        <w:object w:dxaOrig="940" w:dyaOrig="320">
          <v:shape id="_x0000_i1059" type="#_x0000_t75" style="width:47.25pt;height:15.75pt" o:ole="">
            <v:imagedata r:id="rId13" o:title=""/>
          </v:shape>
          <o:OLEObject Type="Embed" ProgID="Equation.DSMT4" ShapeID="_x0000_i1059" DrawAspect="Content" ObjectID="_1525242073" r:id="rId14"/>
        </w:object>
      </w:r>
    </w:p>
    <w:p w:rsidR="00CC195D" w:rsidRPr="00710F06" w:rsidRDefault="00CC195D" w:rsidP="00710F06">
      <w:pPr>
        <w:spacing w:line="240" w:lineRule="auto"/>
        <w:rPr>
          <w:sz w:val="10"/>
        </w:rPr>
      </w:pPr>
    </w:p>
    <w:p w:rsidR="00A368D9" w:rsidRDefault="00A368D9" w:rsidP="00A368D9">
      <w:pPr>
        <w:pStyle w:val="ListParagraph"/>
        <w:numPr>
          <w:ilvl w:val="0"/>
          <w:numId w:val="1"/>
        </w:numPr>
        <w:ind w:left="540" w:hanging="540"/>
      </w:pPr>
      <w:r>
        <w:t xml:space="preserve">Find the area of the region in the first quadrant bounded by </w:t>
      </w:r>
      <w:r w:rsidR="005F68D6" w:rsidRPr="00CC195D">
        <w:rPr>
          <w:position w:val="-10"/>
        </w:rPr>
        <w:object w:dxaOrig="720" w:dyaOrig="320">
          <v:shape id="_x0000_i1060" type="#_x0000_t75" style="width:36pt;height:15.75pt" o:ole="">
            <v:imagedata r:id="rId15" o:title=""/>
          </v:shape>
          <o:OLEObject Type="Embed" ProgID="Equation.DSMT4" ShapeID="_x0000_i1060" DrawAspect="Content" ObjectID="_1525242074" r:id="rId16"/>
        </w:object>
      </w:r>
      <w:r>
        <w:t xml:space="preserve"> and </w:t>
      </w:r>
      <w:r w:rsidR="005F68D6" w:rsidRPr="00CC195D">
        <w:rPr>
          <w:position w:val="-10"/>
        </w:rPr>
        <w:object w:dxaOrig="1579" w:dyaOrig="480">
          <v:shape id="_x0000_i1061" type="#_x0000_t75" style="width:78.75pt;height:24pt" o:ole="">
            <v:imagedata r:id="rId17" o:title=""/>
          </v:shape>
          <o:OLEObject Type="Embed" ProgID="Equation.DSMT4" ShapeID="_x0000_i1061" DrawAspect="Content" ObjectID="_1525242075" r:id="rId18"/>
        </w:object>
      </w:r>
    </w:p>
    <w:p w:rsidR="00A368D9" w:rsidRPr="00264130" w:rsidRDefault="00A368D9" w:rsidP="00264130">
      <w:pPr>
        <w:spacing w:line="240" w:lineRule="auto"/>
        <w:rPr>
          <w:sz w:val="20"/>
        </w:rPr>
      </w:pPr>
    </w:p>
    <w:p w:rsidR="00A8742A" w:rsidRDefault="00245081" w:rsidP="00245081">
      <w:pPr>
        <w:pStyle w:val="ListParagraph"/>
        <w:numPr>
          <w:ilvl w:val="0"/>
          <w:numId w:val="1"/>
        </w:numPr>
        <w:ind w:left="540" w:hanging="540"/>
      </w:pPr>
      <w:r>
        <w:t xml:space="preserve">Find the area of the regions </w:t>
      </w:r>
      <w:r w:rsidRPr="00245081">
        <w:rPr>
          <w:position w:val="-18"/>
        </w:rPr>
        <w:object w:dxaOrig="340" w:dyaOrig="420">
          <v:shape id="_x0000_i1062" type="#_x0000_t75" style="width:17.25pt;height:21pt" o:ole="">
            <v:imagedata r:id="rId19" o:title=""/>
          </v:shape>
          <o:OLEObject Type="Embed" ProgID="Equation.DSMT4" ShapeID="_x0000_i1062" DrawAspect="Content" ObjectID="_1525242076" r:id="rId20"/>
        </w:object>
      </w:r>
      <w:r>
        <w:t xml:space="preserve"> and </w:t>
      </w:r>
      <w:r w:rsidRPr="00245081">
        <w:rPr>
          <w:position w:val="-18"/>
        </w:rPr>
        <w:object w:dxaOrig="380" w:dyaOrig="420">
          <v:shape id="_x0000_i1063" type="#_x0000_t75" style="width:18.75pt;height:21pt" o:ole="">
            <v:imagedata r:id="rId21" o:title=""/>
          </v:shape>
          <o:OLEObject Type="Embed" ProgID="Equation.DSMT4" ShapeID="_x0000_i1063" DrawAspect="Content" ObjectID="_1525242077" r:id="rId22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1160" w:dyaOrig="420">
          <v:shape id="_x0000_i1064" type="#_x0000_t75" style="width:57.75pt;height:21pt" o:ole="">
            <v:imagedata r:id="rId23" o:title=""/>
          </v:shape>
          <o:OLEObject Type="Embed" ProgID="Equation.DSMT4" ShapeID="_x0000_i1064" DrawAspect="Content" ObjectID="_1525242078" r:id="rId24"/>
        </w:object>
      </w:r>
      <w:r>
        <w:t xml:space="preserve">  and </w:t>
      </w:r>
      <w:r w:rsidRPr="00245081">
        <w:rPr>
          <w:position w:val="-10"/>
        </w:rPr>
        <w:object w:dxaOrig="1040" w:dyaOrig="320">
          <v:shape id="_x0000_i1065" type="#_x0000_t75" style="width:51.75pt;height:15.75pt" o:ole="">
            <v:imagedata r:id="rId25" o:title=""/>
          </v:shape>
          <o:OLEObject Type="Embed" ProgID="Equation.DSMT4" ShapeID="_x0000_i1065" DrawAspect="Content" ObjectID="_1525242079" r:id="rId26"/>
        </w:object>
      </w:r>
      <w:r>
        <w:t xml:space="preserve"> </w:t>
      </w:r>
    </w:p>
    <w:p w:rsidR="00025E49" w:rsidRPr="00662ECA" w:rsidRDefault="001A02BC" w:rsidP="00662E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65A228" wp14:editId="6FA103C4">
            <wp:extent cx="2233535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3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B62" w:rsidRDefault="00D72B62" w:rsidP="00626CD1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Find the area of the regions </w:t>
      </w:r>
      <w:r w:rsidRPr="00245081">
        <w:rPr>
          <w:position w:val="-18"/>
        </w:rPr>
        <w:object w:dxaOrig="340" w:dyaOrig="420">
          <v:shape id="_x0000_i1066" type="#_x0000_t75" style="width:17.25pt;height:21pt" o:ole="">
            <v:imagedata r:id="rId19" o:title=""/>
          </v:shape>
          <o:OLEObject Type="Embed" ProgID="Equation.DSMT4" ShapeID="_x0000_i1066" DrawAspect="Content" ObjectID="_1525242080" r:id="rId28"/>
        </w:object>
      </w:r>
      <w:r w:rsidR="00B74605">
        <w:t xml:space="preserve">, </w:t>
      </w:r>
      <w:r w:rsidR="00B74605" w:rsidRPr="00245081">
        <w:rPr>
          <w:position w:val="-18"/>
        </w:rPr>
        <w:object w:dxaOrig="380" w:dyaOrig="420">
          <v:shape id="_x0000_i1067" type="#_x0000_t75" style="width:18.75pt;height:21pt" o:ole="">
            <v:imagedata r:id="rId21" o:title=""/>
          </v:shape>
          <o:OLEObject Type="Embed" ProgID="Equation.DSMT4" ShapeID="_x0000_i1067" DrawAspect="Content" ObjectID="_1525242081" r:id="rId29"/>
        </w:object>
      </w:r>
      <w:r>
        <w:t xml:space="preserve"> and </w:t>
      </w:r>
      <w:r w:rsidR="00B74605" w:rsidRPr="00245081">
        <w:rPr>
          <w:position w:val="-18"/>
        </w:rPr>
        <w:object w:dxaOrig="360" w:dyaOrig="420">
          <v:shape id="_x0000_i1068" type="#_x0000_t75" style="width:18pt;height:21pt" o:ole="">
            <v:imagedata r:id="rId30" o:title=""/>
          </v:shape>
          <o:OLEObject Type="Embed" ProgID="Equation.DSMT4" ShapeID="_x0000_i1068" DrawAspect="Content" ObjectID="_1525242082" r:id="rId31"/>
        </w:object>
      </w:r>
      <w:r>
        <w:t xml:space="preserve"> (separately) shown in the figure, which are formed by the graphs of </w:t>
      </w:r>
      <w:r w:rsidR="00BE0A51" w:rsidRPr="00245081">
        <w:rPr>
          <w:position w:val="-10"/>
        </w:rPr>
        <w:object w:dxaOrig="900" w:dyaOrig="380">
          <v:shape id="_x0000_i1069" type="#_x0000_t75" style="width:45pt;height:18.75pt" o:ole="">
            <v:imagedata r:id="rId32" o:title=""/>
          </v:shape>
          <o:OLEObject Type="Embed" ProgID="Equation.DSMT4" ShapeID="_x0000_i1069" DrawAspect="Content" ObjectID="_1525242083" r:id="rId33"/>
        </w:object>
      </w:r>
      <w:r w:rsidR="00BE0A51">
        <w:t xml:space="preserve">, </w:t>
      </w:r>
      <w:r w:rsidR="00BE0A51" w:rsidRPr="00BE0A51">
        <w:rPr>
          <w:position w:val="-10"/>
        </w:rPr>
        <w:object w:dxaOrig="920" w:dyaOrig="320">
          <v:shape id="_x0000_i1070" type="#_x0000_t75" style="width:45.75pt;height:15.75pt" o:ole="">
            <v:imagedata r:id="rId34" o:title=""/>
          </v:shape>
          <o:OLEObject Type="Embed" ProgID="Equation.DSMT4" ShapeID="_x0000_i1070" DrawAspect="Content" ObjectID="_1525242084" r:id="rId35"/>
        </w:object>
      </w:r>
      <w:r w:rsidR="00BE0A51">
        <w:t xml:space="preserve">, </w:t>
      </w:r>
      <w:r>
        <w:t xml:space="preserve"> and </w:t>
      </w:r>
      <w:r w:rsidR="00BE0A51" w:rsidRPr="00BE0A51">
        <w:rPr>
          <w:position w:val="-14"/>
        </w:rPr>
        <w:object w:dxaOrig="1260" w:dyaOrig="400">
          <v:shape id="_x0000_i1071" type="#_x0000_t75" style="width:63pt;height:20.25pt" o:ole="">
            <v:imagedata r:id="rId36" o:title=""/>
          </v:shape>
          <o:OLEObject Type="Embed" ProgID="Equation.DSMT4" ShapeID="_x0000_i1071" DrawAspect="Content" ObjectID="_1525242085" r:id="rId37"/>
        </w:object>
      </w:r>
      <w:r>
        <w:t xml:space="preserve"> </w:t>
      </w:r>
    </w:p>
    <w:p w:rsidR="00476670" w:rsidRDefault="00476670" w:rsidP="00662E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48D265" wp14:editId="76AA6BCA">
            <wp:extent cx="2414990" cy="21031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49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E" w:rsidRDefault="004B69AE" w:rsidP="004341C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area of the region between </w:t>
      </w:r>
      <w:r w:rsidR="00FC0EF0" w:rsidRPr="00CC195D">
        <w:rPr>
          <w:position w:val="-10"/>
        </w:rPr>
        <w:object w:dxaOrig="920" w:dyaOrig="320">
          <v:shape id="_x0000_i1072" type="#_x0000_t75" style="width:45.75pt;height:15.75pt" o:ole="">
            <v:imagedata r:id="rId39" o:title=""/>
          </v:shape>
          <o:OLEObject Type="Embed" ProgID="Equation.DSMT4" ShapeID="_x0000_i1072" DrawAspect="Content" ObjectID="_1525242086" r:id="rId40"/>
        </w:object>
      </w:r>
      <w:r>
        <w:t xml:space="preserve"> and </w:t>
      </w:r>
      <w:r w:rsidR="00FC0EF0" w:rsidRPr="00CC195D">
        <w:rPr>
          <w:position w:val="-10"/>
        </w:rPr>
        <w:object w:dxaOrig="600" w:dyaOrig="260">
          <v:shape id="_x0000_i1073" type="#_x0000_t75" style="width:30pt;height:12.75pt" o:ole="">
            <v:imagedata r:id="rId41" o:title=""/>
          </v:shape>
          <o:OLEObject Type="Embed" ProgID="Equation.DSMT4" ShapeID="_x0000_i1073" DrawAspect="Content" ObjectID="_1525242087" r:id="rId42"/>
        </w:object>
      </w:r>
      <w:r w:rsidR="00FC0EF0">
        <w:t xml:space="preserve"> on the interval </w:t>
      </w:r>
      <w:r w:rsidR="00FC0EF0" w:rsidRPr="00FC0EF0">
        <w:rPr>
          <w:position w:val="-14"/>
        </w:rPr>
        <w:object w:dxaOrig="800" w:dyaOrig="400">
          <v:shape id="_x0000_i1074" type="#_x0000_t75" style="width:39.75pt;height:20.25pt" o:ole="">
            <v:imagedata r:id="rId43" o:title=""/>
          </v:shape>
          <o:OLEObject Type="Embed" ProgID="Equation.DSMT4" ShapeID="_x0000_i1074" DrawAspect="Content" ObjectID="_1525242088" r:id="rId44"/>
        </w:object>
      </w:r>
      <w:r w:rsidR="00FC0EF0">
        <w:t xml:space="preserve"> </w:t>
      </w:r>
    </w:p>
    <w:p w:rsidR="00B1757F" w:rsidRDefault="00B1757F" w:rsidP="004341C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area of the region bounded by </w:t>
      </w:r>
      <w:r w:rsidRPr="00CC195D">
        <w:rPr>
          <w:position w:val="-10"/>
        </w:rPr>
        <w:object w:dxaOrig="700" w:dyaOrig="420">
          <v:shape id="_x0000_i1075" type="#_x0000_t75" style="width:35.25pt;height:21pt" o:ole="">
            <v:imagedata r:id="rId45" o:title=""/>
          </v:shape>
          <o:OLEObject Type="Embed" ProgID="Equation.DSMT4" ShapeID="_x0000_i1075" DrawAspect="Content" ObjectID="_1525242089" r:id="rId46"/>
        </w:object>
      </w:r>
      <w:r>
        <w:t xml:space="preserve">, </w:t>
      </w:r>
      <w:r w:rsidRPr="00B1757F">
        <w:rPr>
          <w:position w:val="-10"/>
        </w:rPr>
        <w:object w:dxaOrig="1340" w:dyaOrig="420">
          <v:shape id="_x0000_i1076" type="#_x0000_t75" style="width:66.75pt;height:21pt" o:ole="">
            <v:imagedata r:id="rId47" o:title=""/>
          </v:shape>
          <o:OLEObject Type="Embed" ProgID="Equation.DSMT4" ShapeID="_x0000_i1076" DrawAspect="Content" ObjectID="_1525242090" r:id="rId48"/>
        </w:object>
      </w:r>
      <w:r>
        <w:t xml:space="preserve">  and </w:t>
      </w:r>
      <w:r w:rsidRPr="00CC195D">
        <w:rPr>
          <w:position w:val="-10"/>
        </w:rPr>
        <w:object w:dxaOrig="580" w:dyaOrig="320">
          <v:shape id="_x0000_i1077" type="#_x0000_t75" style="width:29.25pt;height:15.75pt" o:ole="">
            <v:imagedata r:id="rId49" o:title=""/>
          </v:shape>
          <o:OLEObject Type="Embed" ProgID="Equation.DSMT4" ShapeID="_x0000_i1077" DrawAspect="Content" ObjectID="_1525242091" r:id="rId50"/>
        </w:object>
      </w:r>
    </w:p>
    <w:p w:rsidR="00B1757F" w:rsidRDefault="00B1757F" w:rsidP="004341C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area of the region in the first quadrant bounded by </w:t>
      </w:r>
      <w:r w:rsidR="006E0104">
        <w:t>the curve</w:t>
      </w:r>
      <w:r>
        <w:t xml:space="preserve"> </w:t>
      </w:r>
      <w:r w:rsidR="006E0104" w:rsidRPr="006E0104">
        <w:rPr>
          <w:position w:val="-12"/>
        </w:rPr>
        <w:object w:dxaOrig="1260" w:dyaOrig="400">
          <v:shape id="_x0000_i1078" type="#_x0000_t75" style="width:63pt;height:20.25pt" o:ole="">
            <v:imagedata r:id="rId51" o:title=""/>
          </v:shape>
          <o:OLEObject Type="Embed" ProgID="Equation.DSMT4" ShapeID="_x0000_i1078" DrawAspect="Content" ObjectID="_1525242092" r:id="rId52"/>
        </w:object>
      </w:r>
    </w:p>
    <w:p w:rsidR="004341CE" w:rsidRPr="00E846D8" w:rsidRDefault="00F87918" w:rsidP="00E846D8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area of the region in the first quadrant bounded by </w:t>
      </w:r>
      <w:r w:rsidRPr="00F87918">
        <w:rPr>
          <w:position w:val="-20"/>
        </w:rPr>
        <w:object w:dxaOrig="620" w:dyaOrig="520">
          <v:shape id="_x0000_i1079" type="#_x0000_t75" style="width:30.75pt;height:26.25pt" o:ole="">
            <v:imagedata r:id="rId53" o:title=""/>
          </v:shape>
          <o:OLEObject Type="Embed" ProgID="Equation.DSMT4" ShapeID="_x0000_i1079" DrawAspect="Content" ObjectID="_1525242093" r:id="rId54"/>
        </w:object>
      </w:r>
      <w:r>
        <w:t xml:space="preserve"> and </w:t>
      </w:r>
      <w:r w:rsidRPr="00F87918">
        <w:rPr>
          <w:position w:val="-22"/>
        </w:rPr>
        <w:object w:dxaOrig="1320" w:dyaOrig="560">
          <v:shape id="_x0000_i1080" type="#_x0000_t75" style="width:66pt;height:27.75pt" o:ole="">
            <v:imagedata r:id="rId55" o:title=""/>
          </v:shape>
          <o:OLEObject Type="Embed" ProgID="Equation.DSMT4" ShapeID="_x0000_i1080" DrawAspect="Content" ObjectID="_1525242094" r:id="rId56"/>
        </w:object>
      </w:r>
    </w:p>
    <w:p w:rsidR="00DA6A3B" w:rsidRDefault="00CF468F" w:rsidP="001F0C4B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Consider the functions </w:t>
      </w:r>
      <w:r w:rsidRPr="00CF468F">
        <w:rPr>
          <w:position w:val="-20"/>
        </w:rPr>
        <w:object w:dxaOrig="760" w:dyaOrig="620">
          <v:shape id="_x0000_i1081" type="#_x0000_t75" style="width:38.25pt;height:30.75pt" o:ole="">
            <v:imagedata r:id="rId57" o:title=""/>
          </v:shape>
          <o:OLEObject Type="Embed" ProgID="Equation.DSMT4" ShapeID="_x0000_i1081" DrawAspect="Content" ObjectID="_1525242095" r:id="rId58"/>
        </w:object>
      </w:r>
      <w:r>
        <w:t xml:space="preserve"> and </w:t>
      </w:r>
      <w:r w:rsidRPr="00CF468F">
        <w:rPr>
          <w:position w:val="-22"/>
        </w:rPr>
        <w:object w:dxaOrig="820" w:dyaOrig="600">
          <v:shape id="_x0000_i1082" type="#_x0000_t75" style="width:41.25pt;height:30pt" o:ole="">
            <v:imagedata r:id="rId59" o:title=""/>
          </v:shape>
          <o:OLEObject Type="Embed" ProgID="Equation.DSMT4" ShapeID="_x0000_i1082" DrawAspect="Content" ObjectID="_1525242096" r:id="rId60"/>
        </w:object>
      </w:r>
      <w:r>
        <w:t xml:space="preserve">, where </w:t>
      </w:r>
      <w:r w:rsidRPr="00CF468F">
        <w:rPr>
          <w:position w:val="-6"/>
        </w:rPr>
        <w:object w:dxaOrig="580" w:dyaOrig="279">
          <v:shape id="_x0000_i1083" type="#_x0000_t75" style="width:29.25pt;height:14.25pt" o:ole="">
            <v:imagedata r:id="rId61" o:title=""/>
          </v:shape>
          <o:OLEObject Type="Embed" ProgID="Equation.DSMT4" ShapeID="_x0000_i1083" DrawAspect="Content" ObjectID="_1525242097" r:id="rId62"/>
        </w:object>
      </w:r>
      <w:r>
        <w:t xml:space="preserve">. Find </w:t>
      </w:r>
      <w:r w:rsidRPr="00CF468F">
        <w:rPr>
          <w:position w:val="-14"/>
        </w:rPr>
        <w:object w:dxaOrig="580" w:dyaOrig="400">
          <v:shape id="_x0000_i1084" type="#_x0000_t75" style="width:29.25pt;height:20.25pt" o:ole="">
            <v:imagedata r:id="rId63" o:title=""/>
          </v:shape>
          <o:OLEObject Type="Embed" ProgID="Equation.DSMT4" ShapeID="_x0000_i1084" DrawAspect="Content" ObjectID="_1525242098" r:id="rId64"/>
        </w:object>
      </w:r>
      <w:r>
        <w:t>, the area of the region between the curves.</w:t>
      </w:r>
    </w:p>
    <w:sectPr w:rsidR="00DA6A3B" w:rsidSect="00D168E0">
      <w:footerReference w:type="default" r:id="rId65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36" w:rsidRDefault="00D37F36" w:rsidP="006310E8">
      <w:pPr>
        <w:spacing w:line="240" w:lineRule="auto"/>
      </w:pPr>
      <w:r>
        <w:separator/>
      </w:r>
    </w:p>
  </w:endnote>
  <w:endnote w:type="continuationSeparator" w:id="0">
    <w:p w:rsidR="00D37F36" w:rsidRDefault="00D37F36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36" w:rsidRDefault="00D37F36" w:rsidP="006310E8">
      <w:pPr>
        <w:spacing w:line="240" w:lineRule="auto"/>
      </w:pPr>
      <w:r>
        <w:separator/>
      </w:r>
    </w:p>
  </w:footnote>
  <w:footnote w:type="continuationSeparator" w:id="0">
    <w:p w:rsidR="00D37F36" w:rsidRDefault="00D37F36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0C4B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2ECA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0F06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C76B8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0C1C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73F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1E53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37F36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7650"/>
    <w:rsid w:val="00E776BA"/>
    <w:rsid w:val="00E80664"/>
    <w:rsid w:val="00E80AAE"/>
    <w:rsid w:val="00E81172"/>
    <w:rsid w:val="00E81854"/>
    <w:rsid w:val="00E8229A"/>
    <w:rsid w:val="00E846D8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8B7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AD76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280</cp:revision>
  <cp:lastPrinted>2015-12-31T18:59:00Z</cp:lastPrinted>
  <dcterms:created xsi:type="dcterms:W3CDTF">2015-12-29T16:05:00Z</dcterms:created>
  <dcterms:modified xsi:type="dcterms:W3CDTF">2016-05-20T14:21:00Z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