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400" w:line="360"/>
        <w:jc w:val="center"/>
      </w:pPr>
      <w:r>
        <w:rPr>
          <w:rFonts w:ascii="Times New Roman" w:cs="Times New Roman" w:eastAsia="Times New Roman" w:hAnsi="Times New Roman"/>
          <w:b/>
          <w:bCs/>
          <w:sz w:val="36"/>
          <w:szCs w:val="36"/>
        </w:rPr>
        <w:t xml:space="preserve">URBANFIX: AN AI-POWERED END-TO-END GOVERNANCE SYSTEM FOR CIVIC INFRASTRUCTURE COMPLAINTS</w:t>
      </w:r>
    </w:p>
    <w:p>
      <w:pPr>
        <w:spacing w:after="360" w:before="0" w:line="360"/>
        <w:jc w:val="center"/>
      </w:pPr>
      <w:r>
        <w:rPr>
          <w:rFonts w:ascii="Times New Roman" w:cs="Times New Roman" w:eastAsia="Times New Roman" w:hAnsi="Times New Roman"/>
          <w:sz w:val="36"/>
          <w:szCs w:val="36"/>
        </w:rPr>
        <w:t xml:space="preserve">A PROJECT REPORT</w:t>
      </w:r>
    </w:p>
    <w:p>
      <w:pPr>
        <w:spacing w:after="200" w:before="0" w:line="360"/>
        <w:jc w:val="center"/>
      </w:pPr>
      <w:r>
        <w:rPr>
          <w:rFonts w:ascii="Times New Roman" w:cs="Times New Roman" w:eastAsia="Times New Roman" w:hAnsi="Times New Roman"/>
          <w:i/>
          <w:iCs/>
          <w:sz w:val="28"/>
          <w:szCs w:val="28"/>
        </w:rPr>
        <w:t xml:space="preserve">Submitted by</w:t>
      </w:r>
    </w:p>
    <w:p>
      <w:pPr>
        <w:spacing w:after="0" w:before="0" w:line="360"/>
        <w:jc w:val="center"/>
      </w:pPr>
      <w:r>
        <w:rPr>
          <w:rFonts w:ascii="Times New Roman" w:cs="Times New Roman" w:eastAsia="Times New Roman" w:hAnsi="Times New Roman"/>
          <w:sz w:val="32"/>
          <w:szCs w:val="32"/>
        </w:rPr>
        <w:t xml:space="preserve">Parth Pancholi (25BCE10443)</w:t>
      </w:r>
    </w:p>
    <w:p>
      <w:pPr>
        <w:spacing w:after="0" w:before="0" w:line="360"/>
        <w:jc w:val="center"/>
      </w:pPr>
      <w:r>
        <w:rPr>
          <w:rFonts w:ascii="Times New Roman" w:cs="Times New Roman" w:eastAsia="Times New Roman" w:hAnsi="Times New Roman"/>
          <w:sz w:val="32"/>
          <w:szCs w:val="32"/>
        </w:rPr>
        <w:t xml:space="preserve">Aditya Dev (25BCE10863)</w:t>
      </w:r>
    </w:p>
    <w:p>
      <w:pPr>
        <w:spacing w:after="0" w:before="0" w:line="360"/>
        <w:jc w:val="center"/>
      </w:pPr>
      <w:r>
        <w:rPr>
          <w:rFonts w:ascii="Times New Roman" w:cs="Times New Roman" w:eastAsia="Times New Roman" w:hAnsi="Times New Roman"/>
          <w:sz w:val="32"/>
          <w:szCs w:val="32"/>
        </w:rPr>
        <w:t xml:space="preserve">Prince Mahar (25BCE10429)</w:t>
      </w:r>
    </w:p>
    <w:p>
      <w:pPr>
        <w:spacing w:after="0" w:before="0" w:line="360"/>
        <w:jc w:val="center"/>
      </w:pPr>
      <w:r>
        <w:rPr>
          <w:rFonts w:ascii="Times New Roman" w:cs="Times New Roman" w:eastAsia="Times New Roman" w:hAnsi="Times New Roman"/>
          <w:sz w:val="32"/>
          <w:szCs w:val="32"/>
        </w:rPr>
        <w:t xml:space="preserve">Arun Kumar (25BCE11009)</w:t>
      </w:r>
    </w:p>
    <w:p>
      <w:pPr>
        <w:spacing w:after="0" w:before="0" w:line="360"/>
        <w:jc w:val="center"/>
      </w:pPr>
      <w:r>
        <w:rPr>
          <w:rFonts w:ascii="Times New Roman" w:cs="Times New Roman" w:eastAsia="Times New Roman" w:hAnsi="Times New Roman"/>
          <w:sz w:val="32"/>
          <w:szCs w:val="32"/>
        </w:rPr>
        <w:t xml:space="preserve">Aditi Sahu (25BCE10844)</w:t>
      </w:r>
    </w:p>
    <w:p>
      <w:pPr>
        <w:spacing w:after="0" w:before="400" w:line="360"/>
        <w:jc w:val="center"/>
      </w:pPr>
      <w:r>
        <w:rPr>
          <w:rFonts w:ascii="Times New Roman" w:cs="Times New Roman" w:eastAsia="Times New Roman" w:hAnsi="Times New Roman"/>
          <w:i/>
          <w:iCs/>
          <w:sz w:val="28"/>
          <w:szCs w:val="28"/>
        </w:rPr>
        <w:t xml:space="preserve">in partial fulfillment for the award of the degree</w:t>
      </w:r>
    </w:p>
    <w:p>
      <w:pPr>
        <w:spacing w:after="200" w:before="0" w:line="360"/>
        <w:jc w:val="center"/>
      </w:pPr>
      <w:r>
        <w:rPr>
          <w:rFonts w:ascii="Times New Roman" w:cs="Times New Roman" w:eastAsia="Times New Roman" w:hAnsi="Times New Roman"/>
          <w:i/>
          <w:iCs/>
          <w:sz w:val="28"/>
          <w:szCs w:val="28"/>
        </w:rPr>
        <w:t xml:space="preserve">of</w:t>
      </w:r>
    </w:p>
    <w:p>
      <w:pPr>
        <w:spacing w:after="0" w:before="0" w:line="360"/>
        <w:jc w:val="center"/>
      </w:pPr>
      <w:r>
        <w:rPr>
          <w:rFonts w:ascii="Times New Roman" w:cs="Times New Roman" w:eastAsia="Times New Roman" w:hAnsi="Times New Roman"/>
          <w:b/>
          <w:bCs/>
          <w:sz w:val="32"/>
          <w:szCs w:val="32"/>
        </w:rPr>
        <w:t xml:space="preserve">BACHELOR OF TECHNOLOGY</w:t>
      </w:r>
    </w:p>
    <w:p>
      <w:pPr>
        <w:spacing w:after="0" w:before="0" w:line="360"/>
        <w:jc w:val="center"/>
      </w:pPr>
      <w:r>
        <w:rPr>
          <w:rFonts w:ascii="Times New Roman" w:cs="Times New Roman" w:eastAsia="Times New Roman" w:hAnsi="Times New Roman"/>
          <w:sz w:val="28"/>
          <w:szCs w:val="28"/>
        </w:rPr>
        <w:t xml:space="preserve">in</w:t>
      </w:r>
    </w:p>
    <w:p>
      <w:pPr>
        <w:spacing w:after="640" w:before="0" w:line="360"/>
        <w:jc w:val="center"/>
      </w:pPr>
      <w:r>
        <w:rPr>
          <w:rFonts w:ascii="Times New Roman" w:cs="Times New Roman" w:eastAsia="Times New Roman" w:hAnsi="Times New Roman"/>
          <w:b/>
          <w:bCs/>
          <w:sz w:val="28"/>
          <w:szCs w:val="28"/>
        </w:rPr>
        <w:t xml:space="preserve">COMPUTER SCIENCE AND ENGINEERING</w:t>
      </w:r>
    </w:p>
    <w:p>
      <w:pPr>
        <w:spacing w:after="0" w:before="0" w:line="360"/>
        <w:jc w:val="center"/>
      </w:pPr>
      <w:r>
        <w:rPr>
          <w:rFonts w:ascii="Times New Roman" w:cs="Times New Roman" w:eastAsia="Times New Roman" w:hAnsi="Times New Roman"/>
          <w:b/>
          <w:bCs/>
          <w:sz w:val="32"/>
          <w:szCs w:val="32"/>
        </w:rPr>
        <w:t xml:space="preserve">SCHOOL OF COMPUTING SCIENCE AND ENGINEERING</w:t>
      </w:r>
    </w:p>
    <w:p>
      <w:pPr>
        <w:spacing w:after="0" w:before="0" w:line="360"/>
        <w:jc w:val="center"/>
      </w:pPr>
      <w:r>
        <w:rPr>
          <w:rFonts w:ascii="Times New Roman" w:cs="Times New Roman" w:eastAsia="Times New Roman" w:hAnsi="Times New Roman"/>
          <w:b/>
          <w:bCs/>
          <w:sz w:val="32"/>
          <w:szCs w:val="32"/>
        </w:rPr>
        <w:t xml:space="preserve">VIT BHOPAL UNIVERSITY</w:t>
      </w:r>
    </w:p>
    <w:p>
      <w:pPr>
        <w:spacing w:after="0" w:before="0" w:line="360"/>
        <w:jc w:val="center"/>
      </w:pPr>
      <w:r>
        <w:rPr>
          <w:rFonts w:ascii="Times New Roman" w:cs="Times New Roman" w:eastAsia="Times New Roman" w:hAnsi="Times New Roman"/>
          <w:sz w:val="32"/>
          <w:szCs w:val="32"/>
        </w:rPr>
        <w:t xml:space="preserve">KOTHRIKALAN, SEHORE</w:t>
      </w:r>
    </w:p>
    <w:p>
      <w:pPr>
        <w:spacing w:after="400" w:before="0" w:line="360"/>
        <w:jc w:val="center"/>
      </w:pPr>
      <w:r>
        <w:rPr>
          <w:rFonts w:ascii="Times New Roman" w:cs="Times New Roman" w:eastAsia="Times New Roman" w:hAnsi="Times New Roman"/>
          <w:sz w:val="32"/>
          <w:szCs w:val="32"/>
        </w:rPr>
        <w:t xml:space="preserve">MADHYA PRADESH - 466114</w:t>
      </w:r>
    </w:p>
    <w:p>
      <w:pPr>
        <w:spacing w:after="0" w:before="0" w:line="360"/>
        <w:jc w:val="center"/>
      </w:pPr>
      <w:r>
        <w:rPr>
          <w:rFonts w:ascii="Times New Roman" w:cs="Times New Roman" w:eastAsia="Times New Roman" w:hAnsi="Times New Roman"/>
          <w:b/>
          <w:bCs/>
          <w:sz w:val="28"/>
          <w:szCs w:val="28"/>
        </w:rPr>
        <w:t xml:space="preserve">OCTOBER 2026</w:t>
      </w:r>
    </w:p>
    <w:p>
      <w:pPr>
        <w:pageBreakBefore/>
        <w:spacing w:after="0" w:before="0" w:line="360"/>
        <w:jc w:val="center"/>
      </w:pPr>
      <w:r>
        <w:rPr>
          <w:rFonts w:ascii="Times New Roman" w:cs="Times New Roman" w:eastAsia="Times New Roman" w:hAnsi="Times New Roman"/>
          <w:b/>
          <w:bCs/>
          <w:sz w:val="36"/>
          <w:szCs w:val="36"/>
        </w:rPr>
        <w:t xml:space="preserve">VIT BHOPAL UNIVERSITY, KOTHRIKALAN, SEHORE</w:t>
      </w:r>
    </w:p>
    <w:p>
      <w:pPr>
        <w:spacing w:after="480" w:before="0" w:line="360"/>
        <w:jc w:val="center"/>
      </w:pPr>
      <w:r>
        <w:rPr>
          <w:rFonts w:ascii="Times New Roman" w:cs="Times New Roman" w:eastAsia="Times New Roman" w:hAnsi="Times New Roman"/>
          <w:b/>
          <w:bCs/>
          <w:sz w:val="36"/>
          <w:szCs w:val="36"/>
        </w:rPr>
        <w:t xml:space="preserve">MADHYA PRADESH - 466114</w:t>
      </w:r>
    </w:p>
    <w:p>
      <w:pPr>
        <w:spacing w:after="400" w:before="0" w:line="360"/>
        <w:jc w:val="center"/>
      </w:pPr>
      <w:r>
        <w:rPr>
          <w:rFonts w:ascii="Times New Roman" w:cs="Times New Roman" w:eastAsia="Times New Roman" w:hAnsi="Times New Roman"/>
          <w:b/>
          <w:bCs/>
          <w:sz w:val="32"/>
          <w:szCs w:val="32"/>
        </w:rPr>
        <w:t xml:space="preserve">BONAFIDE CERTIFICATE</w:t>
      </w:r>
    </w:p>
    <w:p>
      <w:pPr>
        <w:spacing w:after="240" w:line="360"/>
        <w:jc w:val="both"/>
      </w:pPr>
      <w:r>
        <w:rPr>
          <w:rFonts w:ascii="Times New Roman" w:cs="Times New Roman" w:eastAsia="Times New Roman" w:hAnsi="Times New Roman"/>
          <w:sz w:val="28"/>
          <w:szCs w:val="28"/>
        </w:rPr>
        <w:t xml:space="preserve">Certified that this project report titled </w:t>
      </w:r>
      <w:r>
        <w:rPr>
          <w:rFonts w:ascii="Times New Roman" w:cs="Times New Roman" w:eastAsia="Times New Roman" w:hAnsi="Times New Roman"/>
          <w:b/>
          <w:bCs/>
          <w:sz w:val="28"/>
          <w:szCs w:val="28"/>
        </w:rPr>
        <w:t xml:space="preserve">"UrbanFix: An AI-Powered End-to-End Governance System for Civic Infrastructure Complaints"</w:t>
      </w:r>
      <w:r>
        <w:rPr>
          <w:rFonts w:ascii="Times New Roman" w:cs="Times New Roman" w:eastAsia="Times New Roman" w:hAnsi="Times New Roman"/>
          <w:sz w:val="28"/>
          <w:szCs w:val="28"/>
        </w:rPr>
        <w:t xml:space="preserve"> is the bonafide work of </w:t>
      </w:r>
      <w:r>
        <w:rPr>
          <w:rFonts w:ascii="Times New Roman" w:cs="Times New Roman" w:eastAsia="Times New Roman" w:hAnsi="Times New Roman"/>
          <w:b/>
          <w:bCs/>
          <w:sz w:val="28"/>
          <w:szCs w:val="28"/>
        </w:rPr>
        <w:t xml:space="preserve">Parth Pancholi (25BCE10443), Aditya Dev (25BCE10863), Prince Mahar (25BCE10429), Arun Kumar (25BCE11009), Aditi Sahu (25BCE10844)</w:t>
      </w:r>
      <w:r>
        <w:rPr>
          <w:rFonts w:ascii="Times New Roman" w:cs="Times New Roman" w:eastAsia="Times New Roman" w:hAnsi="Times New Roman"/>
          <w:sz w:val="28"/>
          <w:szCs w:val="28"/>
        </w:rPr>
        <w:t xml:space="preserve"> who carried out the project work under my supervision. Certified further that to the best of my knowledge the work reported at this time does not form part of any other project or research work based on which a degree or award was conferred on an earlier occasion on this or any other candidate.</w:t>
      </w:r>
    </w:p>
    <w:p>
      <w:pPr>
        <w:spacing w:before="1400"/>
      </w:pPr>
    </w:p>
    <w:p>
      <w:pPr>
        <w:tabs>
          <w:tab w:val="right" w:pos="9026"/>
        </w:tabs>
        <w:spacing w:line="300"/>
      </w:pPr>
      <w:r>
        <w:rPr>
          <w:rFonts w:ascii="Times New Roman" w:cs="Times New Roman" w:eastAsia="Times New Roman" w:hAnsi="Times New Roman"/>
          <w:b/>
          <w:bCs/>
          <w:sz w:val="24"/>
          <w:szCs w:val="24"/>
        </w:rPr>
        <w:t xml:space="preserve">PROGRAM CHAIR	PROJECT GUIDE</w:t>
      </w:r>
    </w:p>
    <w:p>
      <w:pPr>
        <w:tabs>
          <w:tab w:val="right" w:pos="9026"/>
        </w:tabs>
        <w:spacing w:line="300"/>
      </w:pPr>
      <w:r>
        <w:rPr>
          <w:rFonts w:ascii="Times New Roman" w:cs="Times New Roman" w:eastAsia="Times New Roman" w:hAnsi="Times New Roman"/>
          <w:sz w:val="24"/>
          <w:szCs w:val="24"/>
        </w:rPr>
        <w:t xml:space="preserve">(PC signature not required)	Dr. Gaurav Soni</w:t>
      </w:r>
    </w:p>
    <w:p>
      <w:pPr>
        <w:tabs>
          <w:tab w:val="right" w:pos="9026"/>
        </w:tabs>
        <w:spacing w:line="300"/>
      </w:pPr>
      <w:r>
        <w:rPr>
          <w:rFonts w:ascii="Times New Roman" w:cs="Times New Roman" w:eastAsia="Times New Roman" w:hAnsi="Times New Roman"/>
          <w:sz w:val="24"/>
          <w:szCs w:val="24"/>
        </w:rPr>
        <w:t xml:space="preserve">Name, Designation	Supervisor</w:t>
      </w:r>
    </w:p>
    <w:p>
      <w:pPr>
        <w:tabs>
          <w:tab w:val="right" w:pos="9026"/>
        </w:tabs>
        <w:spacing w:line="300"/>
      </w:pPr>
      <w:r>
        <w:rPr>
          <w:rFonts w:ascii="Times New Roman" w:cs="Times New Roman" w:eastAsia="Times New Roman" w:hAnsi="Times New Roman"/>
          <w:sz w:val="22"/>
          <w:szCs w:val="22"/>
        </w:rPr>
        <w:t xml:space="preserve">School of Computing Science and Engineering	School of Computing Science and Engineering</w:t>
      </w:r>
    </w:p>
    <w:p>
      <w:pPr>
        <w:tabs>
          <w:tab w:val="right" w:pos="9026"/>
        </w:tabs>
        <w:spacing w:after="800" w:line="300"/>
      </w:pPr>
      <w:r>
        <w:rPr>
          <w:rFonts w:ascii="Times New Roman" w:cs="Times New Roman" w:eastAsia="Times New Roman" w:hAnsi="Times New Roman"/>
          <w:sz w:val="22"/>
          <w:szCs w:val="22"/>
        </w:rPr>
        <w:t xml:space="preserve">VIT Bhopal University	VIT Bhopal University</w:t>
      </w:r>
    </w:p>
    <w:p>
      <w:pPr>
        <w:spacing w:after="120" w:before="0" w:line="360"/>
        <w:jc w:val="both"/>
      </w:pPr>
      <w:r>
        <w:rPr>
          <w:rFonts w:ascii="Times New Roman" w:cs="Times New Roman" w:eastAsia="Times New Roman" w:hAnsi="Times New Roman"/>
          <w:sz w:val="24"/>
          <w:szCs w:val="24"/>
        </w:rPr>
        <w:t xml:space="preserve">The Project Exhibition I Examination is held on ____________________</w:t>
      </w:r>
    </w:p>
    <w:p>
      <w:pPr>
        <w:sectPr>
          <w:pgSz w:w="11906" w:h="16838" w:orient="portrait"/>
          <w:pgMar w:top="1440" w:right="1440" w:bottom="1300" w:left="1440" w:header="708" w:footer="600" w:gutter="0"/>
          <w:pgNumType/>
          <w:docGrid w:linePitch="360"/>
        </w:sectPr>
      </w:pPr>
    </w:p>
    <w:p>
      <w:pPr>
        <w:spacing w:after="300" w:before="0" w:line="360"/>
        <w:jc w:val="center"/>
      </w:pPr>
      <w:r>
        <w:rPr>
          <w:rFonts w:ascii="Times New Roman" w:cs="Times New Roman" w:eastAsia="Times New Roman" w:hAnsi="Times New Roman"/>
          <w:b/>
          <w:bCs/>
          <w:sz w:val="32"/>
          <w:szCs w:val="32"/>
        </w:rPr>
        <w:t xml:space="preserve">ACKNOWLEDGEMENT</w:t>
      </w:r>
    </w:p>
    <w:p>
      <w:pPr>
        <w:spacing w:after="120" w:before="0" w:line="360"/>
        <w:jc w:val="both"/>
      </w:pPr>
      <w:r>
        <w:rPr>
          <w:rFonts w:ascii="Times New Roman" w:cs="Times New Roman" w:eastAsia="Times New Roman" w:hAnsi="Times New Roman"/>
          <w:sz w:val="24"/>
          <w:szCs w:val="24"/>
        </w:rPr>
        <w:t xml:space="preserve">We thank our project guide, </w:t>
      </w:r>
      <w:r>
        <w:rPr>
          <w:rFonts w:ascii="Times New Roman" w:cs="Times New Roman" w:eastAsia="Times New Roman" w:hAnsi="Times New Roman"/>
          <w:b/>
          <w:bCs/>
          <w:sz w:val="24"/>
          <w:szCs w:val="24"/>
        </w:rPr>
        <w:t xml:space="preserve">Dr. Gaurav Soni</w:t>
      </w:r>
      <w:r>
        <w:rPr>
          <w:rFonts w:ascii="Times New Roman" w:cs="Times New Roman" w:eastAsia="Times New Roman" w:hAnsi="Times New Roman"/>
          <w:sz w:val="24"/>
          <w:szCs w:val="24"/>
        </w:rPr>
        <w:t xml:space="preserve">, for his steady guidance through every review of this project. His questions during the first review pushed us to justify each design choice with evidence, and that habit shaped the final system and this report.</w:t>
      </w:r>
    </w:p>
    <w:p>
      <w:pPr>
        <w:spacing w:after="120" w:before="0" w:line="360"/>
        <w:jc w:val="both"/>
      </w:pPr>
      <w:r>
        <w:rPr>
          <w:rFonts w:ascii="Times New Roman" w:cs="Times New Roman" w:eastAsia="Times New Roman" w:hAnsi="Times New Roman"/>
          <w:sz w:val="24"/>
          <w:szCs w:val="24"/>
        </w:rPr>
        <w:t xml:space="preserve">We thank the Program Chair and the faculty of the School of Computing Science and Engineering, VIT Bhopal University, for the Project Exhibition I course, the review schedule and the lab facilities that made this work possible.</w:t>
      </w:r>
    </w:p>
    <w:p>
      <w:pPr>
        <w:spacing w:after="120" w:before="0" w:line="360"/>
        <w:jc w:val="both"/>
      </w:pPr>
      <w:r>
        <w:rPr>
          <w:rFonts w:ascii="Times New Roman" w:cs="Times New Roman" w:eastAsia="Times New Roman" w:hAnsi="Times New Roman"/>
          <w:sz w:val="24"/>
          <w:szCs w:val="24"/>
        </w:rPr>
        <w:t xml:space="preserve">We are grateful to the research groups and public bodies whose open data we relied on: the organisers of the CRDDC 2022 road damage challenge (RDD2022), the authors of the TACO litter dataset, the University of West Attica team behind the STORM graffiti dataset, and the contributors of the Road Hazards dataset. We also thank the Department of Administrative Reforms and Public Grievances and the Ministry of Road Transport and Highways for publishing the statistics used in Chapter 1.</w:t>
      </w:r>
    </w:p>
    <w:p>
      <w:pPr>
        <w:spacing w:after="120" w:before="0" w:line="360"/>
        <w:jc w:val="both"/>
      </w:pPr>
      <w:r>
        <w:rPr>
          <w:rFonts w:ascii="Times New Roman" w:cs="Times New Roman" w:eastAsia="Times New Roman" w:hAnsi="Times New Roman"/>
          <w:sz w:val="24"/>
          <w:szCs w:val="24"/>
        </w:rPr>
        <w:t xml:space="preserve">Finally, we thank our families and friends, who tested early versions of the app on their phones and told us plainly when something did not work.</w:t>
      </w:r>
    </w:p>
    <w:p>
      <w:pPr>
        <w:spacing w:before="300"/>
        <w:jc w:val="right"/>
      </w:pPr>
      <w:r>
        <w:rPr>
          <w:rFonts w:ascii="Times New Roman" w:cs="Times New Roman" w:eastAsia="Times New Roman" w:hAnsi="Times New Roman"/>
          <w:i/>
          <w:iCs/>
          <w:sz w:val="24"/>
          <w:szCs w:val="24"/>
        </w:rPr>
        <w:t xml:space="preserve">Parth Pancholi, Aditya Dev, Prince Mahar, Arun Kumar, Aditi Sahu</w:t>
      </w:r>
    </w:p>
    <w:p>
      <w:pPr>
        <w:pageBreakBefore/>
        <w:spacing w:after="240" w:before="0" w:line="360"/>
        <w:jc w:val="center"/>
      </w:pPr>
      <w:r>
        <w:rPr>
          <w:rFonts w:ascii="Times New Roman" w:cs="Times New Roman" w:eastAsia="Times New Roman" w:hAnsi="Times New Roman"/>
          <w:b/>
          <w:bCs/>
          <w:sz w:val="32"/>
          <w:szCs w:val="32"/>
        </w:rPr>
        <w:t xml:space="preserve">LIST OF ABBREVIATIONS</w:t>
      </w:r>
    </w:p>
    <w:tbl>
      <w:tblPr>
        <w:tblW w:type="dxa" w:w="9026"/>
        <w:jc w:val="center"/>
        <w:tblBorders>
          <w:top w:val="single" w:color="8A97A6" w:sz="4"/>
          <w:left w:val="single" w:color="8A97A6" w:sz="4"/>
          <w:bottom w:val="single" w:color="8A97A6" w:sz="4"/>
          <w:right w:val="single" w:color="8A97A6" w:sz="4"/>
          <w:insideH w:val="single" w:color="8A97A6" w:sz="4"/>
          <w:insideV w:val="single" w:color="8A97A6" w:sz="4"/>
        </w:tblBorders>
      </w:tblPr>
      <w:tblGrid>
        <w:gridCol w:w="1150"/>
        <w:gridCol w:w="3363"/>
        <w:gridCol w:w="1150"/>
        <w:gridCol w:w="3363"/>
      </w:tblGrid>
      <w:tr>
        <w:trPr>
          <w:cantSplit/>
          <w:tblHeader/>
        </w:trPr>
        <w:tc>
          <w:tcPr>
            <w:tcW w:type="dxa" w:w="115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Term</w:t>
            </w:r>
          </w:p>
        </w:tc>
        <w:tc>
          <w:tcPr>
            <w:tcW w:type="dxa" w:w="3363"/>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Expansion</w:t>
            </w:r>
          </w:p>
        </w:tc>
        <w:tc>
          <w:tcPr>
            <w:tcW w:type="dxa" w:w="115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Term</w:t>
            </w:r>
          </w:p>
        </w:tc>
        <w:tc>
          <w:tcPr>
            <w:tcW w:type="dxa" w:w="3363"/>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Expansion</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AI</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Artificial Intelligence</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MPS</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Metal Performance Shaders (Apple GPU backend)</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API</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Application Programming Interface</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NLP</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Natural Language Processing</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CPGRAMS</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Centralised Public Grievance Redress and Monitoring System</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NSFW</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Not Safe For Work</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CPU</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Central Processing Unit</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OCR</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Optical Character Recognition</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CRDDC</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Crowdsensing-based Road Damage Detection Challenge</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OTP</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One-Time Password</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CSV</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Comma-Separated Values</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PDF</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Portable Document Format</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DARPG</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Department of Administrative Reforms and Public Grievances</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RDD</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Road Damage Dataset</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ER</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Entity-Relationship</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REST</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Representational State Transfer</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FY</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Financial Year</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SMTP</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Simple Mail Transfer Protocol</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GPU</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Graphics Processing Unit</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TACO</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Trash Annotations in Context</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HMAC</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Hash-based Message Authentication Code</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TF-IDF</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Term Frequency, Inverse Document Frequency</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HTTPS</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Hypertext Transfer Protocol Secure</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TTL</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Time To Live</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JSON</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JavaScript Object Notation</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UI</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User Interface</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JWT</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JSON Web Token</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UT</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Union Territory</w:t>
            </w:r>
          </w:p>
        </w:tc>
      </w:tr>
      <w:tr>
        <w:trPr>
          <w:cantSplit/>
        </w:trPr>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mAP</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mean Average Precision</w:t>
            </w:r>
          </w:p>
        </w:tc>
        <w:tc>
          <w:tcPr>
            <w:tcW w:type="dxa" w:w="11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YOLO</w:t>
            </w:r>
          </w:p>
        </w:tc>
        <w:tc>
          <w:tcPr>
            <w:tcW w:type="dxa" w:w="3363"/>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You Only Look Once (object detector family)</w:t>
            </w:r>
          </w:p>
        </w:tc>
      </w:tr>
      <w:tr>
        <w:trPr>
          <w:cantSplit/>
        </w:trPr>
        <w:tc>
          <w:tcPr>
            <w:tcW w:type="dxa" w:w="1150"/>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MoRTH</w:t>
            </w:r>
          </w:p>
        </w:tc>
        <w:tc>
          <w:tcPr>
            <w:tcW w:type="dxa" w:w="3363"/>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Ministry of Road Transport and Highways</w:t>
            </w:r>
          </w:p>
        </w:tc>
        <w:tc>
          <w:tcPr>
            <w:tcW w:type="dxa" w:w="1150"/>
            <w:tcMar>
              <w:top w:type="dxa" w:w="50"/>
              <w:left w:type="dxa" w:w="90"/>
              <w:bottom w:type="dxa" w:w="50"/>
              <w:right w:type="dxa" w:w="90"/>
            </w:tcMar>
            <w:vAlign w:val="center"/>
          </w:tcPr>
          <w:p>
            <w:pPr>
              <w:keepNext w:val="false"/>
              <w:spacing w:after="0" w:line="260"/>
              <w:jc w:val="left"/>
            </w:pPr>
          </w:p>
        </w:tc>
        <w:tc>
          <w:tcPr>
            <w:tcW w:type="dxa" w:w="3363"/>
            <w:tcMar>
              <w:top w:type="dxa" w:w="50"/>
              <w:left w:type="dxa" w:w="90"/>
              <w:bottom w:type="dxa" w:w="50"/>
              <w:right w:type="dxa" w:w="90"/>
            </w:tcMar>
            <w:vAlign w:val="center"/>
          </w:tcPr>
          <w:p>
            <w:pPr>
              <w:keepNext w:val="false"/>
              <w:spacing w:after="0" w:line="260"/>
              <w:jc w:val="left"/>
            </w:pPr>
          </w:p>
        </w:tc>
      </w:tr>
    </w:tbl>
    <w:p>
      <w:pPr>
        <w:pageBreakBefore/>
        <w:spacing w:after="240" w:before="0" w:line="360"/>
        <w:jc w:val="center"/>
      </w:pPr>
      <w:r>
        <w:rPr>
          <w:rFonts w:ascii="Times New Roman" w:cs="Times New Roman" w:eastAsia="Times New Roman" w:hAnsi="Times New Roman"/>
          <w:b/>
          <w:bCs/>
          <w:sz w:val="32"/>
          <w:szCs w:val="32"/>
        </w:rPr>
        <w:t xml:space="preserve">LIST OF FIGURES AND GRAPHS</w:t>
      </w:r>
    </w:p>
    <w:p>
      <w:pPr>
        <w:tabs>
          <w:tab w:val="right" w:pos="9026"/>
        </w:tabs>
        <w:spacing w:after="120"/>
      </w:pPr>
      <w:r>
        <w:rPr>
          <w:rFonts w:ascii="Times New Roman" w:cs="Times New Roman" w:eastAsia="Times New Roman" w:hAnsi="Times New Roman"/>
          <w:b/>
          <w:bCs/>
          <w:sz w:val="22"/>
          <w:szCs w:val="22"/>
        </w:rPr>
        <w:t xml:space="preserve">FIGURE NO.      TITLE	PAGE NO.</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1.1	Pothole-related road accidents (2020 to 2024) and deaths (2018 to 2022) in India	1</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1.2	Grievances received and disposed on CPGRAMS, with the backlog at the start of each year (2019 to 2024)	2</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1.3	Average grievance disposal time on CPGRAMS: central ministries against State and UT governments	2</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2.1	Feature coverage of the reviewed systems [1] to [7] compared with UrbanFix	7</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2.2	Number of reviewed systems lacking each capability	7</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2.3	Reported complaint-text classification accuracy in the literature, with baselines and the manual officer reference	8</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3.1	Largest public dataset found for each candidate complaint category and the selection criteria it meets	10</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4.1	The UrbanFix governance loop: Report, Validate, Prioritise, Act, Prove and Learn	13</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4.2	Use-case diagram of UrbanFix by role	14</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4.3	Complaint lifecycle: internal stages, public statuses and allowed transitions	14</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4.4	Urgency scoring: question weights per category and all reachable scores	15</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4.5	System architecture of UrbanFix	16</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4.6	Sequence of complaint submission, OTP verification and AI validation	16</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4.7	Entity-relationship diagram of the UrbanFix database	17</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5.1	Citizen screens: home, registry, category selection and swipe questionnaire	20</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5.2	Tracking and supervisor screens	20</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5.3	Field worker screens and the supervisor's city counters	21</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5.4	Admin console, analytics, people management and researcher insights	21</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5.5	Training and validation loss with validation mAP50 for the four category models	23</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5.6	Precision-recall curves on the validation sets	24</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5.7	Normalised confusion matrices on the validation sets	24</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5.8	Precision, recall and mAP50 of the four models side by side	25</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5.9	Sample validation images with model output for each category	25</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5.10	Inference time per image on CPU and on the Apple MPS GPU backend	26</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6.1	Complaints reaching each workflow stage (demonstration dataset)	27</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6.2	Days from filing to closure by category (demonstration dataset)	28</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Fig. A.1	Additional screens: citizen account entry, admin complaint list and researcher access	32</w:t>
      </w:r>
    </w:p>
    <w:p>
      <w:pPr>
        <w:pageBreakBefore/>
        <w:spacing w:after="240" w:before="0" w:line="360"/>
        <w:jc w:val="center"/>
      </w:pPr>
      <w:r>
        <w:rPr>
          <w:rFonts w:ascii="Times New Roman" w:cs="Times New Roman" w:eastAsia="Times New Roman" w:hAnsi="Times New Roman"/>
          <w:b/>
          <w:bCs/>
          <w:sz w:val="32"/>
          <w:szCs w:val="32"/>
        </w:rPr>
        <w:t xml:space="preserve">LIST OF TABLES</w:t>
      </w:r>
    </w:p>
    <w:p>
      <w:pPr>
        <w:tabs>
          <w:tab w:val="right" w:pos="9026"/>
        </w:tabs>
        <w:spacing w:after="120"/>
      </w:pPr>
      <w:r>
        <w:rPr>
          <w:rFonts w:ascii="Times New Roman" w:cs="Times New Roman" w:eastAsia="Times New Roman" w:hAnsi="Times New Roman"/>
          <w:b/>
          <w:bCs/>
          <w:sz w:val="22"/>
          <w:szCs w:val="22"/>
        </w:rPr>
        <w:t xml:space="preserve">TABLE NO.      TITLE	PAGE NO.</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Table 2.1	Summary of the reviewed systems	6</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Table 3.1	Hardware and software requirements	9</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Table 3.2	Training datasets for the four UrbanFix categories	10</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Table 3.3	Functional requirements by role	11</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Table 4.1	Workflow transitions enforced by the server	15</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Table 5.1	API validation tests and results	22</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Table 5.2	Model training configuration	23</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Table 5.3	Validation results of the best checkpoint of each model	24</w:t>
      </w:r>
    </w:p>
    <w:p>
      <w:pPr>
        <w:tabs>
          <w:tab w:val="left" w:pos="1300"/>
          <w:tab w:val="right" w:pos="9026" w:leader="dot"/>
        </w:tabs>
        <w:spacing w:after="40" w:line="276"/>
        <w:ind w:left="1300" w:hanging="1300"/>
      </w:pPr>
      <w:r>
        <w:rPr>
          <w:rFonts w:ascii="Times New Roman" w:cs="Times New Roman" w:eastAsia="Times New Roman" w:hAnsi="Times New Roman"/>
          <w:sz w:val="22"/>
          <w:szCs w:val="22"/>
        </w:rPr>
        <w:t xml:space="preserve">Table A.1	REST API route groups	32</w:t>
      </w:r>
    </w:p>
    <w:p>
      <w:pPr>
        <w:pageBreakBefore/>
        <w:spacing w:after="240" w:before="0" w:line="360"/>
        <w:jc w:val="center"/>
      </w:pPr>
      <w:r>
        <w:rPr>
          <w:rFonts w:ascii="Times New Roman" w:cs="Times New Roman" w:eastAsia="Times New Roman" w:hAnsi="Times New Roman"/>
          <w:b/>
          <w:bCs/>
          <w:sz w:val="32"/>
          <w:szCs w:val="32"/>
        </w:rPr>
        <w:t xml:space="preserve">ABSTRACT</w:t>
      </w:r>
    </w:p>
    <w:p>
      <w:pPr>
        <w:spacing w:after="0" w:line="480"/>
        <w:jc w:val="both"/>
      </w:pPr>
      <w:r>
        <w:rPr>
          <w:rFonts w:ascii="Times New Roman" w:cs="Times New Roman" w:eastAsia="Times New Roman" w:hAnsi="Times New Roman"/>
          <w:b/>
          <w:bCs/>
          <w:sz w:val="28"/>
          <w:szCs w:val="28"/>
        </w:rPr>
        <w:t xml:space="preserve">Purpose.</w:t>
      </w:r>
      <w:r>
        <w:rPr>
          <w:rFonts w:ascii="Times New Roman" w:cs="Times New Roman" w:eastAsia="Times New Roman" w:hAnsi="Times New Roman"/>
          <w:sz w:val="28"/>
          <w:szCs w:val="28"/>
        </w:rPr>
        <w:t xml:space="preserve"> Civic complaints in India move slowly and out of public view. State and UT governments took an average of 119 days to dispose of a grievance on CPGRAMS in FY 2023-24, and potholes alone were linked to 5,432 road accidents in 2024. UrbanFix is a mobile governance system that takes a complaint from a citizen's photo to a verified, publicly audited repair.</w:t>
      </w:r>
    </w:p>
    <w:p>
      <w:pPr>
        <w:spacing w:after="0" w:line="480"/>
        <w:jc w:val="both"/>
      </w:pPr>
      <w:r>
        <w:rPr>
          <w:rFonts w:ascii="Times New Roman" w:cs="Times New Roman" w:eastAsia="Times New Roman" w:hAnsi="Times New Roman"/>
          <w:b/>
          <w:bCs/>
          <w:sz w:val="28"/>
          <w:szCs w:val="28"/>
        </w:rPr>
        <w:t xml:space="preserve">Methodology.</w:t>
      </w:r>
      <w:r>
        <w:rPr>
          <w:rFonts w:ascii="Times New Roman" w:cs="Times New Roman" w:eastAsia="Times New Roman" w:hAnsi="Times New Roman"/>
          <w:sz w:val="28"/>
          <w:szCs w:val="28"/>
        </w:rPr>
        <w:t xml:space="preserve"> Citizens file without an account and verify each report with an email OTP. A YOLOv8 model trained for the chosen category checks the photo, and a weighted questionnaire produces an explainable urgency score. A ward-based workflow with seven server-enforced stages then routes the complaint from supervisor triage to field repair, photo proof and closure with a PDF receipt. Every status change is public, and researchers get time-limited anonymised data. Only categories with a public annotated dataset are offered: potholes, litter, open manholes and graffiti.</w:t>
      </w:r>
    </w:p>
    <w:p>
      <w:pPr>
        <w:spacing w:after="0" w:line="480"/>
        <w:jc w:val="both"/>
      </w:pPr>
      <w:r>
        <w:rPr>
          <w:rFonts w:ascii="Times New Roman" w:cs="Times New Roman" w:eastAsia="Times New Roman" w:hAnsi="Times New Roman"/>
          <w:b/>
          <w:bCs/>
          <w:sz w:val="28"/>
          <w:szCs w:val="28"/>
        </w:rPr>
        <w:t xml:space="preserve">Findings.</w:t>
      </w:r>
      <w:r>
        <w:rPr>
          <w:rFonts w:ascii="Times New Roman" w:cs="Times New Roman" w:eastAsia="Times New Roman" w:hAnsi="Times New Roman"/>
          <w:sz w:val="28"/>
          <w:szCs w:val="28"/>
        </w:rPr>
        <w:t xml:space="preserve"> The trained models reach a mask mAP50 of 0.724 for potholes, a mask mAP50 of 0.502 for litter, and box mAP50 of 0.908 for open manholes and 0.729 for graffiti on held-out data. All 16 API validation tests pass.</w:t>
      </w:r>
    </w:p>
    <w:p>
      <w:pPr>
        <w:pageBreakBefore/>
        <w:spacing w:after="200" w:before="0" w:line="360"/>
        <w:jc w:val="center"/>
      </w:pPr>
      <w:r>
        <w:rPr>
          <w:rFonts w:ascii="Times New Roman" w:cs="Times New Roman" w:eastAsia="Times New Roman" w:hAnsi="Times New Roman"/>
          <w:b/>
          <w:bCs/>
          <w:sz w:val="32"/>
          <w:szCs w:val="32"/>
        </w:rPr>
        <w:t xml:space="preserve">TABLE OF CONTENTS</w:t>
      </w:r>
    </w:p>
    <w:p>
      <w:pPr>
        <w:tabs>
          <w:tab w:val="right" w:pos="9026" w:leader="dot"/>
        </w:tabs>
        <w:spacing w:after="60" w:before="80" w:line="300"/>
        <w:ind w:left="0"/>
      </w:pPr>
      <w:r>
        <w:rPr>
          <w:rFonts w:ascii="Times New Roman" w:cs="Times New Roman" w:eastAsia="Times New Roman" w:hAnsi="Times New Roman"/>
          <w:b/>
          <w:bCs/>
          <w:sz w:val="22"/>
          <w:szCs w:val="22"/>
        </w:rPr>
        <w:t xml:space="preserve">List of Abbreviations	iv</w:t>
      </w:r>
    </w:p>
    <w:p>
      <w:pPr>
        <w:tabs>
          <w:tab w:val="right" w:pos="9026" w:leader="dot"/>
        </w:tabs>
        <w:spacing w:after="60" w:before="80" w:line="300"/>
        <w:ind w:left="0"/>
      </w:pPr>
      <w:r>
        <w:rPr>
          <w:rFonts w:ascii="Times New Roman" w:cs="Times New Roman" w:eastAsia="Times New Roman" w:hAnsi="Times New Roman"/>
          <w:b/>
          <w:bCs/>
          <w:sz w:val="22"/>
          <w:szCs w:val="22"/>
        </w:rPr>
        <w:t xml:space="preserve">List of Figures and Graphs	v</w:t>
      </w:r>
    </w:p>
    <w:p>
      <w:pPr>
        <w:tabs>
          <w:tab w:val="right" w:pos="9026" w:leader="dot"/>
        </w:tabs>
        <w:spacing w:after="60" w:before="80" w:line="300"/>
        <w:ind w:left="0"/>
      </w:pPr>
      <w:r>
        <w:rPr>
          <w:rFonts w:ascii="Times New Roman" w:cs="Times New Roman" w:eastAsia="Times New Roman" w:hAnsi="Times New Roman"/>
          <w:b/>
          <w:bCs/>
          <w:sz w:val="22"/>
          <w:szCs w:val="22"/>
        </w:rPr>
        <w:t xml:space="preserve">List of Tables	vi</w:t>
      </w:r>
    </w:p>
    <w:p>
      <w:pPr>
        <w:tabs>
          <w:tab w:val="right" w:pos="9026" w:leader="dot"/>
        </w:tabs>
        <w:spacing w:after="60" w:before="80" w:line="300"/>
        <w:ind w:left="0"/>
      </w:pPr>
      <w:r>
        <w:rPr>
          <w:rFonts w:ascii="Times New Roman" w:cs="Times New Roman" w:eastAsia="Times New Roman" w:hAnsi="Times New Roman"/>
          <w:b/>
          <w:bCs/>
          <w:sz w:val="22"/>
          <w:szCs w:val="22"/>
        </w:rPr>
        <w:t xml:space="preserve">Abstract	vii</w:t>
      </w:r>
    </w:p>
    <w:p>
      <w:pPr>
        <w:tabs>
          <w:tab w:val="right" w:pos="9026" w:leader="dot"/>
        </w:tabs>
        <w:spacing w:after="60" w:before="80" w:line="300"/>
        <w:ind w:left="0"/>
      </w:pPr>
      <w:r>
        <w:rPr>
          <w:rFonts w:ascii="Times New Roman" w:cs="Times New Roman" w:eastAsia="Times New Roman" w:hAnsi="Times New Roman"/>
          <w:b/>
          <w:bCs/>
          <w:sz w:val="22"/>
          <w:szCs w:val="22"/>
        </w:rPr>
        <w:t xml:space="preserve">CHAPTER 1: PROJECT DESCRIPTION AND OUTLINE	1</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1.1 Introduction	1</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1.2 Motivation for the Work	1</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1.3 About the Project and Techniques Used	2</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1.4 Problem Statement	3</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1.5 Objectives of the Work	3</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1.6 Organization of the Report	4</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1.7 Summary	4</w:t>
      </w:r>
    </w:p>
    <w:p>
      <w:pPr>
        <w:tabs>
          <w:tab w:val="right" w:pos="9026" w:leader="dot"/>
        </w:tabs>
        <w:spacing w:after="60" w:before="80" w:line="300"/>
        <w:ind w:left="0"/>
      </w:pPr>
      <w:r>
        <w:rPr>
          <w:rFonts w:ascii="Times New Roman" w:cs="Times New Roman" w:eastAsia="Times New Roman" w:hAnsi="Times New Roman"/>
          <w:b/>
          <w:bCs/>
          <w:sz w:val="22"/>
          <w:szCs w:val="22"/>
        </w:rPr>
        <w:t xml:space="preserve">CHAPTER 2: RELATED WORK INVESTIGATION	5</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2.1 Introduction	5</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2.2 Core Area of the Project	5</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2.3 Existing Approaches and Methods	5</w:t>
      </w:r>
    </w:p>
    <w:p>
      <w:pPr>
        <w:tabs>
          <w:tab w:val="right" w:pos="9026" w:leader="dot"/>
        </w:tabs>
        <w:spacing w:after="20" w:before="0" w:line="300"/>
        <w:ind w:left="800"/>
      </w:pPr>
      <w:r>
        <w:rPr>
          <w:rFonts w:ascii="Times New Roman" w:cs="Times New Roman" w:eastAsia="Times New Roman" w:hAnsi="Times New Roman"/>
          <w:b w:val="false"/>
          <w:bCs w:val="false"/>
          <w:sz w:val="22"/>
          <w:szCs w:val="22"/>
        </w:rPr>
        <w:t xml:space="preserve">2.3.1 Web portals with location and image evidence	5</w:t>
      </w:r>
    </w:p>
    <w:p>
      <w:pPr>
        <w:tabs>
          <w:tab w:val="right" w:pos="9026" w:leader="dot"/>
        </w:tabs>
        <w:spacing w:after="20" w:before="0" w:line="300"/>
        <w:ind w:left="800"/>
      </w:pPr>
      <w:r>
        <w:rPr>
          <w:rFonts w:ascii="Times New Roman" w:cs="Times New Roman" w:eastAsia="Times New Roman" w:hAnsi="Times New Roman"/>
          <w:b w:val="false"/>
          <w:bCs w:val="false"/>
          <w:sz w:val="22"/>
          <w:szCs w:val="22"/>
        </w:rPr>
        <w:t xml:space="preserve">2.3.2 NLP-based routing and urgency	5</w:t>
      </w:r>
    </w:p>
    <w:p>
      <w:pPr>
        <w:tabs>
          <w:tab w:val="right" w:pos="9026" w:leader="dot"/>
        </w:tabs>
        <w:spacing w:after="20" w:before="0" w:line="300"/>
        <w:ind w:left="800"/>
      </w:pPr>
      <w:r>
        <w:rPr>
          <w:rFonts w:ascii="Times New Roman" w:cs="Times New Roman" w:eastAsia="Times New Roman" w:hAnsi="Times New Roman"/>
          <w:b w:val="false"/>
          <w:bCs w:val="false"/>
          <w:sz w:val="22"/>
          <w:szCs w:val="22"/>
        </w:rPr>
        <w:t xml:space="preserve">2.3.3 Image handling and defect datasets	6</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2.4 Pros and Cons of the Stated Approaches	6</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2.5 Issues and Observations from the Investigation	6</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2.6 Summary	8</w:t>
      </w:r>
    </w:p>
    <w:p>
      <w:pPr>
        <w:tabs>
          <w:tab w:val="right" w:pos="9026" w:leader="dot"/>
        </w:tabs>
        <w:spacing w:after="60" w:before="80" w:line="300"/>
        <w:ind w:left="0"/>
      </w:pPr>
      <w:r>
        <w:rPr>
          <w:rFonts w:ascii="Times New Roman" w:cs="Times New Roman" w:eastAsia="Times New Roman" w:hAnsi="Times New Roman"/>
          <w:b/>
          <w:bCs/>
          <w:sz w:val="22"/>
          <w:szCs w:val="22"/>
        </w:rPr>
        <w:t xml:space="preserve">CHAPTER 3: REQUIREMENT ARTIFACTS	9</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3.1 Introduction	9</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3.2 Hardware and Software Requirements	9</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3.3 Specific Project Requirements	9</w:t>
      </w:r>
    </w:p>
    <w:p>
      <w:pPr>
        <w:tabs>
          <w:tab w:val="right" w:pos="9026" w:leader="dot"/>
        </w:tabs>
        <w:spacing w:after="20" w:before="0" w:line="300"/>
        <w:ind w:left="800"/>
      </w:pPr>
      <w:r>
        <w:rPr>
          <w:rFonts w:ascii="Times New Roman" w:cs="Times New Roman" w:eastAsia="Times New Roman" w:hAnsi="Times New Roman"/>
          <w:b w:val="false"/>
          <w:bCs w:val="false"/>
          <w:sz w:val="22"/>
          <w:szCs w:val="22"/>
        </w:rPr>
        <w:t xml:space="preserve">3.3.1 Data requirement	9</w:t>
      </w:r>
    </w:p>
    <w:p>
      <w:pPr>
        <w:tabs>
          <w:tab w:val="right" w:pos="9026" w:leader="dot"/>
        </w:tabs>
        <w:spacing w:after="20" w:before="0" w:line="300"/>
        <w:ind w:left="800"/>
      </w:pPr>
      <w:r>
        <w:rPr>
          <w:rFonts w:ascii="Times New Roman" w:cs="Times New Roman" w:eastAsia="Times New Roman" w:hAnsi="Times New Roman"/>
          <w:b w:val="false"/>
          <w:bCs w:val="false"/>
          <w:sz w:val="22"/>
          <w:szCs w:val="22"/>
        </w:rPr>
        <w:t xml:space="preserve">3.3.2 Functional requirements	11</w:t>
      </w:r>
    </w:p>
    <w:p>
      <w:pPr>
        <w:tabs>
          <w:tab w:val="right" w:pos="9026" w:leader="dot"/>
        </w:tabs>
        <w:spacing w:after="20" w:before="0" w:line="300"/>
        <w:ind w:left="800"/>
      </w:pPr>
      <w:r>
        <w:rPr>
          <w:rFonts w:ascii="Times New Roman" w:cs="Times New Roman" w:eastAsia="Times New Roman" w:hAnsi="Times New Roman"/>
          <w:b w:val="false"/>
          <w:bCs w:val="false"/>
          <w:sz w:val="22"/>
          <w:szCs w:val="22"/>
        </w:rPr>
        <w:t xml:space="preserve">3.3.3 Performance and security requirements	11</w:t>
      </w:r>
    </w:p>
    <w:p>
      <w:pPr>
        <w:tabs>
          <w:tab w:val="right" w:pos="9026" w:leader="dot"/>
        </w:tabs>
        <w:spacing w:after="20" w:before="0" w:line="300"/>
        <w:ind w:left="800"/>
      </w:pPr>
      <w:r>
        <w:rPr>
          <w:rFonts w:ascii="Times New Roman" w:cs="Times New Roman" w:eastAsia="Times New Roman" w:hAnsi="Times New Roman"/>
          <w:b w:val="false"/>
          <w:bCs w:val="false"/>
          <w:sz w:val="22"/>
          <w:szCs w:val="22"/>
        </w:rPr>
        <w:t xml:space="preserve">3.3.4 Look and feel requirements	11</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3.4 Summary	12</w:t>
      </w:r>
    </w:p>
    <w:p>
      <w:pPr>
        <w:tabs>
          <w:tab w:val="right" w:pos="9026" w:leader="dot"/>
        </w:tabs>
        <w:spacing w:after="60" w:before="80" w:line="300"/>
        <w:ind w:left="0"/>
      </w:pPr>
      <w:r>
        <w:rPr>
          <w:rFonts w:ascii="Times New Roman" w:cs="Times New Roman" w:eastAsia="Times New Roman" w:hAnsi="Times New Roman"/>
          <w:b/>
          <w:bCs/>
          <w:sz w:val="22"/>
          <w:szCs w:val="22"/>
        </w:rPr>
        <w:t xml:space="preserve">CHAPTER 4: DESIGN METHODOLOGY AND ITS NOVELTY	13</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4.1 Methodology and Goal	13</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4.2 Functional Modules Design and Analysis	13</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4.3 Software Architectural Designs	15</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4.4 Subsystem Services	17</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4.5 User Interface Designs	17</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4.6 Novelty of the Approach	18</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4.7 Summary	18</w:t>
      </w:r>
    </w:p>
    <w:p>
      <w:pPr>
        <w:tabs>
          <w:tab w:val="right" w:pos="9026" w:leader="dot"/>
        </w:tabs>
        <w:spacing w:after="60" w:before="80" w:line="300"/>
        <w:ind w:left="0"/>
      </w:pPr>
      <w:r>
        <w:rPr>
          <w:rFonts w:ascii="Times New Roman" w:cs="Times New Roman" w:eastAsia="Times New Roman" w:hAnsi="Times New Roman"/>
          <w:b/>
          <w:bCs/>
          <w:sz w:val="22"/>
          <w:szCs w:val="22"/>
        </w:rPr>
        <w:t xml:space="preserve">CHAPTER 5: TECHNICAL IMPLEMENTATION AND ANALYSIS	19</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5.1 Outline	19</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5.2 Technical Coding and Code Solutions	19</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5.3 Working Layout of Forms	20</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5.4 Prototype Submission	21</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5.5 Test and Validation	22</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5.6 Performance Analysis	22</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5.7 Summary	26</w:t>
      </w:r>
    </w:p>
    <w:p>
      <w:pPr>
        <w:tabs>
          <w:tab w:val="right" w:pos="9026" w:leader="dot"/>
        </w:tabs>
        <w:spacing w:after="60" w:before="80" w:line="300"/>
        <w:ind w:left="0"/>
      </w:pPr>
      <w:r>
        <w:rPr>
          <w:rFonts w:ascii="Times New Roman" w:cs="Times New Roman" w:eastAsia="Times New Roman" w:hAnsi="Times New Roman"/>
          <w:b/>
          <w:bCs/>
          <w:sz w:val="22"/>
          <w:szCs w:val="22"/>
        </w:rPr>
        <w:t xml:space="preserve">CHAPTER 6: PROJECT OUTCOME AND APPLICABILITY	27</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6.1 Outline	27</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6.2 Key Implementation Outlines of the System	27</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6.3 Significant Project Outcomes	27</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6.4 Project Applicability on Real-World Applications	28</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6.5 Inference	28</w:t>
      </w:r>
    </w:p>
    <w:p>
      <w:pPr>
        <w:tabs>
          <w:tab w:val="right" w:pos="9026" w:leader="dot"/>
        </w:tabs>
        <w:spacing w:after="60" w:before="80" w:line="300"/>
        <w:ind w:left="0"/>
      </w:pPr>
      <w:r>
        <w:rPr>
          <w:rFonts w:ascii="Times New Roman" w:cs="Times New Roman" w:eastAsia="Times New Roman" w:hAnsi="Times New Roman"/>
          <w:b/>
          <w:bCs/>
          <w:sz w:val="22"/>
          <w:szCs w:val="22"/>
        </w:rPr>
        <w:t xml:space="preserve">CHAPTER 7: CONCLUSIONS AND RECOMMENDATION	29</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7.1 Outline	29</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7.2 Limitations and Constraints of the System	29</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7.3 Future Enhancements	29</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7.4 Inference	29</w:t>
      </w:r>
    </w:p>
    <w:p>
      <w:pPr>
        <w:tabs>
          <w:tab w:val="right" w:pos="9026" w:leader="dot"/>
        </w:tabs>
        <w:spacing w:after="60" w:before="80" w:line="300"/>
        <w:ind w:left="0"/>
      </w:pPr>
      <w:r>
        <w:rPr>
          <w:rFonts w:ascii="Times New Roman" w:cs="Times New Roman" w:eastAsia="Times New Roman" w:hAnsi="Times New Roman"/>
          <w:b/>
          <w:bCs/>
          <w:sz w:val="22"/>
          <w:szCs w:val="22"/>
        </w:rPr>
        <w:t xml:space="preserve">REFERENCES	30</w:t>
      </w:r>
    </w:p>
    <w:p>
      <w:pPr>
        <w:tabs>
          <w:tab w:val="right" w:pos="9026" w:leader="dot"/>
        </w:tabs>
        <w:spacing w:after="60" w:before="80" w:line="300"/>
        <w:ind w:left="0"/>
      </w:pPr>
      <w:r>
        <w:rPr>
          <w:rFonts w:ascii="Times New Roman" w:cs="Times New Roman" w:eastAsia="Times New Roman" w:hAnsi="Times New Roman"/>
          <w:b/>
          <w:bCs/>
          <w:sz w:val="22"/>
          <w:szCs w:val="22"/>
        </w:rPr>
        <w:t xml:space="preserve">APPENDIX A: API ENDPOINTS	32</w:t>
      </w:r>
    </w:p>
    <w:p>
      <w:pPr>
        <w:tabs>
          <w:tab w:val="right" w:pos="9026" w:leader="dot"/>
        </w:tabs>
        <w:spacing w:after="20" w:before="0" w:line="300"/>
        <w:ind w:left="400"/>
      </w:pPr>
      <w:r>
        <w:rPr>
          <w:rFonts w:ascii="Times New Roman" w:cs="Times New Roman" w:eastAsia="Times New Roman" w:hAnsi="Times New Roman"/>
          <w:b w:val="false"/>
          <w:bCs w:val="false"/>
          <w:sz w:val="22"/>
          <w:szCs w:val="22"/>
        </w:rPr>
        <w:t xml:space="preserve">Appendix B: Additional Screens	32</w:t>
      </w:r>
    </w:p>
    <w:p>
      <w:pPr>
        <w:sectPr>
          <w:footerReference w:type="default" r:id="rId6"/>
          <w:pgSz w:w="11906" w:h="16838" w:orient="portrait"/>
          <w:pgMar w:top="1440" w:right="1440" w:bottom="1300" w:left="1440" w:header="708" w:footer="600" w:gutter="0"/>
          <w:pgNumType w:start="3" w:fmt="lowerRoman"/>
          <w:docGrid w:linePitch="360"/>
        </w:sectPr>
      </w:pPr>
    </w:p>
    <w:p>
      <w:pPr>
        <w:pStyle w:val="Heading1"/>
        <w:pageBreakBefore/>
        <w:spacing w:after="60"/>
        <w:jc w:val="center"/>
      </w:pPr>
      <w:r>
        <w:rPr>
          <w:rFonts w:ascii="Times New Roman" w:cs="Times New Roman" w:eastAsia="Times New Roman" w:hAnsi="Times New Roman"/>
          <w:b/>
          <w:bCs/>
          <w:sz w:val="32"/>
          <w:szCs w:val="32"/>
        </w:rPr>
        <w:t xml:space="preserve">CHAPTER 1</w:t>
      </w:r>
    </w:p>
    <w:p>
      <w:pPr>
        <w:keepNext/>
        <w:spacing w:after="240"/>
        <w:jc w:val="center"/>
      </w:pPr>
      <w:r>
        <w:rPr>
          <w:rFonts w:ascii="Times New Roman" w:cs="Times New Roman" w:eastAsia="Times New Roman" w:hAnsi="Times New Roman"/>
          <w:b/>
          <w:bCs/>
          <w:sz w:val="32"/>
          <w:szCs w:val="32"/>
        </w:rPr>
        <w:t xml:space="preserve">PROJECT DESCRIPTION AND OUTLINE</w:t>
      </w:r>
    </w:p>
    <w:p>
      <w:pPr>
        <w:pStyle w:val="Heading2"/>
        <w:keepNext/>
        <w:spacing w:after="100" w:before="200" w:line="300"/>
      </w:pPr>
      <w:r>
        <w:rPr>
          <w:rFonts w:ascii="Times New Roman" w:cs="Times New Roman" w:eastAsia="Times New Roman" w:hAnsi="Times New Roman"/>
          <w:b/>
          <w:bCs/>
          <w:sz w:val="28"/>
          <w:szCs w:val="28"/>
        </w:rPr>
        <w:t xml:space="preserve">1.1 Introduction</w:t>
      </w:r>
    </w:p>
    <w:p>
      <w:pPr>
        <w:spacing w:after="120" w:before="0" w:line="360"/>
        <w:jc w:val="both"/>
      </w:pPr>
      <w:r>
        <w:rPr>
          <w:rFonts w:ascii="Times New Roman" w:cs="Times New Roman" w:eastAsia="Times New Roman" w:hAnsi="Times New Roman"/>
          <w:sz w:val="24"/>
          <w:szCs w:val="24"/>
        </w:rPr>
        <w:t xml:space="preserve">Every Indian city produces a steady stream of small infrastructure faults: a pothole that widens after the rains, an uncollected garbage heap, a manhole left open after repair work, a wall covered in graffiti. Each one is easy to fix on its own. The difficulty is administrative. Someone has to hear about the fault, confirm it is real, decide how urgent it is, send the right worker, check the repair and tell the person who reported it. Today these steps are spread across phone lines, office visits, social media posts and state portals, and the citizen rarely learns what happened.</w:t>
      </w:r>
    </w:p>
    <w:p>
      <w:pPr>
        <w:spacing w:after="120" w:before="0" w:line="360"/>
        <w:jc w:val="both"/>
      </w:pPr>
      <w:r>
        <w:rPr>
          <w:rFonts w:ascii="Times New Roman" w:cs="Times New Roman" w:eastAsia="Times New Roman" w:hAnsi="Times New Roman"/>
          <w:b/>
          <w:bCs/>
          <w:sz w:val="24"/>
          <w:szCs w:val="24"/>
        </w:rPr>
        <w:t xml:space="preserve">UrbanFix</w:t>
      </w:r>
      <w:r>
        <w:rPr>
          <w:rFonts w:ascii="Times New Roman" w:cs="Times New Roman" w:eastAsia="Times New Roman" w:hAnsi="Times New Roman"/>
          <w:sz w:val="24"/>
          <w:szCs w:val="24"/>
        </w:rPr>
        <w:t xml:space="preserve"> is our answer to that gap. It is an AI-powered, end-to-end governance system built as an Expo (React Native) mobile app, an Express and MongoDB REST API, and a Python inference service running YOLOv8 models. The system covers the whole life of a complaint, from the first photo to the final receipt, and keeps every step visible in a public registry.</w:t>
      </w:r>
    </w:p>
    <w:p>
      <w:pPr>
        <w:pStyle w:val="Heading2"/>
        <w:keepNext/>
        <w:spacing w:after="100" w:before="200" w:line="300"/>
      </w:pPr>
      <w:r>
        <w:rPr>
          <w:rFonts w:ascii="Times New Roman" w:cs="Times New Roman" w:eastAsia="Times New Roman" w:hAnsi="Times New Roman"/>
          <w:b/>
          <w:bCs/>
          <w:sz w:val="28"/>
          <w:szCs w:val="28"/>
        </w:rPr>
        <w:t xml:space="preserve">1.2 Motivation for the Work</w:t>
      </w:r>
    </w:p>
    <w:p>
      <w:pPr>
        <w:spacing w:after="120" w:before="0" w:line="360"/>
        <w:jc w:val="both"/>
      </w:pPr>
      <w:r>
        <w:rPr>
          <w:rFonts w:ascii="Times New Roman" w:cs="Times New Roman" w:eastAsia="Times New Roman" w:hAnsi="Times New Roman"/>
          <w:sz w:val="24"/>
          <w:szCs w:val="24"/>
        </w:rPr>
        <w:t xml:space="preserve">Two sets of official numbers show why this problem deserves attention. The first is the cost of neglected roads. Data laid by the Ministry of Road Transport and Highways in the Lok Sabha in February 2026 attributes 5,432 road accidents to potholes in 2024, up from 3,713 in 2020. The ministry's yearly reports record 8,963 deaths in pothole-related accidents between 2018 and 2022 (Fig. 1.1).</w:t>
      </w:r>
    </w:p>
    <w:p>
      <w:pPr>
        <w:keepNext/>
        <w:spacing w:after="60" w:before="120"/>
        <w:jc w:val="center"/>
      </w:pPr>
      <w:r>
        <w:drawing>
          <wp:inline distT="0" distB="0" distL="0" distR="0">
            <wp:extent cx="5667375" cy="2409825"/>
            <wp:effectExtent t="0" r="0" b="0" l="0"/>
            <wp:docPr id="1" name="fig01_pothole_accidents_india.png" descr="Pothole-related road accidents (2020 to 2024) and deaths (2018 to 2022) in India" title="Pothole-related road accidents (2020 to 2024) and deaths (2018 to 2022)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4098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1.1 </w:t>
      </w:r>
      <w:r>
        <w:rPr>
          <w:rFonts w:ascii="Times New Roman" w:cs="Times New Roman" w:eastAsia="Times New Roman" w:hAnsi="Times New Roman"/>
          <w:sz w:val="21"/>
          <w:szCs w:val="21"/>
        </w:rPr>
        <w:t xml:space="preserve">Pothole-related road accidents (2020 to 2024) and deaths (2018 to 2022) in India</w:t>
      </w:r>
    </w:p>
    <w:p>
      <w:pPr>
        <w:spacing w:after="120" w:before="0" w:line="360"/>
        <w:jc w:val="both"/>
      </w:pPr>
      <w:r>
        <w:rPr>
          <w:rFonts w:ascii="Times New Roman" w:cs="Times New Roman" w:eastAsia="Times New Roman" w:hAnsi="Times New Roman"/>
          <w:sz w:val="24"/>
          <w:szCs w:val="24"/>
        </w:rPr>
        <w:t xml:space="preserve">The second is the scale and pace of grievance redress. CPGRAMS, the national grievance portal, received between 18.7 and 26.2 lakh new grievances a year from 2019 to 2024 (Fig. 1.2). Disposal has improved, and the backlog carried into each year fell from 10.7 lakh in 2020 to 3.1 lakh in 2024. But the improvement is uneven. In FY 2023-24 central ministries took 16 days on average to dispose of a grievance, while State and UT governments took 119 days (Fig. 1.3). Municipal complaints such as potholes, garbage and open drains fall on the state side.</w:t>
      </w:r>
    </w:p>
    <w:p>
      <w:pPr>
        <w:keepNext/>
        <w:spacing w:after="60" w:before="120"/>
        <w:jc w:val="center"/>
      </w:pPr>
      <w:r>
        <w:drawing>
          <wp:inline distT="0" distB="0" distL="0" distR="0">
            <wp:extent cx="5667375" cy="2466975"/>
            <wp:effectExtent t="0" r="0" b="0" l="0"/>
            <wp:docPr id="2" name="fig02_cpgrams_received_disposed.png" descr="Grievances received and disposed on CPGRAMS, with the backlog at the start of each year (2019 to 2024)" title="Grievances received and disposed on CPGRAMS, with the backlog at the start of each year (2019 to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246697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1.2 </w:t>
      </w:r>
      <w:r>
        <w:rPr>
          <w:rFonts w:ascii="Times New Roman" w:cs="Times New Roman" w:eastAsia="Times New Roman" w:hAnsi="Times New Roman"/>
          <w:sz w:val="21"/>
          <w:szCs w:val="21"/>
        </w:rPr>
        <w:t xml:space="preserve">Grievances received and disposed on CPGRAMS, with the backlog at the start of each year (2019 to 2024)</w:t>
      </w:r>
    </w:p>
    <w:p>
      <w:pPr>
        <w:keepNext/>
        <w:spacing w:after="60" w:before="120"/>
        <w:jc w:val="center"/>
      </w:pPr>
      <w:r>
        <w:drawing>
          <wp:inline distT="0" distB="0" distL="0" distR="0">
            <wp:extent cx="5667375" cy="1971675"/>
            <wp:effectExtent t="0" r="0" b="0" l="0"/>
            <wp:docPr id="3" name="fig03_grievance_disposal_time.png" descr="Average grievance disposal time on CPGRAMS: central ministries against State and UT governments" title="Average grievance disposal time on CPGRAMS: central ministries against State and UT govern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197167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1.3 </w:t>
      </w:r>
      <w:r>
        <w:rPr>
          <w:rFonts w:ascii="Times New Roman" w:cs="Times New Roman" w:eastAsia="Times New Roman" w:hAnsi="Times New Roman"/>
          <w:sz w:val="21"/>
          <w:szCs w:val="21"/>
        </w:rPr>
        <w:t xml:space="preserve">Average grievance disposal time on CPGRAMS: central ministries against State and UT governments</w:t>
      </w:r>
    </w:p>
    <w:p>
      <w:pPr>
        <w:spacing w:after="120" w:before="0" w:line="360"/>
        <w:jc w:val="both"/>
      </w:pPr>
      <w:r>
        <w:rPr>
          <w:rFonts w:ascii="Times New Roman" w:cs="Times New Roman" w:eastAsia="Times New Roman" w:hAnsi="Times New Roman"/>
          <w:sz w:val="24"/>
          <w:szCs w:val="24"/>
        </w:rPr>
        <w:t xml:space="preserve">These figures do not say that portals are useless. They say that volume is high, local redress is slow, and the citizen sees very little of the process. A system that verifies reports automatically, routes them by ward and publishes every status change attacks all three problems at once.</w:t>
      </w:r>
    </w:p>
    <w:p>
      <w:pPr>
        <w:pStyle w:val="Heading2"/>
        <w:keepNext/>
        <w:spacing w:after="100" w:before="200" w:line="300"/>
      </w:pPr>
      <w:r>
        <w:rPr>
          <w:rFonts w:ascii="Times New Roman" w:cs="Times New Roman" w:eastAsia="Times New Roman" w:hAnsi="Times New Roman"/>
          <w:b/>
          <w:bCs/>
          <w:sz w:val="28"/>
          <w:szCs w:val="28"/>
        </w:rPr>
        <w:t xml:space="preserve">1.3 About the Project and Techniques Used</w:t>
      </w:r>
    </w:p>
    <w:p>
      <w:pPr>
        <w:spacing w:after="120" w:before="0" w:line="360"/>
        <w:jc w:val="both"/>
      </w:pPr>
      <w:r>
        <w:rPr>
          <w:rFonts w:ascii="Times New Roman" w:cs="Times New Roman" w:eastAsia="Times New Roman" w:hAnsi="Times New Roman"/>
          <w:sz w:val="24"/>
          <w:szCs w:val="24"/>
        </w:rPr>
        <w:t xml:space="preserve">UrbanFix is organised as a loop of six links: Report, Validate, Prioritise, Act, Prove and Learn (Chapter 4, Fig. 4.1). The main techniques behind each link are listed below.</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Account-less reporting.</w:t>
      </w:r>
      <w:r>
        <w:rPr>
          <w:rFonts w:ascii="Times New Roman" w:cs="Times New Roman" w:eastAsia="Times New Roman" w:hAnsi="Times New Roman"/>
          <w:sz w:val="24"/>
          <w:szCs w:val="24"/>
        </w:rPr>
        <w:t xml:space="preserve"> A six-step wizard collects the category, five weighted yes/no questions, details, ward, up to three photos and contact details. A six-digit email OTP, valid for five minutes and stored with a MongoDB TTL index, replaces sign-up.</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AI photo validation.</w:t>
      </w:r>
      <w:r>
        <w:rPr>
          <w:rFonts w:ascii="Times New Roman" w:cs="Times New Roman" w:eastAsia="Times New Roman" w:hAnsi="Times New Roman"/>
          <w:sz w:val="24"/>
          <w:szCs w:val="24"/>
        </w:rPr>
        <w:t xml:space="preserve"> One YOLOv8 model per category (segmentation for potholes and litter, detection for open manholes and graffiti) finds the defect, draws a box or mask, and returns a confidence score. Unsure results are flagged for human review.</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Explainable urgency.</w:t>
      </w:r>
      <w:r>
        <w:rPr>
          <w:rFonts w:ascii="Times New Roman" w:cs="Times New Roman" w:eastAsia="Times New Roman" w:hAnsi="Times New Roman"/>
          <w:sz w:val="24"/>
          <w:szCs w:val="24"/>
        </w:rPr>
        <w:t xml:space="preserve"> Each question carries a weight of 2 (safety-critical) or 1 (context). The share of weighted "Yes" answers maps to Standard, Medium or High urgency, and the AI adds a damage estimate as a second signal.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Ward-based workflow.</w:t>
      </w:r>
      <w:r>
        <w:rPr>
          <w:rFonts w:ascii="Times New Roman" w:cs="Times New Roman" w:eastAsia="Times New Roman" w:hAnsi="Times New Roman"/>
          <w:sz w:val="24"/>
          <w:szCs w:val="24"/>
        </w:rPr>
        <w:t xml:space="preserve"> Seven stages, from </w:t>
      </w:r>
      <w:r>
        <w:rPr>
          <w:rFonts w:ascii="Courier New" w:cs="Courier New" w:eastAsia="Courier New" w:hAnsi="Courier New"/>
          <w:sz w:val="21"/>
          <w:szCs w:val="21"/>
        </w:rPr>
        <w:t xml:space="preserve">submitted</w:t>
      </w:r>
      <w:r>
        <w:rPr>
          <w:rFonts w:ascii="Times New Roman" w:cs="Times New Roman" w:eastAsia="Times New Roman" w:hAnsi="Times New Roman"/>
          <w:sz w:val="24"/>
          <w:szCs w:val="24"/>
        </w:rPr>
        <w:t xml:space="preserve"> to </w:t>
      </w:r>
      <w:r>
        <w:rPr>
          <w:rFonts w:ascii="Courier New" w:cs="Courier New" w:eastAsia="Courier New" w:hAnsi="Courier New"/>
          <w:sz w:val="21"/>
          <w:szCs w:val="21"/>
        </w:rPr>
        <w:t xml:space="preserve">closed</w:t>
      </w:r>
      <w:r>
        <w:rPr>
          <w:rFonts w:ascii="Times New Roman" w:cs="Times New Roman" w:eastAsia="Times New Roman" w:hAnsi="Times New Roman"/>
          <w:sz w:val="24"/>
          <w:szCs w:val="24"/>
        </w:rPr>
        <w:t xml:space="preserve">, are enforced on the server. Supervisors assign only within their ward and never to staff on approved leave. Field workers must upload photo proof before closure.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Transparency and open data.</w:t>
      </w:r>
      <w:r>
        <w:rPr>
          <w:rFonts w:ascii="Times New Roman" w:cs="Times New Roman" w:eastAsia="Times New Roman" w:hAnsi="Times New Roman"/>
          <w:sz w:val="24"/>
          <w:szCs w:val="24"/>
        </w:rPr>
        <w:t xml:space="preserve"> A public registry and tracker show every complaint with its full history, with citizen identity removed. Approved researchers query and export anonymised records under daily limits, and every access is logged.</w:t>
      </w:r>
    </w:p>
    <w:p>
      <w:pPr>
        <w:pStyle w:val="Heading2"/>
        <w:keepNext/>
        <w:spacing w:after="100" w:before="200" w:line="300"/>
      </w:pPr>
      <w:r>
        <w:rPr>
          <w:rFonts w:ascii="Times New Roman" w:cs="Times New Roman" w:eastAsia="Times New Roman" w:hAnsi="Times New Roman"/>
          <w:b/>
          <w:bCs/>
          <w:sz w:val="28"/>
          <w:szCs w:val="28"/>
        </w:rPr>
        <w:t xml:space="preserve">1.4 Problem Statement</w:t>
      </w:r>
    </w:p>
    <w:p>
      <w:pPr>
        <w:spacing w:after="120" w:before="0" w:line="360"/>
        <w:jc w:val="both"/>
      </w:pPr>
      <w:r>
        <w:rPr>
          <w:rFonts w:ascii="Times New Roman" w:cs="Times New Roman" w:eastAsia="Times New Roman" w:hAnsi="Times New Roman"/>
          <w:sz w:val="24"/>
          <w:szCs w:val="24"/>
        </w:rPr>
        <w:t xml:space="preserve">Civic infrastructure complaints in Indian cities are reported through fragmented channels, verified by hand, prioritised without a visible rule, and resolved out of public view. The citizen gets no tracking ID or proof of repair, staff have no way to separate genuine reports from noise at intake, and the public cannot see how long fixes take. </w:t>
      </w:r>
      <w:r>
        <w:rPr>
          <w:rFonts w:ascii="Times New Roman" w:cs="Times New Roman" w:eastAsia="Times New Roman" w:hAnsi="Times New Roman"/>
          <w:b/>
          <w:bCs/>
          <w:sz w:val="24"/>
          <w:szCs w:val="24"/>
        </w:rPr>
        <w:t xml:space="preserve">The problem is to design one system that verifies each report with evidence, ranks it by an explainable urgency rule, routes it through an accountable workflow, and publishes the outcome, without forcing citizens to create accounts.</w:t>
      </w:r>
    </w:p>
    <w:p>
      <w:pPr>
        <w:pStyle w:val="Heading2"/>
        <w:keepNext/>
        <w:spacing w:after="100" w:before="200" w:line="300"/>
      </w:pPr>
      <w:r>
        <w:rPr>
          <w:rFonts w:ascii="Times New Roman" w:cs="Times New Roman" w:eastAsia="Times New Roman" w:hAnsi="Times New Roman"/>
          <w:b/>
          <w:bCs/>
          <w:sz w:val="28"/>
          <w:szCs w:val="28"/>
        </w:rPr>
        <w:t xml:space="preserve">1.5 Objectives of the Work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Let any citizen file a complaint from a phone in a few steps, with email OTP verification and no account.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every complaint photo with a model trained on a public annotated dataset for that category, and offer only categories that have such a dataset.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Compute an urgency level that a citizen and an official can both inspect and explain.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Enforce a ward-based workflow with role checks, written remarks and photo proof, recorded in an audit trail.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Publish all complaints and their status history, and give researchers privacy-safe, time-limited access to anonymised data.</w:t>
      </w:r>
    </w:p>
    <w:p>
      <w:pPr>
        <w:pStyle w:val="Heading2"/>
        <w:keepNext/>
        <w:spacing w:after="100" w:before="200" w:line="300"/>
      </w:pPr>
      <w:r>
        <w:rPr>
          <w:rFonts w:ascii="Times New Roman" w:cs="Times New Roman" w:eastAsia="Times New Roman" w:hAnsi="Times New Roman"/>
          <w:b/>
          <w:bCs/>
          <w:sz w:val="28"/>
          <w:szCs w:val="28"/>
        </w:rPr>
        <w:t xml:space="preserve">1.6 Organization of the Report</w:t>
      </w:r>
    </w:p>
    <w:p>
      <w:pPr>
        <w:spacing w:after="120" w:before="0" w:line="360"/>
        <w:jc w:val="both"/>
      </w:pPr>
      <w:r>
        <w:rPr>
          <w:rFonts w:ascii="Times New Roman" w:cs="Times New Roman" w:eastAsia="Times New Roman" w:hAnsi="Times New Roman"/>
          <w:sz w:val="24"/>
          <w:szCs w:val="24"/>
        </w:rPr>
        <w:t xml:space="preserve">Chapter 2 reviews seven recent civic grievance systems and the public datasets for infrastructure defects. Chapter 3 lists the hardware, software, data and functional requirements. Chapter 4 presents the design methodology, architecture and the novelty of the approach. Chapter 5 covers the implementation, the app screens, the model training results and the validation tests. Chapter 6 discusses outcomes and real-world use, and Chapter 7 closes with limitations and recommendations.</w:t>
      </w:r>
    </w:p>
    <w:p>
      <w:pPr>
        <w:pStyle w:val="Heading2"/>
        <w:keepNext/>
        <w:spacing w:after="100" w:before="200" w:line="300"/>
      </w:pPr>
      <w:r>
        <w:rPr>
          <w:rFonts w:ascii="Times New Roman" w:cs="Times New Roman" w:eastAsia="Times New Roman" w:hAnsi="Times New Roman"/>
          <w:b/>
          <w:bCs/>
          <w:sz w:val="28"/>
          <w:szCs w:val="28"/>
        </w:rPr>
        <w:t xml:space="preserve">1.7 Summary</w:t>
      </w:r>
    </w:p>
    <w:p>
      <w:pPr>
        <w:spacing w:after="120" w:before="0" w:line="360"/>
        <w:jc w:val="both"/>
      </w:pPr>
      <w:r>
        <w:rPr>
          <w:rFonts w:ascii="Times New Roman" w:cs="Times New Roman" w:eastAsia="Times New Roman" w:hAnsi="Times New Roman"/>
          <w:sz w:val="24"/>
          <w:szCs w:val="24"/>
        </w:rPr>
        <w:t xml:space="preserve">Official data shows a high volume of civic grievances, slow redress at the state and municipal level, and a real human cost from neglected roads. UrbanFix addresses this with account-less reporting, category-specific AI validation, explainable urgency, an enforced ward workflow and full public transparency.</w:t>
      </w:r>
    </w:p>
    <w:p>
      <w:pPr>
        <w:pStyle w:val="Heading1"/>
        <w:pageBreakBefore/>
        <w:spacing w:after="60"/>
        <w:jc w:val="center"/>
      </w:pPr>
      <w:r>
        <w:rPr>
          <w:rFonts w:ascii="Times New Roman" w:cs="Times New Roman" w:eastAsia="Times New Roman" w:hAnsi="Times New Roman"/>
          <w:b/>
          <w:bCs/>
          <w:sz w:val="32"/>
          <w:szCs w:val="32"/>
        </w:rPr>
        <w:t xml:space="preserve">CHAPTER 2</w:t>
      </w:r>
    </w:p>
    <w:p>
      <w:pPr>
        <w:keepNext/>
        <w:spacing w:after="240"/>
        <w:jc w:val="center"/>
      </w:pPr>
      <w:r>
        <w:rPr>
          <w:rFonts w:ascii="Times New Roman" w:cs="Times New Roman" w:eastAsia="Times New Roman" w:hAnsi="Times New Roman"/>
          <w:b/>
          <w:bCs/>
          <w:sz w:val="32"/>
          <w:szCs w:val="32"/>
        </w:rPr>
        <w:t xml:space="preserve">RELATED WORK INVESTIGATION</w:t>
      </w:r>
    </w:p>
    <w:p>
      <w:pPr>
        <w:pStyle w:val="Heading2"/>
        <w:keepNext/>
        <w:spacing w:after="100" w:before="200" w:line="300"/>
      </w:pPr>
      <w:r>
        <w:rPr>
          <w:rFonts w:ascii="Times New Roman" w:cs="Times New Roman" w:eastAsia="Times New Roman" w:hAnsi="Times New Roman"/>
          <w:b/>
          <w:bCs/>
          <w:sz w:val="28"/>
          <w:szCs w:val="28"/>
        </w:rPr>
        <w:t xml:space="preserve">2.1 Introduction</w:t>
      </w:r>
    </w:p>
    <w:p>
      <w:pPr>
        <w:spacing w:after="120" w:before="0" w:line="360"/>
        <w:jc w:val="both"/>
      </w:pPr>
      <w:r>
        <w:rPr>
          <w:rFonts w:ascii="Times New Roman" w:cs="Times New Roman" w:eastAsia="Times New Roman" w:hAnsi="Times New Roman"/>
          <w:sz w:val="24"/>
          <w:szCs w:val="24"/>
        </w:rPr>
        <w:t xml:space="preserve">We reviewed seven IEEE conference papers from 2025 and 2026 that propose AI-assisted civic grievance systems, labelled [1] to [7] in the references. We also examined public image datasets for the defects UrbanFix handles, since a category-specific vision model is only as good as its training data. This chapter compares the systems feature by feature and identifies the gaps that UrbanFix targets.</w:t>
      </w:r>
    </w:p>
    <w:p>
      <w:pPr>
        <w:pStyle w:val="Heading2"/>
        <w:keepNext/>
        <w:spacing w:after="100" w:before="200" w:line="300"/>
      </w:pPr>
      <w:r>
        <w:rPr>
          <w:rFonts w:ascii="Times New Roman" w:cs="Times New Roman" w:eastAsia="Times New Roman" w:hAnsi="Times New Roman"/>
          <w:b/>
          <w:bCs/>
          <w:sz w:val="28"/>
          <w:szCs w:val="28"/>
        </w:rPr>
        <w:t xml:space="preserve">2.2 Core Area of the Project</w:t>
      </w:r>
    </w:p>
    <w:p>
      <w:pPr>
        <w:spacing w:after="120" w:before="0" w:line="360"/>
        <w:jc w:val="both"/>
      </w:pPr>
      <w:r>
        <w:rPr>
          <w:rFonts w:ascii="Times New Roman" w:cs="Times New Roman" w:eastAsia="Times New Roman" w:hAnsi="Times New Roman"/>
          <w:sz w:val="24"/>
          <w:szCs w:val="24"/>
        </w:rPr>
        <w:t xml:space="preserve">UrbanFix sits where e-governance meets applied computer vision. A grievance system must do four things: accept a complaint with enough detail to act on, route it to the right team, decide how urgent it is, and show the citizen and the public what happened. Computer vision adds a fifth: confirming that the submitted photo actually shows the reported defect.</w:t>
      </w:r>
    </w:p>
    <w:p>
      <w:pPr>
        <w:pStyle w:val="Heading2"/>
        <w:keepNext/>
        <w:spacing w:after="100" w:before="200" w:line="300"/>
      </w:pPr>
      <w:r>
        <w:rPr>
          <w:rFonts w:ascii="Times New Roman" w:cs="Times New Roman" w:eastAsia="Times New Roman" w:hAnsi="Times New Roman"/>
          <w:b/>
          <w:bCs/>
          <w:sz w:val="28"/>
          <w:szCs w:val="28"/>
        </w:rPr>
        <w:t xml:space="preserve">2.3 Existing Approaches and Methods</w:t>
      </w:r>
    </w:p>
    <w:p>
      <w:pPr>
        <w:pStyle w:val="Heading3"/>
        <w:keepNext/>
        <w:spacing w:after="80" w:before="140" w:line="300"/>
      </w:pPr>
      <w:r>
        <w:rPr>
          <w:rFonts w:ascii="Times New Roman" w:cs="Times New Roman" w:eastAsia="Times New Roman" w:hAnsi="Times New Roman"/>
          <w:b/>
          <w:bCs/>
          <w:sz w:val="25"/>
          <w:szCs w:val="25"/>
        </w:rPr>
        <w:t xml:space="preserve">2.3.1 Web portals with location and image evidence</w:t>
      </w:r>
    </w:p>
    <w:p>
      <w:pPr>
        <w:spacing w:after="120" w:before="0" w:line="360"/>
        <w:jc w:val="both"/>
      </w:pPr>
      <w:r>
        <w:rPr>
          <w:rFonts w:ascii="Times New Roman" w:cs="Times New Roman" w:eastAsia="Times New Roman" w:hAnsi="Times New Roman"/>
          <w:sz w:val="24"/>
          <w:szCs w:val="24"/>
        </w:rPr>
        <w:t xml:space="preserve">Infra-Alert [1] is a PHP and MySQL portal that tags complaints with the Geolocation API and stores photos in Cloudinary. Authorities upload before and after photos and generate PDF reports. The authors list AI verification and automated prioritisation as future work, and citizens see only their own complaints. National portals such as CPGRAMS follow the same pattern: good intake, weak public visibility.</w:t>
      </w:r>
    </w:p>
    <w:p>
      <w:pPr>
        <w:pStyle w:val="Heading3"/>
        <w:keepNext/>
        <w:spacing w:after="80" w:before="140" w:line="300"/>
      </w:pPr>
      <w:r>
        <w:rPr>
          <w:rFonts w:ascii="Times New Roman" w:cs="Times New Roman" w:eastAsia="Times New Roman" w:hAnsi="Times New Roman"/>
          <w:b/>
          <w:bCs/>
          <w:sz w:val="25"/>
          <w:szCs w:val="25"/>
        </w:rPr>
        <w:t xml:space="preserve">2.3.2 NLP-based routing and urgency</w:t>
      </w:r>
    </w:p>
    <w:p>
      <w:pPr>
        <w:spacing w:after="120" w:before="0" w:line="360"/>
        <w:jc w:val="both"/>
      </w:pPr>
      <w:r>
        <w:rPr>
          <w:rFonts w:ascii="Times New Roman" w:cs="Times New Roman" w:eastAsia="Times New Roman" w:hAnsi="Times New Roman"/>
          <w:sz w:val="24"/>
          <w:szCs w:val="24"/>
        </w:rPr>
        <w:t xml:space="preserve">Four systems classify complaint text. CitiWatch [2] uses TF-IDF features and a supervised classifier across ten departments and reports 96.8% routing accuracy with mobile OTP verification. VidyutSaathi [3] embeds electricity complaints with Sentence-BERT, predicts severity and resolution time with a multi-task network, clusters duplicates with an improved DBSCAN, and reports 81% faster response. CivicX [6] reaches 91.4% classification accuracy against 94.1% for manual officers. Smart City Concern [7] uses a zero-shot BART classifier (92.8%), DistilBERT sentiment as a stand-in for urgency, and TF-IDF similarity for duplicates. Fig. 2.3 shows that text routing accuracy now clusters between 90% and 97%.</w:t>
      </w:r>
    </w:p>
    <w:p>
      <w:pPr>
        <w:pStyle w:val="Heading3"/>
        <w:keepNext/>
        <w:spacing w:after="80" w:before="140" w:line="300"/>
      </w:pPr>
      <w:r>
        <w:rPr>
          <w:rFonts w:ascii="Times New Roman" w:cs="Times New Roman" w:eastAsia="Times New Roman" w:hAnsi="Times New Roman"/>
          <w:b/>
          <w:bCs/>
          <w:sz w:val="25"/>
          <w:szCs w:val="25"/>
        </w:rPr>
        <w:t xml:space="preserve">2.3.3 Image handling and defect datasets</w:t>
      </w:r>
    </w:p>
    <w:p>
      <w:pPr>
        <w:spacing w:after="120" w:before="0" w:line="360"/>
        <w:jc w:val="both"/>
      </w:pPr>
      <w:r>
        <w:rPr>
          <w:rFonts w:ascii="Times New Roman" w:cs="Times New Roman" w:eastAsia="Times New Roman" w:hAnsi="Times New Roman"/>
          <w:sz w:val="24"/>
          <w:szCs w:val="24"/>
        </w:rPr>
        <w:t xml:space="preserve">ReGenX [4] runs an on-device TensorFlow Lite classifier that sorts waste photos into four types (85.2% accuracy). CivicMate [5] screens photos with a NudeNet NSFW model (F1 0.97) before accepting them. Neither checks that the photo shows the reported defect. Public datasets that could support such a check exist for some defects: RDD2022 [9] provides 47,420 road images from six countries with boxed cracks and potholes, TACO [10] provides 1,500 litter images with masks, the Road Hazards dataset [11] provides 2.7k images with open manhole boxes, and STORM [12] provides 1,022 graffiti images with boxes.</w:t>
      </w:r>
    </w:p>
    <w:p>
      <w:pPr>
        <w:pStyle w:val="Heading2"/>
        <w:keepNext/>
        <w:spacing w:after="100" w:before="200" w:line="300"/>
      </w:pPr>
      <w:r>
        <w:rPr>
          <w:rFonts w:ascii="Times New Roman" w:cs="Times New Roman" w:eastAsia="Times New Roman" w:hAnsi="Times New Roman"/>
          <w:b/>
          <w:bCs/>
          <w:sz w:val="28"/>
          <w:szCs w:val="28"/>
        </w:rPr>
        <w:t xml:space="preserve">2.4 Pros and Cons of the Stated Approaches</w:t>
      </w:r>
    </w:p>
    <w:p>
      <w:pPr>
        <w:keepNext/>
        <w:spacing w:after="80" w:before="160"/>
        <w:jc w:val="center"/>
      </w:pPr>
      <w:r>
        <w:rPr>
          <w:rFonts w:ascii="Times New Roman" w:cs="Times New Roman" w:eastAsia="Times New Roman" w:hAnsi="Times New Roman"/>
          <w:b/>
          <w:bCs/>
          <w:sz w:val="21"/>
          <w:szCs w:val="21"/>
        </w:rPr>
        <w:t xml:space="preserve">Table 2.1 </w:t>
      </w:r>
      <w:r>
        <w:rPr>
          <w:rFonts w:ascii="Times New Roman" w:cs="Times New Roman" w:eastAsia="Times New Roman" w:hAnsi="Times New Roman"/>
          <w:sz w:val="21"/>
          <w:szCs w:val="21"/>
        </w:rPr>
        <w:t xml:space="preserve">Summary of the reviewed systems</w:t>
      </w:r>
    </w:p>
    <w:tbl>
      <w:tblPr>
        <w:tblW w:type="dxa" w:w="9026"/>
        <w:jc w:val="center"/>
        <w:tblBorders>
          <w:top w:val="single" w:color="8A97A6" w:sz="4"/>
          <w:left w:val="single" w:color="8A97A6" w:sz="4"/>
          <w:bottom w:val="single" w:color="8A97A6" w:sz="4"/>
          <w:right w:val="single" w:color="8A97A6" w:sz="4"/>
          <w:insideH w:val="single" w:color="8A97A6" w:sz="4"/>
          <w:insideV w:val="single" w:color="8A97A6" w:sz="4"/>
        </w:tblBorders>
      </w:tblPr>
      <w:tblGrid>
        <w:gridCol w:w="1650"/>
        <w:gridCol w:w="2450"/>
        <w:gridCol w:w="2400"/>
        <w:gridCol w:w="2526"/>
      </w:tblGrid>
      <w:tr>
        <w:trPr>
          <w:cantSplit/>
          <w:tblHeader/>
        </w:trPr>
        <w:tc>
          <w:tcPr>
            <w:tcW w:type="dxa" w:w="165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System</w:t>
            </w:r>
          </w:p>
        </w:tc>
        <w:tc>
          <w:tcPr>
            <w:tcW w:type="dxa" w:w="245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Main method</w:t>
            </w:r>
          </w:p>
        </w:tc>
        <w:tc>
          <w:tcPr>
            <w:tcW w:type="dxa" w:w="24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Strength</w:t>
            </w:r>
          </w:p>
        </w:tc>
        <w:tc>
          <w:tcPr>
            <w:tcW w:type="dxa" w:w="2526"/>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Limitation</w:t>
            </w:r>
          </w:p>
        </w:tc>
      </w:tr>
      <w:tr>
        <w:trPr>
          <w:cantSplit/>
        </w:trPr>
        <w:tc>
          <w:tcPr>
            <w:tcW w:type="dxa" w:w="16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[1] Infra-Alert</w:t>
            </w:r>
          </w:p>
        </w:tc>
        <w:tc>
          <w:tcPr>
            <w:tcW w:type="dxa" w:w="24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Geolocation API, Cloudinary, PDF reports</w:t>
            </w:r>
          </w:p>
        </w:tc>
        <w:tc>
          <w:tcPr>
            <w:tcW w:type="dxa" w:w="24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Before and after proof, location accuracy</w:t>
            </w:r>
          </w:p>
        </w:tc>
        <w:tc>
          <w:tcPr>
            <w:tcW w:type="dxa" w:w="2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No AI verification or urgency; own-complaints view only</w:t>
            </w:r>
          </w:p>
        </w:tc>
      </w:tr>
      <w:tr>
        <w:trPr>
          <w:cantSplit/>
        </w:trPr>
        <w:tc>
          <w:tcPr>
            <w:tcW w:type="dxa" w:w="16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[2] CitiWatch</w:t>
            </w:r>
          </w:p>
        </w:tc>
        <w:tc>
          <w:tcPr>
            <w:tcW w:type="dxa" w:w="24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TF-IDF + supervised classifier, phone OTP</w:t>
            </w:r>
          </w:p>
        </w:tc>
        <w:tc>
          <w:tcPr>
            <w:tcW w:type="dxa" w:w="24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96.8% routing accuracy</w:t>
            </w:r>
          </w:p>
        </w:tc>
        <w:tc>
          <w:tcPr>
            <w:tcW w:type="dxa" w:w="2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No images; no public registry</w:t>
            </w:r>
          </w:p>
        </w:tc>
      </w:tr>
      <w:tr>
        <w:trPr>
          <w:cantSplit/>
        </w:trPr>
        <w:tc>
          <w:tcPr>
            <w:tcW w:type="dxa" w:w="16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[3] VidyutSaathi</w:t>
            </w:r>
          </w:p>
        </w:tc>
        <w:tc>
          <w:tcPr>
            <w:tcW w:type="dxa" w:w="24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Sentence-BERT, multi-task NN, DBSCAN</w:t>
            </w:r>
          </w:p>
        </w:tc>
        <w:tc>
          <w:tcPr>
            <w:tcW w:type="dxa" w:w="24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Urgency, duplicates and workload in one pipeline</w:t>
            </w:r>
          </w:p>
        </w:tc>
        <w:tc>
          <w:tcPr>
            <w:tcW w:type="dxa" w:w="2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Opaque urgency; internal tool only</w:t>
            </w:r>
          </w:p>
        </w:tc>
      </w:tr>
      <w:tr>
        <w:trPr>
          <w:cantSplit/>
        </w:trPr>
        <w:tc>
          <w:tcPr>
            <w:tcW w:type="dxa" w:w="16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[4] ReGenX</w:t>
            </w:r>
          </w:p>
        </w:tc>
        <w:tc>
          <w:tcPr>
            <w:tcW w:type="dxa" w:w="24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Geofencing, on-device TFLite</w:t>
            </w:r>
          </w:p>
        </w:tc>
        <w:tc>
          <w:tcPr>
            <w:tcW w:type="dxa" w:w="24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Low cost, no IoT hardware</w:t>
            </w:r>
          </w:p>
        </w:tc>
        <w:tc>
          <w:tcPr>
            <w:tcW w:type="dxa" w:w="2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Waste domain only; no public view</w:t>
            </w:r>
          </w:p>
        </w:tc>
      </w:tr>
      <w:tr>
        <w:trPr>
          <w:cantSplit/>
        </w:trPr>
        <w:tc>
          <w:tcPr>
            <w:tcW w:type="dxa" w:w="16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[5] CivicMate</w:t>
            </w:r>
          </w:p>
        </w:tc>
        <w:tc>
          <w:tcPr>
            <w:tcW w:type="dxa" w:w="24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NudeNet NSFW filter, CNN, chatbot</w:t>
            </w:r>
          </w:p>
        </w:tc>
        <w:tc>
          <w:tcPr>
            <w:tcW w:type="dxa" w:w="24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Strong content moderation</w:t>
            </w:r>
          </w:p>
        </w:tc>
        <w:tc>
          <w:tcPr>
            <w:tcW w:type="dxa" w:w="2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Checks safety, not defect authenticity</w:t>
            </w:r>
          </w:p>
        </w:tc>
      </w:tr>
      <w:tr>
        <w:trPr>
          <w:cantSplit/>
        </w:trPr>
        <w:tc>
          <w:tcPr>
            <w:tcW w:type="dxa" w:w="16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[6] CivicX</w:t>
            </w:r>
          </w:p>
        </w:tc>
        <w:tc>
          <w:tcPr>
            <w:tcW w:type="dxa" w:w="24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RF/SVM/transformer, geo-heatmaps</w:t>
            </w:r>
          </w:p>
        </w:tc>
        <w:tc>
          <w:tcPr>
            <w:tcW w:type="dxa" w:w="24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Honest benchmark against officers</w:t>
            </w:r>
          </w:p>
        </w:tc>
        <w:tc>
          <w:tcPr>
            <w:tcW w:type="dxa" w:w="2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Official-only transparency</w:t>
            </w:r>
          </w:p>
        </w:tc>
      </w:tr>
      <w:tr>
        <w:trPr>
          <w:cantSplit/>
        </w:trPr>
        <w:tc>
          <w:tcPr>
            <w:tcW w:type="dxa" w:w="1650"/>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[7] Smart City Concern</w:t>
            </w:r>
          </w:p>
        </w:tc>
        <w:tc>
          <w:tcPr>
            <w:tcW w:type="dxa" w:w="2450"/>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Zero-shot BART, DistilBERT, OCR</w:t>
            </w:r>
          </w:p>
        </w:tc>
        <w:tc>
          <w:tcPr>
            <w:tcW w:type="dxa" w:w="2400"/>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Web and social intake, duplicates</w:t>
            </w:r>
          </w:p>
        </w:tc>
        <w:tc>
          <w:tcPr>
            <w:tcW w:type="dxa" w:w="2526"/>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Sentiment is not true urgency</w:t>
            </w:r>
          </w:p>
        </w:tc>
      </w:tr>
    </w:tbl>
    <w:p>
      <w:pPr>
        <w:spacing w:after="120"/>
      </w:pPr>
    </w:p>
    <w:p>
      <w:pPr>
        <w:spacing w:after="120" w:before="0" w:line="360"/>
        <w:jc w:val="both"/>
      </w:pPr>
      <w:r>
        <w:rPr>
          <w:rFonts w:ascii="Times New Roman" w:cs="Times New Roman" w:eastAsia="Times New Roman" w:hAnsi="Times New Roman"/>
          <w:sz w:val="24"/>
          <w:szCs w:val="24"/>
        </w:rPr>
        <w:t xml:space="preserve">Fig. 2.1 rates each system on twelve capabilities, and Fig. 2.2 counts how many of the seven lack each one. The observations below draw on both.</w:t>
      </w:r>
    </w:p>
    <w:p>
      <w:pPr>
        <w:pStyle w:val="Heading2"/>
        <w:keepNext/>
        <w:spacing w:after="100" w:before="200" w:line="300"/>
      </w:pPr>
      <w:r>
        <w:rPr>
          <w:rFonts w:ascii="Times New Roman" w:cs="Times New Roman" w:eastAsia="Times New Roman" w:hAnsi="Times New Roman"/>
          <w:b/>
          <w:bCs/>
          <w:sz w:val="28"/>
          <w:szCs w:val="28"/>
        </w:rPr>
        <w:t xml:space="preserve">2.5 Issues and Observations from the Investigation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No reviewed system checks that a photo shows the claimed defect. Image AI is used for storage, waste sorting or NSFW screening only (six of seven lack it fully, Fig. 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No system offers a public, all-complaints registry with full status history. CivicMate's community view is opt-in and partial.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Where urgency exists, it is an opaque model output ([3], [6]) or a sentiment score ([7]) whose own authors admit it does not capture real urgency.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Text routing is close to solved, so further gains there matter less than closing the verification and transparency gaps.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Public annotated datasets exist for potholes, litter, open manholes and graffiti, but not in usable form for several other common complaint types (Section 3.3.1).</w:t>
      </w:r>
    </w:p>
    <w:p>
      <w:pPr>
        <w:keepNext/>
        <w:spacing w:after="60" w:before="120"/>
        <w:jc w:val="center"/>
      </w:pPr>
      <w:r>
        <w:drawing>
          <wp:inline distT="0" distB="0" distL="0" distR="0">
            <wp:extent cx="5391150" cy="3219450"/>
            <wp:effectExtent t="0" r="0" b="0" l="0"/>
            <wp:docPr id="4" name="fig04_feature_coverage_matrix.png" descr="Feature coverage of the reviewed systems [1] to [7] compared with UrbanFix" title="Feature coverage of the reviewed systems [1] to [7] compared with Urban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1150" cy="3219450"/>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2.1 </w:t>
      </w:r>
      <w:r>
        <w:rPr>
          <w:rFonts w:ascii="Times New Roman" w:cs="Times New Roman" w:eastAsia="Times New Roman" w:hAnsi="Times New Roman"/>
          <w:sz w:val="21"/>
          <w:szCs w:val="21"/>
        </w:rPr>
        <w:t xml:space="preserve">Feature coverage of the reviewed systems [1] to [7] compared with UrbanFix</w:t>
      </w:r>
    </w:p>
    <w:p>
      <w:pPr>
        <w:keepNext/>
        <w:spacing w:after="60" w:before="120"/>
        <w:jc w:val="center"/>
      </w:pPr>
      <w:r>
        <w:drawing>
          <wp:inline distT="0" distB="0" distL="0" distR="0">
            <wp:extent cx="5667375" cy="2514600"/>
            <wp:effectExtent t="0" r="0" b="0" l="0"/>
            <wp:docPr id="5" name="fig05_capability_gaps.png" descr="Number of reviewed systems lacking each capability" title="Number of reviewed systems lacking each cap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514600"/>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2.2 </w:t>
      </w:r>
      <w:r>
        <w:rPr>
          <w:rFonts w:ascii="Times New Roman" w:cs="Times New Roman" w:eastAsia="Times New Roman" w:hAnsi="Times New Roman"/>
          <w:sz w:val="21"/>
          <w:szCs w:val="21"/>
        </w:rPr>
        <w:t xml:space="preserve">Number of reviewed systems lacking each capability</w:t>
      </w:r>
    </w:p>
    <w:p>
      <w:pPr>
        <w:keepNext/>
        <w:spacing w:after="60" w:before="120"/>
        <w:jc w:val="center"/>
      </w:pPr>
      <w:r>
        <w:drawing>
          <wp:inline distT="0" distB="0" distL="0" distR="0">
            <wp:extent cx="5667375" cy="2095500"/>
            <wp:effectExtent t="0" r="0" b="0" l="0"/>
            <wp:docPr id="6" name="fig06_text_classification_accuracy.png" descr="Reported complaint-text classification accuracy in the literature, with baselines and the manual officer reference" title="Reported complaint-text classification accuracy in the literature, with baselines and the manual officer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095500"/>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2.3 </w:t>
      </w:r>
      <w:r>
        <w:rPr>
          <w:rFonts w:ascii="Times New Roman" w:cs="Times New Roman" w:eastAsia="Times New Roman" w:hAnsi="Times New Roman"/>
          <w:sz w:val="21"/>
          <w:szCs w:val="21"/>
        </w:rPr>
        <w:t xml:space="preserve">Reported complaint-text classification accuracy in the literature, with baselines and the manual officer reference</w:t>
      </w:r>
    </w:p>
    <w:p>
      <w:pPr>
        <w:pStyle w:val="Heading2"/>
        <w:keepNext/>
        <w:spacing w:after="100" w:before="200" w:line="300"/>
      </w:pPr>
      <w:r>
        <w:rPr>
          <w:rFonts w:ascii="Times New Roman" w:cs="Times New Roman" w:eastAsia="Times New Roman" w:hAnsi="Times New Roman"/>
          <w:b/>
          <w:bCs/>
          <w:sz w:val="28"/>
          <w:szCs w:val="28"/>
        </w:rPr>
        <w:t xml:space="preserve">2.6 Summary</w:t>
      </w:r>
    </w:p>
    <w:p>
      <w:pPr>
        <w:spacing w:after="120" w:before="0" w:line="360"/>
        <w:jc w:val="both"/>
      </w:pPr>
      <w:r>
        <w:rPr>
          <w:rFonts w:ascii="Times New Roman" w:cs="Times New Roman" w:eastAsia="Times New Roman" w:hAnsi="Times New Roman"/>
          <w:sz w:val="24"/>
          <w:szCs w:val="24"/>
        </w:rPr>
        <w:t xml:space="preserve">The reviewed systems are strong on text routing and internal efficiency but weak on three points that matter to citizens: photo verification, explainable urgency and public transparency. UrbanFix is built around exactly these three, and limits itself to categories where public data makes verification possible.</w:t>
      </w:r>
    </w:p>
    <w:p>
      <w:pPr>
        <w:pStyle w:val="Heading1"/>
        <w:pageBreakBefore/>
        <w:spacing w:after="60"/>
        <w:jc w:val="center"/>
      </w:pPr>
      <w:r>
        <w:rPr>
          <w:rFonts w:ascii="Times New Roman" w:cs="Times New Roman" w:eastAsia="Times New Roman" w:hAnsi="Times New Roman"/>
          <w:b/>
          <w:bCs/>
          <w:sz w:val="32"/>
          <w:szCs w:val="32"/>
        </w:rPr>
        <w:t xml:space="preserve">CHAPTER 3</w:t>
      </w:r>
    </w:p>
    <w:p>
      <w:pPr>
        <w:keepNext/>
        <w:spacing w:after="240"/>
        <w:jc w:val="center"/>
      </w:pPr>
      <w:r>
        <w:rPr>
          <w:rFonts w:ascii="Times New Roman" w:cs="Times New Roman" w:eastAsia="Times New Roman" w:hAnsi="Times New Roman"/>
          <w:b/>
          <w:bCs/>
          <w:sz w:val="32"/>
          <w:szCs w:val="32"/>
        </w:rPr>
        <w:t xml:space="preserve">REQUIREMENT ARTIFACTS</w:t>
      </w:r>
    </w:p>
    <w:p>
      <w:pPr>
        <w:pStyle w:val="Heading2"/>
        <w:keepNext/>
        <w:spacing w:after="100" w:before="200" w:line="300"/>
      </w:pPr>
      <w:r>
        <w:rPr>
          <w:rFonts w:ascii="Times New Roman" w:cs="Times New Roman" w:eastAsia="Times New Roman" w:hAnsi="Times New Roman"/>
          <w:b/>
          <w:bCs/>
          <w:sz w:val="28"/>
          <w:szCs w:val="28"/>
        </w:rPr>
        <w:t xml:space="preserve">3.1 Introduction</w:t>
      </w:r>
    </w:p>
    <w:p>
      <w:pPr>
        <w:spacing w:after="120" w:before="0" w:line="360"/>
        <w:jc w:val="both"/>
      </w:pPr>
      <w:r>
        <w:rPr>
          <w:rFonts w:ascii="Times New Roman" w:cs="Times New Roman" w:eastAsia="Times New Roman" w:hAnsi="Times New Roman"/>
          <w:sz w:val="24"/>
          <w:szCs w:val="24"/>
        </w:rPr>
        <w:t xml:space="preserve">This chapter records what UrbanFix needs in order to run: hardware and software, the datasets that train its models, the functions each role expects, and the performance, security and design requirements.</w:t>
      </w:r>
    </w:p>
    <w:p>
      <w:pPr>
        <w:pStyle w:val="Heading2"/>
        <w:keepNext/>
        <w:spacing w:after="100" w:before="200" w:line="300"/>
      </w:pPr>
      <w:r>
        <w:rPr>
          <w:rFonts w:ascii="Times New Roman" w:cs="Times New Roman" w:eastAsia="Times New Roman" w:hAnsi="Times New Roman"/>
          <w:b/>
          <w:bCs/>
          <w:sz w:val="28"/>
          <w:szCs w:val="28"/>
        </w:rPr>
        <w:t xml:space="preserve">3.2 Hardware and Software Requirements</w:t>
      </w:r>
    </w:p>
    <w:p>
      <w:pPr>
        <w:keepNext/>
        <w:spacing w:after="80" w:before="160"/>
        <w:jc w:val="center"/>
      </w:pPr>
      <w:r>
        <w:rPr>
          <w:rFonts w:ascii="Times New Roman" w:cs="Times New Roman" w:eastAsia="Times New Roman" w:hAnsi="Times New Roman"/>
          <w:b/>
          <w:bCs/>
          <w:sz w:val="21"/>
          <w:szCs w:val="21"/>
        </w:rPr>
        <w:t xml:space="preserve">Table 3.1 </w:t>
      </w:r>
      <w:r>
        <w:rPr>
          <w:rFonts w:ascii="Times New Roman" w:cs="Times New Roman" w:eastAsia="Times New Roman" w:hAnsi="Times New Roman"/>
          <w:sz w:val="21"/>
          <w:szCs w:val="21"/>
        </w:rPr>
        <w:t xml:space="preserve">Hardware and software requirements</w:t>
      </w:r>
    </w:p>
    <w:tbl>
      <w:tblPr>
        <w:tblW w:type="dxa" w:w="9026"/>
        <w:jc w:val="center"/>
        <w:tblBorders>
          <w:top w:val="single" w:color="8A97A6" w:sz="4"/>
          <w:left w:val="single" w:color="8A97A6" w:sz="4"/>
          <w:bottom w:val="single" w:color="8A97A6" w:sz="4"/>
          <w:right w:val="single" w:color="8A97A6" w:sz="4"/>
          <w:insideH w:val="single" w:color="8A97A6" w:sz="4"/>
          <w:insideV w:val="single" w:color="8A97A6" w:sz="4"/>
        </w:tblBorders>
      </w:tblPr>
      <w:tblGrid>
        <w:gridCol w:w="2400"/>
        <w:gridCol w:w="6626"/>
      </w:tblGrid>
      <w:tr>
        <w:trPr>
          <w:cantSplit/>
          <w:tblHeader/>
        </w:trPr>
        <w:tc>
          <w:tcPr>
            <w:tcW w:type="dxa" w:w="24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Component</w:t>
            </w:r>
          </w:p>
        </w:tc>
        <w:tc>
          <w:tcPr>
            <w:tcW w:type="dxa" w:w="6626"/>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Requirement used in this project</w:t>
            </w:r>
          </w:p>
        </w:tc>
      </w:tr>
      <w:tr>
        <w:trPr>
          <w:cantSplit/>
        </w:trPr>
        <w:tc>
          <w:tcPr>
            <w:tcW w:type="dxa" w:w="24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Development machine</w:t>
            </w:r>
          </w:p>
        </w:tc>
        <w:tc>
          <w:tcPr>
            <w:tcW w:type="dxa" w:w="66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Apple M5 laptop, 16 GB unified memory, macOS; Apple MPS backend for model training</w:t>
            </w:r>
          </w:p>
        </w:tc>
      </w:tr>
      <w:tr>
        <w:trPr>
          <w:cantSplit/>
        </w:trPr>
        <w:tc>
          <w:tcPr>
            <w:tcW w:type="dxa" w:w="24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Phone (client)</w:t>
            </w:r>
          </w:p>
        </w:tc>
        <w:tc>
          <w:tcPr>
            <w:tcW w:type="dxa" w:w="66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Android or iOS phone with Expo Go supporting SDK 57; same Wi-Fi network as the server during development</w:t>
            </w:r>
          </w:p>
        </w:tc>
      </w:tr>
      <w:tr>
        <w:trPr>
          <w:cantSplit/>
        </w:trPr>
        <w:tc>
          <w:tcPr>
            <w:tcW w:type="dxa" w:w="24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Mobile app</w:t>
            </w:r>
          </w:p>
        </w:tc>
        <w:tc>
          <w:tcPr>
            <w:tcW w:type="dxa" w:w="66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Expo SDK 57, React Native 0.86, React 19, React Navigation 7, Reanimated 4, FlashList, react-native-svg, Axios</w:t>
            </w:r>
          </w:p>
        </w:tc>
      </w:tr>
      <w:tr>
        <w:trPr>
          <w:cantSplit/>
        </w:trPr>
        <w:tc>
          <w:tcPr>
            <w:tcW w:type="dxa" w:w="24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Backend</w:t>
            </w:r>
          </w:p>
        </w:tc>
        <w:tc>
          <w:tcPr>
            <w:tcW w:type="dxa" w:w="66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Node.js 20 or newer, Express 4, Mongoose 8, JSON Web Tokens, bcrypt, Zod, Multer, Nodemailer, PDFKit</w:t>
            </w:r>
          </w:p>
        </w:tc>
      </w:tr>
      <w:tr>
        <w:trPr>
          <w:cantSplit/>
        </w:trPr>
        <w:tc>
          <w:tcPr>
            <w:tcW w:type="dxa" w:w="24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Database</w:t>
            </w:r>
          </w:p>
        </w:tc>
        <w:tc>
          <w:tcPr>
            <w:tcW w:type="dxa" w:w="66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MongoDB 8.3 (any version 7 or newer works), local instance</w:t>
            </w:r>
          </w:p>
        </w:tc>
      </w:tr>
      <w:tr>
        <w:trPr>
          <w:cantSplit/>
        </w:trPr>
        <w:tc>
          <w:tcPr>
            <w:tcW w:type="dxa" w:w="24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AI service</w:t>
            </w:r>
          </w:p>
        </w:tc>
        <w:tc>
          <w:tcPr>
            <w:tcW w:type="dxa" w:w="66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Python 3, FastAPI, PyTorch 2.14, Ultralytics 8.4 (YOLOv8), Jupyter for training notebooks</w:t>
            </w:r>
          </w:p>
        </w:tc>
      </w:tr>
      <w:tr>
        <w:trPr>
          <w:cantSplit/>
        </w:trPr>
        <w:tc>
          <w:tcPr>
            <w:tcW w:type="dxa" w:w="2400"/>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Email</w:t>
            </w:r>
          </w:p>
        </w:tc>
        <w:tc>
          <w:tcPr>
            <w:tcW w:type="dxa" w:w="6626"/>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Any SMTP server; Ethereal test inbox used automatically in development</w:t>
            </w:r>
          </w:p>
        </w:tc>
      </w:tr>
    </w:tbl>
    <w:p>
      <w:pPr>
        <w:spacing w:after="120"/>
      </w:pPr>
    </w:p>
    <w:p>
      <w:pPr>
        <w:pStyle w:val="Heading2"/>
        <w:keepNext/>
        <w:spacing w:after="100" w:before="200" w:line="300"/>
      </w:pPr>
      <w:r>
        <w:rPr>
          <w:rFonts w:ascii="Times New Roman" w:cs="Times New Roman" w:eastAsia="Times New Roman" w:hAnsi="Times New Roman"/>
          <w:b/>
          <w:bCs/>
          <w:sz w:val="28"/>
          <w:szCs w:val="28"/>
        </w:rPr>
        <w:t xml:space="preserve">3.3 Specific Project Requirements</w:t>
      </w:r>
    </w:p>
    <w:p>
      <w:pPr>
        <w:pStyle w:val="Heading3"/>
        <w:keepNext/>
        <w:spacing w:after="80" w:before="140" w:line="300"/>
      </w:pPr>
      <w:r>
        <w:rPr>
          <w:rFonts w:ascii="Times New Roman" w:cs="Times New Roman" w:eastAsia="Times New Roman" w:hAnsi="Times New Roman"/>
          <w:b/>
          <w:bCs/>
          <w:sz w:val="25"/>
          <w:szCs w:val="25"/>
        </w:rPr>
        <w:t xml:space="preserve">3.3.1 Data requirement</w:t>
      </w:r>
    </w:p>
    <w:p>
      <w:pPr>
        <w:spacing w:after="120" w:before="0" w:line="360"/>
        <w:jc w:val="both"/>
      </w:pPr>
      <w:r>
        <w:rPr>
          <w:rFonts w:ascii="Times New Roman" w:cs="Times New Roman" w:eastAsia="Times New Roman" w:hAnsi="Times New Roman"/>
          <w:sz w:val="24"/>
          <w:szCs w:val="24"/>
        </w:rPr>
        <w:t xml:space="preserve">A category is offered only if a public, documented dataset with localised labels (boxes or masks) of street-level images exists for it. We searched for every one of the ten categories in the original design. Fig. 3.1 shows the largest public dataset found for each and the four criteria it meets. Six categories failed: water leakage, illegal parking and fallen tree data exists only as small hobby collections or industrial images; the streetlight set has image-level labels and 800 photos; the damaged road sign set was never released; and the electrical pole collection has no documentation or licence.</w:t>
      </w:r>
    </w:p>
    <w:p>
      <w:pPr>
        <w:keepNext/>
        <w:spacing w:after="60" w:before="120"/>
        <w:jc w:val="center"/>
      </w:pPr>
      <w:r>
        <w:drawing>
          <wp:inline distT="0" distB="0" distL="0" distR="0">
            <wp:extent cx="5667375" cy="3286125"/>
            <wp:effectExtent t="0" r="0" b="0" l="0"/>
            <wp:docPr id="7" name="fig07_dataset_availability.png" descr="Largest public dataset found for each candidate complaint category and the selection criteria it meets" title="Largest public dataset found for each candidate complaint category and the selection criteria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2861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3.1 </w:t>
      </w:r>
      <w:r>
        <w:rPr>
          <w:rFonts w:ascii="Times New Roman" w:cs="Times New Roman" w:eastAsia="Times New Roman" w:hAnsi="Times New Roman"/>
          <w:sz w:val="21"/>
          <w:szCs w:val="21"/>
        </w:rPr>
        <w:t xml:space="preserve">Largest public dataset found for each candidate complaint category and the selection criteria it meets</w:t>
      </w:r>
    </w:p>
    <w:p>
      <w:pPr>
        <w:keepNext/>
        <w:spacing w:after="80" w:before="160"/>
        <w:jc w:val="center"/>
      </w:pPr>
      <w:r>
        <w:rPr>
          <w:rFonts w:ascii="Times New Roman" w:cs="Times New Roman" w:eastAsia="Times New Roman" w:hAnsi="Times New Roman"/>
          <w:b/>
          <w:bCs/>
          <w:sz w:val="21"/>
          <w:szCs w:val="21"/>
        </w:rPr>
        <w:t xml:space="preserve">Table 3.2 </w:t>
      </w:r>
      <w:r>
        <w:rPr>
          <w:rFonts w:ascii="Times New Roman" w:cs="Times New Roman" w:eastAsia="Times New Roman" w:hAnsi="Times New Roman"/>
          <w:sz w:val="21"/>
          <w:szCs w:val="21"/>
        </w:rPr>
        <w:t xml:space="preserve">Training datasets for the four UrbanFix categories</w:t>
      </w:r>
    </w:p>
    <w:tbl>
      <w:tblPr>
        <w:tblW w:type="dxa" w:w="9026"/>
        <w:jc w:val="center"/>
        <w:tblBorders>
          <w:top w:val="single" w:color="8A97A6" w:sz="4"/>
          <w:left w:val="single" w:color="8A97A6" w:sz="4"/>
          <w:bottom w:val="single" w:color="8A97A6" w:sz="4"/>
          <w:right w:val="single" w:color="8A97A6" w:sz="4"/>
          <w:insideH w:val="single" w:color="8A97A6" w:sz="4"/>
          <w:insideV w:val="single" w:color="8A97A6" w:sz="4"/>
        </w:tblBorders>
      </w:tblPr>
      <w:tblGrid>
        <w:gridCol w:w="1800"/>
        <w:gridCol w:w="2650"/>
        <w:gridCol w:w="900"/>
        <w:gridCol w:w="1900"/>
        <w:gridCol w:w="1776"/>
      </w:tblGrid>
      <w:tr>
        <w:trPr>
          <w:cantSplit/>
          <w:tblHeader/>
        </w:trPr>
        <w:tc>
          <w:tcPr>
            <w:tcW w:type="dxa" w:w="18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Category</w:t>
            </w:r>
          </w:p>
        </w:tc>
        <w:tc>
          <w:tcPr>
            <w:tcW w:type="dxa" w:w="265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Dataset</w:t>
            </w:r>
          </w:p>
        </w:tc>
        <w:tc>
          <w:tcPr>
            <w:tcW w:type="dxa" w:w="9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Images</w:t>
            </w:r>
          </w:p>
        </w:tc>
        <w:tc>
          <w:tcPr>
            <w:tcW w:type="dxa" w:w="19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Labels</w:t>
            </w:r>
          </w:p>
        </w:tc>
        <w:tc>
          <w:tcPr>
            <w:tcW w:type="dxa" w:w="1776"/>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Split used</w:t>
            </w:r>
          </w:p>
        </w:tc>
      </w:tr>
      <w:tr>
        <w:trPr>
          <w:cantSplit/>
        </w:trPr>
        <w:tc>
          <w:tcPr>
            <w:tcW w:type="dxa" w:w="18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Pothole / Road Damage</w:t>
            </w:r>
          </w:p>
        </w:tc>
        <w:tc>
          <w:tcPr>
            <w:tcW w:type="dxa" w:w="26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Roboflow Pothole Segmentation YOLOv8 [8]</w:t>
            </w:r>
          </w:p>
        </w:tc>
        <w:tc>
          <w:tcPr>
            <w:tcW w:type="dxa" w:w="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780</w:t>
            </w:r>
          </w:p>
        </w:tc>
        <w:tc>
          <w:tcPr>
            <w:tcW w:type="dxa" w:w="1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Polygon masks</w:t>
            </w:r>
          </w:p>
        </w:tc>
        <w:tc>
          <w:tcPr>
            <w:tcW w:type="dxa" w:w="177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720 train / 60 val</w:t>
            </w:r>
          </w:p>
        </w:tc>
      </w:tr>
      <w:tr>
        <w:trPr>
          <w:cantSplit/>
        </w:trPr>
        <w:tc>
          <w:tcPr>
            <w:tcW w:type="dxa" w:w="18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Garbage / Litter</w:t>
            </w:r>
          </w:p>
        </w:tc>
        <w:tc>
          <w:tcPr>
            <w:tcW w:type="dxa" w:w="26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TACO [10]</w:t>
            </w:r>
          </w:p>
        </w:tc>
        <w:tc>
          <w:tcPr>
            <w:tcW w:type="dxa" w:w="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1500</w:t>
            </w:r>
          </w:p>
        </w:tc>
        <w:tc>
          <w:tcPr>
            <w:tcW w:type="dxa" w:w="1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COCO masks, merged to one class</w:t>
            </w:r>
          </w:p>
        </w:tc>
        <w:tc>
          <w:tcPr>
            <w:tcW w:type="dxa" w:w="177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1214 train / 214 val</w:t>
            </w:r>
          </w:p>
        </w:tc>
      </w:tr>
      <w:tr>
        <w:trPr>
          <w:cantSplit/>
        </w:trPr>
        <w:tc>
          <w:tcPr>
            <w:tcW w:type="dxa" w:w="18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Open Manhole</w:t>
            </w:r>
          </w:p>
        </w:tc>
        <w:tc>
          <w:tcPr>
            <w:tcW w:type="dxa" w:w="26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Road Hazards Dataset [11]</w:t>
            </w:r>
          </w:p>
        </w:tc>
        <w:tc>
          <w:tcPr>
            <w:tcW w:type="dxa" w:w="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2,716</w:t>
            </w:r>
          </w:p>
        </w:tc>
        <w:tc>
          <w:tcPr>
            <w:tcW w:type="dxa" w:w="1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YOLO boxes (manhole class)</w:t>
            </w:r>
          </w:p>
        </w:tc>
        <w:tc>
          <w:tcPr>
            <w:tcW w:type="dxa" w:w="177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1123 train / 480 val</w:t>
            </w:r>
          </w:p>
        </w:tc>
      </w:tr>
      <w:tr>
        <w:trPr>
          <w:cantSplit/>
        </w:trPr>
        <w:tc>
          <w:tcPr>
            <w:tcW w:type="dxa" w:w="180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Graffiti</w:t>
            </w:r>
          </w:p>
        </w:tc>
        <w:tc>
          <w:tcPr>
            <w:tcW w:type="dxa" w:w="265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STORM graffiti/tagging dataset [12]</w:t>
            </w:r>
          </w:p>
        </w:tc>
        <w:tc>
          <w:tcPr>
            <w:tcW w:type="dxa" w:w="90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1,022</w:t>
            </w:r>
          </w:p>
        </w:tc>
        <w:tc>
          <w:tcPr>
            <w:tcW w:type="dxa" w:w="190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Bounding boxes</w:t>
            </w:r>
          </w:p>
        </w:tc>
        <w:tc>
          <w:tcPr>
            <w:tcW w:type="dxa" w:w="1776"/>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813 train / 209 test</w:t>
            </w:r>
          </w:p>
        </w:tc>
      </w:tr>
    </w:tbl>
    <w:p>
      <w:pPr>
        <w:spacing w:after="120"/>
      </w:pPr>
    </w:p>
    <w:p>
      <w:pPr>
        <w:pStyle w:val="Heading3"/>
        <w:keepNext/>
        <w:spacing w:after="80" w:before="140" w:line="300"/>
      </w:pPr>
      <w:r>
        <w:rPr>
          <w:rFonts w:ascii="Times New Roman" w:cs="Times New Roman" w:eastAsia="Times New Roman" w:hAnsi="Times New Roman"/>
          <w:b/>
          <w:bCs/>
          <w:sz w:val="25"/>
          <w:szCs w:val="25"/>
        </w:rPr>
        <w:t xml:space="preserve">3.3.2 Functional requirements</w:t>
      </w:r>
    </w:p>
    <w:p>
      <w:pPr>
        <w:keepNext/>
        <w:spacing w:after="80" w:before="160"/>
        <w:jc w:val="center"/>
      </w:pPr>
      <w:r>
        <w:rPr>
          <w:rFonts w:ascii="Times New Roman" w:cs="Times New Roman" w:eastAsia="Times New Roman" w:hAnsi="Times New Roman"/>
          <w:b/>
          <w:bCs/>
          <w:sz w:val="21"/>
          <w:szCs w:val="21"/>
        </w:rPr>
        <w:t xml:space="preserve">Table 3.3 </w:t>
      </w:r>
      <w:r>
        <w:rPr>
          <w:rFonts w:ascii="Times New Roman" w:cs="Times New Roman" w:eastAsia="Times New Roman" w:hAnsi="Times New Roman"/>
          <w:sz w:val="21"/>
          <w:szCs w:val="21"/>
        </w:rPr>
        <w:t xml:space="preserve">Functional requirements by role</w:t>
      </w:r>
    </w:p>
    <w:tbl>
      <w:tblPr>
        <w:tblW w:type="dxa" w:w="9026"/>
        <w:jc w:val="center"/>
        <w:tblBorders>
          <w:top w:val="single" w:color="8A97A6" w:sz="4"/>
          <w:left w:val="single" w:color="8A97A6" w:sz="4"/>
          <w:bottom w:val="single" w:color="8A97A6" w:sz="4"/>
          <w:right w:val="single" w:color="8A97A6" w:sz="4"/>
          <w:insideH w:val="single" w:color="8A97A6" w:sz="4"/>
          <w:insideV w:val="single" w:color="8A97A6" w:sz="4"/>
        </w:tblBorders>
      </w:tblPr>
      <w:tblGrid>
        <w:gridCol w:w="1900"/>
        <w:gridCol w:w="7126"/>
      </w:tblGrid>
      <w:tr>
        <w:trPr>
          <w:cantSplit/>
          <w:tblHeader/>
        </w:trPr>
        <w:tc>
          <w:tcPr>
            <w:tcW w:type="dxa" w:w="19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Role</w:t>
            </w:r>
          </w:p>
        </w:tc>
        <w:tc>
          <w:tcPr>
            <w:tcW w:type="dxa" w:w="7126"/>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Functions</w:t>
            </w:r>
          </w:p>
        </w:tc>
      </w:tr>
      <w:tr>
        <w:trPr>
          <w:cantSplit/>
        </w:trPr>
        <w:tc>
          <w:tcPr>
            <w:tcW w:type="dxa" w:w="1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Citizen (no account)</w:t>
            </w:r>
          </w:p>
        </w:tc>
        <w:tc>
          <w:tcPr>
            <w:tcW w:type="dxa" w:w="71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File complaint with category, questions, ward, photos; verify by email OTP; receive tracking ID; track any complaint; download PDF receipt; browse registry</w:t>
            </w:r>
          </w:p>
        </w:tc>
      </w:tr>
      <w:tr>
        <w:trPr>
          <w:cantSplit/>
        </w:trPr>
        <w:tc>
          <w:tcPr>
            <w:tcW w:type="dxa" w:w="1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Supervisor</w:t>
            </w:r>
          </w:p>
        </w:tc>
        <w:tc>
          <w:tcPr>
            <w:tcW w:type="dxa" w:w="71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Triage (accept or reject with remarks); assign field worker in ward; review proof; close or send for rework; approve field leave; own attendance and leave</w:t>
            </w:r>
          </w:p>
        </w:tc>
      </w:tr>
      <w:tr>
        <w:trPr>
          <w:cantSplit/>
        </w:trPr>
        <w:tc>
          <w:tcPr>
            <w:tcW w:type="dxa" w:w="1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Field worker</w:t>
            </w:r>
          </w:p>
        </w:tc>
        <w:tc>
          <w:tcPr>
            <w:tcW w:type="dxa" w:w="71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View assigned tasks; start work; upload up to three proof photos with a completion note; check in and out; request leave</w:t>
            </w:r>
          </w:p>
        </w:tc>
      </w:tr>
      <w:tr>
        <w:trPr>
          <w:cantSplit/>
        </w:trPr>
        <w:tc>
          <w:tcPr>
            <w:tcW w:type="dxa" w:w="1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Admin</w:t>
            </w:r>
          </w:p>
        </w:tc>
        <w:tc>
          <w:tcPr>
            <w:tcW w:type="dxa" w:w="71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Analytics dashboard; status override; create, edit, deactivate staff through invite links; approve supervisor leave; approve research access; view research audit log</w:t>
            </w:r>
          </w:p>
        </w:tc>
      </w:tr>
      <w:tr>
        <w:trPr>
          <w:cantSplit/>
        </w:trPr>
        <w:tc>
          <w:tcPr>
            <w:tcW w:type="dxa" w:w="1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Researcher</w:t>
            </w:r>
          </w:p>
        </w:tc>
        <w:tc>
          <w:tcPr>
            <w:tcW w:type="dxa" w:w="71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Apply publicly; after approval, view insights, run grouped queries and export CSV or JSON within scope and limits</w:t>
            </w:r>
          </w:p>
        </w:tc>
      </w:tr>
      <w:tr>
        <w:trPr>
          <w:cantSplit/>
        </w:trPr>
        <w:tc>
          <w:tcPr>
            <w:tcW w:type="dxa" w:w="190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AI service</w:t>
            </w:r>
          </w:p>
        </w:tc>
        <w:tc>
          <w:tcPr>
            <w:tcW w:type="dxa" w:w="7126"/>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Run the category model on complaint photos; return detections, confidence, annotated images and damage share</w:t>
            </w:r>
          </w:p>
        </w:tc>
      </w:tr>
    </w:tbl>
    <w:p>
      <w:pPr>
        <w:spacing w:after="120"/>
      </w:pPr>
    </w:p>
    <w:p>
      <w:pPr>
        <w:pStyle w:val="Heading3"/>
        <w:keepNext/>
        <w:spacing w:after="80" w:before="140" w:line="300"/>
      </w:pPr>
      <w:r>
        <w:rPr>
          <w:rFonts w:ascii="Times New Roman" w:cs="Times New Roman" w:eastAsia="Times New Roman" w:hAnsi="Times New Roman"/>
          <w:b/>
          <w:bCs/>
          <w:sz w:val="25"/>
          <w:szCs w:val="25"/>
        </w:rPr>
        <w:t xml:space="preserve">3.3.3 Performance and security requirements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Submission returns the tracking ID immediately; AI analysis runs in the background and never blocks or fails a submission.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OTP codes expire after five minutes; tokens expire after seven days; passwords are hashed with bcrypt (cost 12).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Staff and researchers set their own password from a 72-hour invite link; only the SHA-256 hash of the token is stored.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Every role-specific route checks the JWT and the role on the server. Workflow transitions are validated against a single table.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Public responses never include citizen IDs; the first history entry shows the filer only as "Citizen".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Research responses pass through one projection that removes identity, free text, street address, tracking ID and photos. Exports are limited to 5 per day and 5,000 rows, and CSV cells are protected against formula injection.</w:t>
      </w:r>
    </w:p>
    <w:p>
      <w:pPr>
        <w:pStyle w:val="Heading3"/>
        <w:keepNext/>
        <w:spacing w:after="80" w:before="140" w:line="300"/>
      </w:pPr>
      <w:r>
        <w:rPr>
          <w:rFonts w:ascii="Times New Roman" w:cs="Times New Roman" w:eastAsia="Times New Roman" w:hAnsi="Times New Roman"/>
          <w:b/>
          <w:bCs/>
          <w:sz w:val="25"/>
          <w:szCs w:val="25"/>
        </w:rPr>
        <w:t xml:space="preserve">3.3.4 Look and feel requirements</w:t>
      </w:r>
    </w:p>
    <w:p>
      <w:pPr>
        <w:spacing w:after="120" w:before="0" w:line="360"/>
        <w:jc w:val="both"/>
      </w:pPr>
      <w:r>
        <w:rPr>
          <w:rFonts w:ascii="Times New Roman" w:cs="Times New Roman" w:eastAsia="Times New Roman" w:hAnsi="Times New Roman"/>
          <w:sz w:val="24"/>
          <w:szCs w:val="24"/>
        </w:rPr>
        <w:t xml:space="preserve">The app uses a light theme with a single pink accent (#FF5FA2), Space Grotesk for headings and Plus Jakarta Sans for body text, large rounded corners and a floating glass tab bar. Status colours are fixed across every screen: amber for Pending, violet for In Progress, green for Resolved and red for Rejected. Each role sees its own tab set, decided by the role stored on the server.</w:t>
      </w:r>
    </w:p>
    <w:p>
      <w:pPr>
        <w:pStyle w:val="Heading2"/>
        <w:keepNext/>
        <w:spacing w:after="100" w:before="200" w:line="300"/>
      </w:pPr>
      <w:r>
        <w:rPr>
          <w:rFonts w:ascii="Times New Roman" w:cs="Times New Roman" w:eastAsia="Times New Roman" w:hAnsi="Times New Roman"/>
          <w:b/>
          <w:bCs/>
          <w:sz w:val="28"/>
          <w:szCs w:val="28"/>
        </w:rPr>
        <w:t xml:space="preserve">3.4 Summary</w:t>
      </w:r>
    </w:p>
    <w:p>
      <w:pPr>
        <w:spacing w:after="120" w:before="0" w:line="360"/>
        <w:jc w:val="both"/>
      </w:pPr>
      <w:r>
        <w:rPr>
          <w:rFonts w:ascii="Times New Roman" w:cs="Times New Roman" w:eastAsia="Times New Roman" w:hAnsi="Times New Roman"/>
          <w:sz w:val="24"/>
          <w:szCs w:val="24"/>
        </w:rPr>
        <w:t xml:space="preserve">UrbanFix runs on commodity hardware and an open-source stack. Its category list follows directly from the data requirement, and its functional, security and design requirements are set per role.</w:t>
      </w:r>
    </w:p>
    <w:p>
      <w:pPr>
        <w:pStyle w:val="Heading1"/>
        <w:pageBreakBefore/>
        <w:spacing w:after="60"/>
        <w:jc w:val="center"/>
      </w:pPr>
      <w:r>
        <w:rPr>
          <w:rFonts w:ascii="Times New Roman" w:cs="Times New Roman" w:eastAsia="Times New Roman" w:hAnsi="Times New Roman"/>
          <w:b/>
          <w:bCs/>
          <w:sz w:val="32"/>
          <w:szCs w:val="32"/>
        </w:rPr>
        <w:t xml:space="preserve">CHAPTER 4</w:t>
      </w:r>
    </w:p>
    <w:p>
      <w:pPr>
        <w:keepNext/>
        <w:spacing w:after="240"/>
        <w:jc w:val="center"/>
      </w:pPr>
      <w:r>
        <w:rPr>
          <w:rFonts w:ascii="Times New Roman" w:cs="Times New Roman" w:eastAsia="Times New Roman" w:hAnsi="Times New Roman"/>
          <w:b/>
          <w:bCs/>
          <w:sz w:val="32"/>
          <w:szCs w:val="32"/>
        </w:rPr>
        <w:t xml:space="preserve">DESIGN METHODOLOGY AND ITS NOVELTY</w:t>
      </w:r>
    </w:p>
    <w:p>
      <w:pPr>
        <w:pStyle w:val="Heading2"/>
        <w:keepNext/>
        <w:spacing w:after="100" w:before="200" w:line="300"/>
      </w:pPr>
      <w:r>
        <w:rPr>
          <w:rFonts w:ascii="Times New Roman" w:cs="Times New Roman" w:eastAsia="Times New Roman" w:hAnsi="Times New Roman"/>
          <w:b/>
          <w:bCs/>
          <w:sz w:val="28"/>
          <w:szCs w:val="28"/>
        </w:rPr>
        <w:t xml:space="preserve">4.1 Methodology and Goal</w:t>
      </w:r>
    </w:p>
    <w:p>
      <w:pPr>
        <w:spacing w:after="120" w:before="0" w:line="360"/>
        <w:jc w:val="both"/>
      </w:pPr>
      <w:r>
        <w:rPr>
          <w:rFonts w:ascii="Times New Roman" w:cs="Times New Roman" w:eastAsia="Times New Roman" w:hAnsi="Times New Roman"/>
          <w:sz w:val="24"/>
          <w:szCs w:val="24"/>
        </w:rPr>
        <w:t xml:space="preserve">We designed UrbanFix as a closed loop rather than a form with a database behind it. Each complaint passes through six links (Fig. 4.1), and each link leaves a record that the next one uses. The goal is that no complaint can be closed without evidence and no step can happen out of public view.</w:t>
      </w:r>
    </w:p>
    <w:p>
      <w:pPr>
        <w:keepNext/>
        <w:spacing w:after="60" w:before="120"/>
        <w:jc w:val="center"/>
      </w:pPr>
      <w:r>
        <w:drawing>
          <wp:inline distT="0" distB="0" distL="0" distR="0">
            <wp:extent cx="5124450" cy="3438525"/>
            <wp:effectExtent t="0" r="0" b="0" l="0"/>
            <wp:docPr id="8" name="fig08_governance_loop.png" descr="The UrbanFix governance loop: Report, Validate, Prioritise, Act, Prove and Learn" title="The UrbanFix governance loop: Report, Validate, Prioritise, Act, Prove and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4.1 </w:t>
      </w:r>
      <w:r>
        <w:rPr>
          <w:rFonts w:ascii="Times New Roman" w:cs="Times New Roman" w:eastAsia="Times New Roman" w:hAnsi="Times New Roman"/>
          <w:sz w:val="21"/>
          <w:szCs w:val="21"/>
        </w:rPr>
        <w:t xml:space="preserve">The UrbanFix governance loop: Report, Validate, Prioritise, Act, Prove and Learn</w:t>
      </w:r>
    </w:p>
    <w:p>
      <w:pPr>
        <w:spacing w:after="120" w:before="0" w:line="360"/>
        <w:jc w:val="both"/>
      </w:pPr>
      <w:r>
        <w:rPr>
          <w:rFonts w:ascii="Times New Roman" w:cs="Times New Roman" w:eastAsia="Times New Roman" w:hAnsi="Times New Roman"/>
          <w:sz w:val="24"/>
          <w:szCs w:val="24"/>
        </w:rPr>
        <w:t xml:space="preserve">Work followed an iterative cycle. We built the citizen flow and public registry first, then the staff workflow with server-side rules, then the research layer, and finally the AI service. After each step we reviewed the screens on real phones through Expo Go.</w:t>
      </w:r>
    </w:p>
    <w:p>
      <w:pPr>
        <w:pStyle w:val="Heading2"/>
        <w:keepNext/>
        <w:spacing w:after="100" w:before="200" w:line="300"/>
      </w:pPr>
      <w:r>
        <w:rPr>
          <w:rFonts w:ascii="Times New Roman" w:cs="Times New Roman" w:eastAsia="Times New Roman" w:hAnsi="Times New Roman"/>
          <w:b/>
          <w:bCs/>
          <w:sz w:val="28"/>
          <w:szCs w:val="28"/>
        </w:rPr>
        <w:t xml:space="preserve">4.2 Functional Modules Design and Analysis</w:t>
      </w:r>
    </w:p>
    <w:p>
      <w:pPr>
        <w:spacing w:after="120" w:before="0" w:line="360"/>
        <w:jc w:val="both"/>
      </w:pPr>
      <w:r>
        <w:rPr>
          <w:rFonts w:ascii="Times New Roman" w:cs="Times New Roman" w:eastAsia="Times New Roman" w:hAnsi="Times New Roman"/>
          <w:sz w:val="24"/>
          <w:szCs w:val="24"/>
        </w:rPr>
        <w:t xml:space="preserve">Fig. 4.2 shows which actor uses which function. Filing a complaint always includes OTP verification, AI photo validation and urgency scoring.</w:t>
      </w:r>
    </w:p>
    <w:p>
      <w:pPr>
        <w:keepNext/>
        <w:spacing w:after="60" w:before="120"/>
        <w:jc w:val="center"/>
      </w:pPr>
      <w:r>
        <w:drawing>
          <wp:inline distT="0" distB="0" distL="0" distR="0">
            <wp:extent cx="5210175" cy="4638675"/>
            <wp:effectExtent t="0" r="0" b="0" l="0"/>
            <wp:docPr id="9" name="fig12_use_case_diagram.png" descr="Use-case diagram of UrbanFix by role" title="Use-case diagram of UrbanFix by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10175" cy="463867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4.2 </w:t>
      </w:r>
      <w:r>
        <w:rPr>
          <w:rFonts w:ascii="Times New Roman" w:cs="Times New Roman" w:eastAsia="Times New Roman" w:hAnsi="Times New Roman"/>
          <w:sz w:val="21"/>
          <w:szCs w:val="21"/>
        </w:rPr>
        <w:t xml:space="preserve">Use-case diagram of UrbanFix by role</w:t>
      </w:r>
    </w:p>
    <w:p>
      <w:pPr>
        <w:spacing w:after="120" w:before="0" w:line="360"/>
        <w:jc w:val="both"/>
      </w:pPr>
      <w:r>
        <w:rPr>
          <w:rFonts w:ascii="Times New Roman" w:cs="Times New Roman" w:eastAsia="Times New Roman" w:hAnsi="Times New Roman"/>
          <w:sz w:val="24"/>
          <w:szCs w:val="24"/>
        </w:rPr>
        <w:t xml:space="preserve">Staff work with a detailed internal </w:t>
      </w:r>
      <w:r>
        <w:rPr>
          <w:rFonts w:ascii="Courier New" w:cs="Courier New" w:eastAsia="Courier New" w:hAnsi="Courier New"/>
          <w:sz w:val="21"/>
          <w:szCs w:val="21"/>
        </w:rPr>
        <w:t xml:space="preserve">stage</w:t>
      </w:r>
      <w:r>
        <w:rPr>
          <w:rFonts w:ascii="Times New Roman" w:cs="Times New Roman" w:eastAsia="Times New Roman" w:hAnsi="Times New Roman"/>
          <w:sz w:val="24"/>
          <w:szCs w:val="24"/>
        </w:rPr>
        <w:t xml:space="preserve">, while citizens see a simpler </w:t>
      </w:r>
      <w:r>
        <w:rPr>
          <w:rFonts w:ascii="Courier New" w:cs="Courier New" w:eastAsia="Courier New" w:hAnsi="Courier New"/>
          <w:sz w:val="21"/>
          <w:szCs w:val="21"/>
        </w:rPr>
        <w:t xml:space="preserve">status</w:t>
      </w:r>
      <w:r>
        <w:rPr>
          <w:rFonts w:ascii="Times New Roman" w:cs="Times New Roman" w:eastAsia="Times New Roman" w:hAnsi="Times New Roman"/>
          <w:sz w:val="24"/>
          <w:szCs w:val="24"/>
        </w:rPr>
        <w:t xml:space="preserve"> derived from it (Fig. 4.3). The allowed moves are defined once in </w:t>
      </w:r>
      <w:r>
        <w:rPr>
          <w:rFonts w:ascii="Courier New" w:cs="Courier New" w:eastAsia="Courier New" w:hAnsi="Courier New"/>
          <w:sz w:val="21"/>
          <w:szCs w:val="21"/>
        </w:rPr>
        <w:t xml:space="preserve">backend/utils/complaintStage.js</w:t>
      </w:r>
      <w:r>
        <w:rPr>
          <w:rFonts w:ascii="Times New Roman" w:cs="Times New Roman" w:eastAsia="Times New Roman" w:hAnsi="Times New Roman"/>
          <w:sz w:val="24"/>
          <w:szCs w:val="24"/>
        </w:rPr>
        <w:t xml:space="preserve"> and enforced in </w:t>
      </w:r>
      <w:r>
        <w:rPr>
          <w:rFonts w:ascii="Courier New" w:cs="Courier New" w:eastAsia="Courier New" w:hAnsi="Courier New"/>
          <w:sz w:val="21"/>
          <w:szCs w:val="21"/>
        </w:rPr>
        <w:t xml:space="preserve">backend/services/complaintWorkflow.js</w:t>
      </w:r>
      <w:r>
        <w:rPr>
          <w:rFonts w:ascii="Times New Roman" w:cs="Times New Roman" w:eastAsia="Times New Roman" w:hAnsi="Times New Roman"/>
          <w:sz w:val="24"/>
          <w:szCs w:val="24"/>
        </w:rPr>
        <w:t xml:space="preserve"> (Table 4.1).</w:t>
      </w:r>
    </w:p>
    <w:p>
      <w:pPr>
        <w:keepNext/>
        <w:spacing w:after="60" w:before="120"/>
        <w:jc w:val="center"/>
      </w:pPr>
      <w:r>
        <w:drawing>
          <wp:inline distT="0" distB="0" distL="0" distR="0">
            <wp:extent cx="5667375" cy="2867025"/>
            <wp:effectExtent t="0" r="0" b="0" l="0"/>
            <wp:docPr id="10" name="fig10_complaint_lifecycle.png" descr="Complaint lifecycle: internal stages, public statuses and allowed transitions" title="Complaint lifecycle: internal stages, public statuses and allowed 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8670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4.3 </w:t>
      </w:r>
      <w:r>
        <w:rPr>
          <w:rFonts w:ascii="Times New Roman" w:cs="Times New Roman" w:eastAsia="Times New Roman" w:hAnsi="Times New Roman"/>
          <w:sz w:val="21"/>
          <w:szCs w:val="21"/>
        </w:rPr>
        <w:t xml:space="preserve">Complaint lifecycle: internal stages, public statuses and allowed transitions</w:t>
      </w:r>
    </w:p>
    <w:p>
      <w:pPr>
        <w:keepNext/>
        <w:spacing w:after="80" w:before="160"/>
        <w:jc w:val="center"/>
      </w:pPr>
      <w:r>
        <w:rPr>
          <w:rFonts w:ascii="Times New Roman" w:cs="Times New Roman" w:eastAsia="Times New Roman" w:hAnsi="Times New Roman"/>
          <w:b/>
          <w:bCs/>
          <w:sz w:val="21"/>
          <w:szCs w:val="21"/>
        </w:rPr>
        <w:t xml:space="preserve">Table 4.1 </w:t>
      </w:r>
      <w:r>
        <w:rPr>
          <w:rFonts w:ascii="Times New Roman" w:cs="Times New Roman" w:eastAsia="Times New Roman" w:hAnsi="Times New Roman"/>
          <w:sz w:val="21"/>
          <w:szCs w:val="21"/>
        </w:rPr>
        <w:t xml:space="preserve">Workflow transitions enforced by the server</w:t>
      </w:r>
    </w:p>
    <w:tbl>
      <w:tblPr>
        <w:tblW w:type="dxa" w:w="9026"/>
        <w:jc w:val="center"/>
        <w:tblBorders>
          <w:top w:val="single" w:color="8A97A6" w:sz="4"/>
          <w:left w:val="single" w:color="8A97A6" w:sz="4"/>
          <w:bottom w:val="single" w:color="8A97A6" w:sz="4"/>
          <w:right w:val="single" w:color="8A97A6" w:sz="4"/>
          <w:insideH w:val="single" w:color="8A97A6" w:sz="4"/>
          <w:insideV w:val="single" w:color="8A97A6" w:sz="4"/>
        </w:tblBorders>
      </w:tblPr>
      <w:tblGrid>
        <w:gridCol w:w="1000"/>
        <w:gridCol w:w="1900"/>
        <w:gridCol w:w="1700"/>
        <w:gridCol w:w="1900"/>
        <w:gridCol w:w="2526"/>
      </w:tblGrid>
      <w:tr>
        <w:trPr>
          <w:cantSplit/>
          <w:tblHeader/>
        </w:trPr>
        <w:tc>
          <w:tcPr>
            <w:tcW w:type="dxa" w:w="10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Action</w:t>
            </w:r>
          </w:p>
        </w:tc>
        <w:tc>
          <w:tcPr>
            <w:tcW w:type="dxa" w:w="19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From</w:t>
            </w:r>
          </w:p>
        </w:tc>
        <w:tc>
          <w:tcPr>
            <w:tcW w:type="dxa" w:w="17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To</w:t>
            </w:r>
          </w:p>
        </w:tc>
        <w:tc>
          <w:tcPr>
            <w:tcW w:type="dxa" w:w="19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Who</w:t>
            </w:r>
          </w:p>
        </w:tc>
        <w:tc>
          <w:tcPr>
            <w:tcW w:type="dxa" w:w="2526"/>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Extra rule</w:t>
            </w:r>
          </w:p>
        </w:tc>
      </w:tr>
      <w:tr>
        <w:trPr>
          <w:cantSplit/>
        </w:trPr>
        <w:tc>
          <w:tcPr>
            <w:tcW w:type="dxa" w:w="10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accept</w:t>
            </w:r>
          </w:p>
        </w:tc>
        <w:tc>
          <w:tcPr>
            <w:tcW w:type="dxa" w:w="1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submitted</w:t>
            </w:r>
          </w:p>
        </w:tc>
        <w:tc>
          <w:tcPr>
            <w:tcW w:type="dxa" w:w="17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accepted</w:t>
            </w:r>
          </w:p>
        </w:tc>
        <w:tc>
          <w:tcPr>
            <w:tcW w:type="dxa" w:w="1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supervisor, admin</w:t>
            </w:r>
          </w:p>
        </w:tc>
        <w:tc>
          <w:tcPr>
            <w:tcW w:type="dxa" w:w="2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remarks of 10+ characters</w:t>
            </w:r>
          </w:p>
        </w:tc>
      </w:tr>
      <w:tr>
        <w:trPr>
          <w:cantSplit/>
        </w:trPr>
        <w:tc>
          <w:tcPr>
            <w:tcW w:type="dxa" w:w="10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reject</w:t>
            </w:r>
          </w:p>
        </w:tc>
        <w:tc>
          <w:tcPr>
            <w:tcW w:type="dxa" w:w="1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submitted</w:t>
            </w:r>
          </w:p>
        </w:tc>
        <w:tc>
          <w:tcPr>
            <w:tcW w:type="dxa" w:w="17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triage_rejected</w:t>
            </w:r>
          </w:p>
        </w:tc>
        <w:tc>
          <w:tcPr>
            <w:tcW w:type="dxa" w:w="1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supervisor, admin</w:t>
            </w:r>
          </w:p>
        </w:tc>
        <w:tc>
          <w:tcPr>
            <w:tcW w:type="dxa" w:w="2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remarks of 10+ characters</w:t>
            </w:r>
          </w:p>
        </w:tc>
      </w:tr>
      <w:tr>
        <w:trPr>
          <w:cantSplit/>
        </w:trPr>
        <w:tc>
          <w:tcPr>
            <w:tcW w:type="dxa" w:w="10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assign</w:t>
            </w:r>
          </w:p>
        </w:tc>
        <w:tc>
          <w:tcPr>
            <w:tcW w:type="dxa" w:w="1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accepted, assigned</w:t>
            </w:r>
          </w:p>
        </w:tc>
        <w:tc>
          <w:tcPr>
            <w:tcW w:type="dxa" w:w="17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assigned</w:t>
            </w:r>
          </w:p>
        </w:tc>
        <w:tc>
          <w:tcPr>
            <w:tcW w:type="dxa" w:w="1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supervisor, admin</w:t>
            </w:r>
          </w:p>
        </w:tc>
        <w:tc>
          <w:tcPr>
            <w:tcW w:type="dxa" w:w="2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same ward; worker active and not on leave</w:t>
            </w:r>
          </w:p>
        </w:tc>
      </w:tr>
      <w:tr>
        <w:trPr>
          <w:cantSplit/>
        </w:trPr>
        <w:tc>
          <w:tcPr>
            <w:tcW w:type="dxa" w:w="10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start</w:t>
            </w:r>
          </w:p>
        </w:tc>
        <w:tc>
          <w:tcPr>
            <w:tcW w:type="dxa" w:w="1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assigned</w:t>
            </w:r>
          </w:p>
        </w:tc>
        <w:tc>
          <w:tcPr>
            <w:tcW w:type="dxa" w:w="17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work_in_progress</w:t>
            </w:r>
          </w:p>
        </w:tc>
        <w:tc>
          <w:tcPr>
            <w:tcW w:type="dxa" w:w="1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assigned field worker</w:t>
            </w:r>
          </w:p>
        </w:tc>
        <w:tc>
          <w:tcPr>
            <w:tcW w:type="dxa" w:w="2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only the assignee</w:t>
            </w:r>
          </w:p>
        </w:tc>
      </w:tr>
      <w:tr>
        <w:trPr>
          <w:cantSplit/>
        </w:trPr>
        <w:tc>
          <w:tcPr>
            <w:tcW w:type="dxa" w:w="10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proof</w:t>
            </w:r>
          </w:p>
        </w:tc>
        <w:tc>
          <w:tcPr>
            <w:tcW w:type="dxa" w:w="1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work_in_progress</w:t>
            </w:r>
          </w:p>
        </w:tc>
        <w:tc>
          <w:tcPr>
            <w:tcW w:type="dxa" w:w="17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proof_submitted</w:t>
            </w:r>
          </w:p>
        </w:tc>
        <w:tc>
          <w:tcPr>
            <w:tcW w:type="dxa" w:w="1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assigned field worker</w:t>
            </w:r>
          </w:p>
        </w:tc>
        <w:tc>
          <w:tcPr>
            <w:tcW w:type="dxa" w:w="2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note and up to 3 photos</w:t>
            </w:r>
          </w:p>
        </w:tc>
      </w:tr>
      <w:tr>
        <w:trPr>
          <w:cantSplit/>
        </w:trPr>
        <w:tc>
          <w:tcPr>
            <w:tcW w:type="dxa" w:w="10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close</w:t>
            </w:r>
          </w:p>
        </w:tc>
        <w:tc>
          <w:tcPr>
            <w:tcW w:type="dxa" w:w="1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proof_submitted</w:t>
            </w:r>
          </w:p>
        </w:tc>
        <w:tc>
          <w:tcPr>
            <w:tcW w:type="dxa" w:w="17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closed</w:t>
            </w:r>
          </w:p>
        </w:tc>
        <w:tc>
          <w:tcPr>
            <w:tcW w:type="dxa" w:w="1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supervisor, admin</w:t>
            </w:r>
          </w:p>
        </w:tc>
        <w:tc>
          <w:tcPr>
            <w:tcW w:type="dxa" w:w="2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remarks; PDF receipt emailed</w:t>
            </w:r>
          </w:p>
        </w:tc>
      </w:tr>
      <w:tr>
        <w:trPr>
          <w:cantSplit/>
        </w:trPr>
        <w:tc>
          <w:tcPr>
            <w:tcW w:type="dxa" w:w="1000"/>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rework</w:t>
            </w:r>
          </w:p>
        </w:tc>
        <w:tc>
          <w:tcPr>
            <w:tcW w:type="dxa" w:w="1900"/>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proof_submitted</w:t>
            </w:r>
          </w:p>
        </w:tc>
        <w:tc>
          <w:tcPr>
            <w:tcW w:type="dxa" w:w="1700"/>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assigned</w:t>
            </w:r>
          </w:p>
        </w:tc>
        <w:tc>
          <w:tcPr>
            <w:tcW w:type="dxa" w:w="1900"/>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supervisor, admin</w:t>
            </w:r>
          </w:p>
        </w:tc>
        <w:tc>
          <w:tcPr>
            <w:tcW w:type="dxa" w:w="2526"/>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remarks of 10+ characters</w:t>
            </w:r>
          </w:p>
        </w:tc>
      </w:tr>
    </w:tbl>
    <w:p>
      <w:pPr>
        <w:spacing w:after="120"/>
      </w:pPr>
    </w:p>
    <w:p>
      <w:pPr>
        <w:spacing w:after="120" w:before="0" w:line="360"/>
        <w:jc w:val="both"/>
      </w:pPr>
      <w:r>
        <w:rPr>
          <w:rFonts w:ascii="Times New Roman" w:cs="Times New Roman" w:eastAsia="Times New Roman" w:hAnsi="Times New Roman"/>
          <w:sz w:val="24"/>
          <w:szCs w:val="24"/>
        </w:rPr>
        <w:t xml:space="preserve">The urgency module is deliberately simple so that it can be explained. Each category has five questions; safety-critical ones weigh 2 and context questions weigh 1. The weighted share of "Yes" answers maps to High (0.6 or above), Medium (0.3 or above) or Standard. Fig. 4.4 shows every score reachable from the 32 possible answer sets. A single safety-critical "Yes" on a pothole scores 2/7 = 0.29 and stays Standard; two of them score 0.57 and reach Medium.</w:t>
      </w:r>
    </w:p>
    <w:p>
      <w:pPr>
        <w:keepNext/>
        <w:spacing w:after="60" w:before="120"/>
        <w:jc w:val="center"/>
      </w:pPr>
      <w:r>
        <w:drawing>
          <wp:inline distT="0" distB="0" distL="0" distR="0">
            <wp:extent cx="5667375" cy="2486025"/>
            <wp:effectExtent t="0" r="0" b="0" l="0"/>
            <wp:docPr id="11" name="fig14_urgency_score_bands.png" descr="Urgency scoring: question weights per category and all reachable scores" title="Urgency scoring: question weights per category and all reachable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24860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4.4 </w:t>
      </w:r>
      <w:r>
        <w:rPr>
          <w:rFonts w:ascii="Times New Roman" w:cs="Times New Roman" w:eastAsia="Times New Roman" w:hAnsi="Times New Roman"/>
          <w:sz w:val="21"/>
          <w:szCs w:val="21"/>
        </w:rPr>
        <w:t xml:space="preserve">Urgency scoring: question weights per category and all reachable scores</w:t>
      </w:r>
    </w:p>
    <w:p>
      <w:pPr>
        <w:pStyle w:val="Heading2"/>
        <w:keepNext/>
        <w:spacing w:after="100" w:before="200" w:line="300"/>
      </w:pPr>
      <w:r>
        <w:rPr>
          <w:rFonts w:ascii="Times New Roman" w:cs="Times New Roman" w:eastAsia="Times New Roman" w:hAnsi="Times New Roman"/>
          <w:b/>
          <w:bCs/>
          <w:sz w:val="28"/>
          <w:szCs w:val="28"/>
        </w:rPr>
        <w:t xml:space="preserve">4.3 Software Architectural Designs</w:t>
      </w:r>
    </w:p>
    <w:p>
      <w:pPr>
        <w:spacing w:after="120" w:before="0" w:line="360"/>
        <w:jc w:val="both"/>
      </w:pPr>
      <w:r>
        <w:rPr>
          <w:rFonts w:ascii="Times New Roman" w:cs="Times New Roman" w:eastAsia="Times New Roman" w:hAnsi="Times New Roman"/>
          <w:sz w:val="24"/>
          <w:szCs w:val="24"/>
        </w:rPr>
        <w:t xml:space="preserve">UrbanFix follows a three-tier design with a separate AI service (Fig. 4.5). The Expo app is the only client. The Express API holds all business rules behind JWT and role checks, Zod validation and Multer uploads. MongoDB stores seven collections, and uploaded, proof and annotated photos live in an </w:t>
      </w:r>
      <w:r>
        <w:rPr>
          <w:rFonts w:ascii="Courier New" w:cs="Courier New" w:eastAsia="Courier New" w:hAnsi="Courier New"/>
          <w:sz w:val="21"/>
          <w:szCs w:val="21"/>
        </w:rPr>
        <w:t xml:space="preserve">uploads/</w:t>
      </w:r>
      <w:r>
        <w:rPr>
          <w:rFonts w:ascii="Times New Roman" w:cs="Times New Roman" w:eastAsia="Times New Roman" w:hAnsi="Times New Roman"/>
          <w:sz w:val="24"/>
          <w:szCs w:val="24"/>
        </w:rPr>
        <w:t xml:space="preserve"> store. The FastAPI service loads the four YOLOv8 models and is called only by the backend.</w:t>
      </w:r>
    </w:p>
    <w:p>
      <w:pPr>
        <w:keepNext/>
        <w:spacing w:after="60" w:before="120"/>
        <w:jc w:val="center"/>
      </w:pPr>
      <w:r>
        <w:drawing>
          <wp:inline distT="0" distB="0" distL="0" distR="0">
            <wp:extent cx="5029200" cy="3810000"/>
            <wp:effectExtent t="0" r="0" b="0" l="0"/>
            <wp:docPr id="12" name="fig09_system_architecture.png" descr="System architecture of UrbanFix" title="System architecture of Urban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3810000"/>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4.5 </w:t>
      </w:r>
      <w:r>
        <w:rPr>
          <w:rFonts w:ascii="Times New Roman" w:cs="Times New Roman" w:eastAsia="Times New Roman" w:hAnsi="Times New Roman"/>
          <w:sz w:val="21"/>
          <w:szCs w:val="21"/>
        </w:rPr>
        <w:t xml:space="preserve">System architecture of UrbanFix</w:t>
      </w:r>
    </w:p>
    <w:p>
      <w:pPr>
        <w:spacing w:after="120" w:before="0" w:line="360"/>
        <w:jc w:val="both"/>
      </w:pPr>
      <w:r>
        <w:rPr>
          <w:rFonts w:ascii="Times New Roman" w:cs="Times New Roman" w:eastAsia="Times New Roman" w:hAnsi="Times New Roman"/>
          <w:sz w:val="24"/>
          <w:szCs w:val="24"/>
        </w:rPr>
        <w:t xml:space="preserve">Fig. 4.6 traces one complaint from the first tap to the supervisor's queue. The tracking ID returns at step 11; the AI call and the write of its result happen afterwards in the background.</w:t>
      </w:r>
    </w:p>
    <w:p>
      <w:pPr>
        <w:keepNext/>
        <w:spacing w:after="60" w:before="120"/>
        <w:jc w:val="center"/>
      </w:pPr>
      <w:r>
        <w:drawing>
          <wp:inline distT="0" distB="0" distL="0" distR="0">
            <wp:extent cx="4210050" cy="3686175"/>
            <wp:effectExtent t="0" r="0" b="0" l="0"/>
            <wp:docPr id="13" name="fig11_submission_sequence.png" descr="Sequence of complaint submission, OTP verification and AI validation" title="Sequence of complaint submission, OTP verification and AI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4.6 </w:t>
      </w:r>
      <w:r>
        <w:rPr>
          <w:rFonts w:ascii="Times New Roman" w:cs="Times New Roman" w:eastAsia="Times New Roman" w:hAnsi="Times New Roman"/>
          <w:sz w:val="21"/>
          <w:szCs w:val="21"/>
        </w:rPr>
        <w:t xml:space="preserve">Sequence of complaint submission, OTP verification and AI validation</w:t>
      </w:r>
    </w:p>
    <w:p>
      <w:pPr>
        <w:pStyle w:val="Heading2"/>
        <w:keepNext/>
        <w:spacing w:after="100" w:before="200" w:line="300"/>
      </w:pPr>
      <w:r>
        <w:rPr>
          <w:rFonts w:ascii="Times New Roman" w:cs="Times New Roman" w:eastAsia="Times New Roman" w:hAnsi="Times New Roman"/>
          <w:b/>
          <w:bCs/>
          <w:sz w:val="28"/>
          <w:szCs w:val="28"/>
        </w:rPr>
        <w:t xml:space="preserve">4.4 Subsystem Services</w:t>
      </w:r>
    </w:p>
    <w:p>
      <w:pPr>
        <w:spacing w:after="120" w:before="0" w:line="360"/>
        <w:jc w:val="both"/>
      </w:pPr>
      <w:r>
        <w:rPr>
          <w:rFonts w:ascii="Times New Roman" w:cs="Times New Roman" w:eastAsia="Times New Roman" w:hAnsi="Times New Roman"/>
          <w:sz w:val="24"/>
          <w:szCs w:val="24"/>
        </w:rPr>
        <w:t xml:space="preserve">Fig. 4.7 shows the data model. </w:t>
      </w:r>
      <w:r>
        <w:rPr>
          <w:rFonts w:ascii="Courier New" w:cs="Courier New" w:eastAsia="Courier New" w:hAnsi="Courier New"/>
          <w:sz w:val="21"/>
          <w:szCs w:val="21"/>
        </w:rPr>
        <w:t xml:space="preserve">User</w:t>
      </w:r>
      <w:r>
        <w:rPr>
          <w:rFonts w:ascii="Times New Roman" w:cs="Times New Roman" w:eastAsia="Times New Roman" w:hAnsi="Times New Roman"/>
          <w:sz w:val="24"/>
          <w:szCs w:val="24"/>
        </w:rPr>
        <w:t xml:space="preserve"> is the hub: it holds citizens, staff and researchers with role-specific sub-documents. A </w:t>
      </w:r>
      <w:r>
        <w:rPr>
          <w:rFonts w:ascii="Courier New" w:cs="Courier New" w:eastAsia="Courier New" w:hAnsi="Courier New"/>
          <w:sz w:val="21"/>
          <w:szCs w:val="21"/>
        </w:rPr>
        <w:t xml:space="preserve">Complaint</w:t>
      </w:r>
      <w:r>
        <w:rPr>
          <w:rFonts w:ascii="Times New Roman" w:cs="Times New Roman" w:eastAsia="Times New Roman" w:hAnsi="Times New Roman"/>
          <w:sz w:val="24"/>
          <w:szCs w:val="24"/>
        </w:rPr>
        <w:t xml:space="preserve"> embeds its own </w:t>
      </w:r>
      <w:r>
        <w:rPr>
          <w:rFonts w:ascii="Courier New" w:cs="Courier New" w:eastAsia="Courier New" w:hAnsi="Courier New"/>
          <w:sz w:val="21"/>
          <w:szCs w:val="21"/>
        </w:rPr>
        <w:t xml:space="preserve">statusHistory</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aiAnalysis</w:t>
      </w:r>
      <w:r>
        <w:rPr>
          <w:rFonts w:ascii="Times New Roman" w:cs="Times New Roman" w:eastAsia="Times New Roman" w:hAnsi="Times New Roman"/>
          <w:sz w:val="24"/>
          <w:szCs w:val="24"/>
        </w:rPr>
        <w:t xml:space="preserve">, so a complaint and its audit trail are always read together. Attendance, leave, research applications and research access logs reference users by ID. OTP records are matched by email and removed by a TTL index.</w:t>
      </w:r>
    </w:p>
    <w:p>
      <w:pPr>
        <w:keepNext/>
        <w:spacing w:after="60" w:before="120"/>
        <w:jc w:val="center"/>
      </w:pPr>
      <w:r>
        <w:drawing>
          <wp:inline distT="0" distB="0" distL="0" distR="0">
            <wp:extent cx="5667375" cy="3914775"/>
            <wp:effectExtent t="0" r="0" b="0" l="0"/>
            <wp:docPr id="14" name="fig13_er_diagram.png" descr="Entity-relationship diagram of the UrbanFix database" title="Entity-relationship diagram of the UrbanFix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7375" cy="391477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4.7 </w:t>
      </w:r>
      <w:r>
        <w:rPr>
          <w:rFonts w:ascii="Times New Roman" w:cs="Times New Roman" w:eastAsia="Times New Roman" w:hAnsi="Times New Roman"/>
          <w:sz w:val="21"/>
          <w:szCs w:val="21"/>
        </w:rPr>
        <w:t xml:space="preserve">Entity-relationship diagram of the UrbanFix database</w:t>
      </w:r>
    </w:p>
    <w:p>
      <w:pPr>
        <w:spacing w:after="120" w:before="0" w:line="360"/>
        <w:jc w:val="both"/>
      </w:pPr>
      <w:r>
        <w:rPr>
          <w:rFonts w:ascii="Times New Roman" w:cs="Times New Roman" w:eastAsia="Times New Roman" w:hAnsi="Times New Roman"/>
          <w:sz w:val="24"/>
          <w:szCs w:val="24"/>
        </w:rPr>
        <w:t xml:space="preserve">Supporting services run inside the backend: an email service for OTPs, status updates and receipts; a PDF service that builds resolution receipts with PDFKit; and a background job that emails researchers three days before their access expires.</w:t>
      </w:r>
    </w:p>
    <w:p>
      <w:pPr>
        <w:pStyle w:val="Heading2"/>
        <w:keepNext/>
        <w:spacing w:after="100" w:before="200" w:line="300"/>
      </w:pPr>
      <w:r>
        <w:rPr>
          <w:rFonts w:ascii="Times New Roman" w:cs="Times New Roman" w:eastAsia="Times New Roman" w:hAnsi="Times New Roman"/>
          <w:b/>
          <w:bCs/>
          <w:sz w:val="28"/>
          <w:szCs w:val="28"/>
        </w:rPr>
        <w:t xml:space="preserve">4.5 User Interface Designs</w:t>
      </w:r>
    </w:p>
    <w:p>
      <w:pPr>
        <w:spacing w:after="120" w:before="0" w:line="360"/>
        <w:jc w:val="both"/>
      </w:pPr>
      <w:r>
        <w:rPr>
          <w:rFonts w:ascii="Times New Roman" w:cs="Times New Roman" w:eastAsia="Times New Roman" w:hAnsi="Times New Roman"/>
          <w:sz w:val="24"/>
          <w:szCs w:val="24"/>
        </w:rPr>
        <w:t xml:space="preserve">The interface is built for one-handed use on a phone. Each role gets three to five bottom tabs, so no screen is more than two taps away. Questions are shown one at a time on swipe cards with large yes and no buttons, and the urgency badge updates after each answer. Counters, charts and status colours stay consistent between the citizen, staff and research views. The actual screens are presented in Section 5.3.</w:t>
      </w:r>
    </w:p>
    <w:p>
      <w:pPr>
        <w:pStyle w:val="Heading2"/>
        <w:keepNext/>
        <w:spacing w:after="100" w:before="200" w:line="300"/>
      </w:pPr>
      <w:r>
        <w:rPr>
          <w:rFonts w:ascii="Times New Roman" w:cs="Times New Roman" w:eastAsia="Times New Roman" w:hAnsi="Times New Roman"/>
          <w:b/>
          <w:bCs/>
          <w:sz w:val="28"/>
          <w:szCs w:val="28"/>
        </w:rPr>
        <w:t xml:space="preserve">4.6 Novelty of the Approach</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Data-driven category policy.</w:t>
      </w:r>
      <w:r>
        <w:rPr>
          <w:rFonts w:ascii="Times New Roman" w:cs="Times New Roman" w:eastAsia="Times New Roman" w:hAnsi="Times New Roman"/>
          <w:sz w:val="24"/>
          <w:szCs w:val="24"/>
        </w:rPr>
        <w:t xml:space="preserve"> Categories are chosen by the availability of public annotated datasets, so every report the app accepts can be checked by a trained model.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Verification of the defect itself.</w:t>
      </w:r>
      <w:r>
        <w:rPr>
          <w:rFonts w:ascii="Times New Roman" w:cs="Times New Roman" w:eastAsia="Times New Roman" w:hAnsi="Times New Roman"/>
          <w:sz w:val="24"/>
          <w:szCs w:val="24"/>
        </w:rPr>
        <w:t xml:space="preserve"> The vision layer asks whether the photo shows the reported defect, not just whether it is safe or what type of waste it contains.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Explainable urgency with an AI second opinion.</w:t>
      </w:r>
      <w:r>
        <w:rPr>
          <w:rFonts w:ascii="Times New Roman" w:cs="Times New Roman" w:eastAsia="Times New Roman" w:hAnsi="Times New Roman"/>
          <w:sz w:val="24"/>
          <w:szCs w:val="24"/>
        </w:rPr>
        <w:t xml:space="preserve"> A fixed, inspectable weighting is combined with the model's damage estimate, and the final decision stays with a human.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End-to-end accountability.</w:t>
      </w:r>
      <w:r>
        <w:rPr>
          <w:rFonts w:ascii="Times New Roman" w:cs="Times New Roman" w:eastAsia="Times New Roman" w:hAnsi="Times New Roman"/>
          <w:sz w:val="24"/>
          <w:szCs w:val="24"/>
        </w:rPr>
        <w:t xml:space="preserve"> One system covers intake, triage, ward routing, field proof, closure receipts, public history and anonymised research access.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account for citizens.</w:t>
      </w:r>
      <w:r>
        <w:rPr>
          <w:rFonts w:ascii="Times New Roman" w:cs="Times New Roman" w:eastAsia="Times New Roman" w:hAnsi="Times New Roman"/>
          <w:sz w:val="24"/>
          <w:szCs w:val="24"/>
        </w:rPr>
        <w:t xml:space="preserve"> A one-time email OTP verifies each submission without creating a password or app login.</w:t>
      </w:r>
    </w:p>
    <w:p>
      <w:pPr>
        <w:pStyle w:val="Heading2"/>
        <w:keepNext/>
        <w:spacing w:after="100" w:before="200" w:line="300"/>
      </w:pPr>
      <w:r>
        <w:rPr>
          <w:rFonts w:ascii="Times New Roman" w:cs="Times New Roman" w:eastAsia="Times New Roman" w:hAnsi="Times New Roman"/>
          <w:b/>
          <w:bCs/>
          <w:sz w:val="28"/>
          <w:szCs w:val="28"/>
        </w:rPr>
        <w:t xml:space="preserve">4.7 Summary</w:t>
      </w:r>
    </w:p>
    <w:p>
      <w:pPr>
        <w:spacing w:after="120" w:before="0" w:line="360"/>
        <w:jc w:val="both"/>
      </w:pPr>
      <w:r>
        <w:rPr>
          <w:rFonts w:ascii="Times New Roman" w:cs="Times New Roman" w:eastAsia="Times New Roman" w:hAnsi="Times New Roman"/>
          <w:sz w:val="24"/>
          <w:szCs w:val="24"/>
        </w:rPr>
        <w:t xml:space="preserve">The design turns the complaint into a record that moves through six links, with rules enforced on the server, evidence attached at each step, and every change written to a public audit trail.</w:t>
      </w:r>
    </w:p>
    <w:p>
      <w:pPr>
        <w:pStyle w:val="Heading1"/>
        <w:pageBreakBefore/>
        <w:spacing w:after="60"/>
        <w:jc w:val="center"/>
      </w:pPr>
      <w:r>
        <w:rPr>
          <w:rFonts w:ascii="Times New Roman" w:cs="Times New Roman" w:eastAsia="Times New Roman" w:hAnsi="Times New Roman"/>
          <w:b/>
          <w:bCs/>
          <w:sz w:val="32"/>
          <w:szCs w:val="32"/>
        </w:rPr>
        <w:t xml:space="preserve">CHAPTER 5</w:t>
      </w:r>
    </w:p>
    <w:p>
      <w:pPr>
        <w:keepNext/>
        <w:spacing w:after="240"/>
        <w:jc w:val="center"/>
      </w:pPr>
      <w:r>
        <w:rPr>
          <w:rFonts w:ascii="Times New Roman" w:cs="Times New Roman" w:eastAsia="Times New Roman" w:hAnsi="Times New Roman"/>
          <w:b/>
          <w:bCs/>
          <w:sz w:val="32"/>
          <w:szCs w:val="32"/>
        </w:rPr>
        <w:t xml:space="preserve">TECHNICAL IMPLEMENTATION AND ANALYSIS</w:t>
      </w:r>
    </w:p>
    <w:p>
      <w:pPr>
        <w:pStyle w:val="Heading2"/>
        <w:keepNext/>
        <w:spacing w:after="100" w:before="200" w:line="300"/>
      </w:pPr>
      <w:r>
        <w:rPr>
          <w:rFonts w:ascii="Times New Roman" w:cs="Times New Roman" w:eastAsia="Times New Roman" w:hAnsi="Times New Roman"/>
          <w:b/>
          <w:bCs/>
          <w:sz w:val="28"/>
          <w:szCs w:val="28"/>
        </w:rPr>
        <w:t xml:space="preserve">5.1 Outline</w:t>
      </w:r>
    </w:p>
    <w:p>
      <w:pPr>
        <w:spacing w:after="120" w:before="0" w:line="360"/>
        <w:jc w:val="both"/>
      </w:pPr>
      <w:r>
        <w:rPr>
          <w:rFonts w:ascii="Times New Roman" w:cs="Times New Roman" w:eastAsia="Times New Roman" w:hAnsi="Times New Roman"/>
          <w:sz w:val="24"/>
          <w:szCs w:val="24"/>
        </w:rPr>
        <w:t xml:space="preserve">This chapter shows the key code, the working screens of the app, how to run the prototype, the validation tests, and the training and inference results of the four models.</w:t>
      </w:r>
    </w:p>
    <w:p>
      <w:pPr>
        <w:pStyle w:val="Heading2"/>
        <w:keepNext/>
        <w:spacing w:after="100" w:before="200" w:line="300"/>
      </w:pPr>
      <w:r>
        <w:rPr>
          <w:rFonts w:ascii="Times New Roman" w:cs="Times New Roman" w:eastAsia="Times New Roman" w:hAnsi="Times New Roman"/>
          <w:b/>
          <w:bCs/>
          <w:sz w:val="28"/>
          <w:szCs w:val="28"/>
        </w:rPr>
        <w:t xml:space="preserve">5.2 Technical Coding and Code Solutions</w:t>
      </w:r>
    </w:p>
    <w:p>
      <w:pPr>
        <w:spacing w:after="120" w:before="0" w:line="360"/>
        <w:jc w:val="both"/>
      </w:pPr>
      <w:r>
        <w:rPr>
          <w:rFonts w:ascii="Times New Roman" w:cs="Times New Roman" w:eastAsia="Times New Roman" w:hAnsi="Times New Roman"/>
          <w:b/>
          <w:bCs/>
          <w:sz w:val="24"/>
          <w:szCs w:val="24"/>
        </w:rPr>
        <w:t xml:space="preserve">Urgency calculation</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mobile/src/utils/urgency.js</w:t>
      </w:r>
      <w:r>
        <w:rPr>
          <w:rFonts w:ascii="Times New Roman" w:cs="Times New Roman" w:eastAsia="Times New Roman" w:hAnsi="Times New Roman"/>
          <w:sz w:val="24"/>
          <w:szCs w:val="24"/>
        </w:rPr>
        <w:t xml:space="preserve">). The score is a weighted share of "Yes" answers, so categories with different question mixes stay comparable:</w:t>
      </w:r>
    </w:p>
    <w:p>
      <w:pPr>
        <w:keepNext/>
        <w:keepLines/>
        <w:shd w:fill="F3F4F6" w:color="auto" w:val="clear"/>
        <w:spacing w:after="0" w:before="80" w:line="240"/>
        <w:ind w:left="200" w:right="200"/>
      </w:pPr>
      <w:r>
        <w:rPr>
          <w:rFonts w:ascii="Courier New" w:cs="Courier New" w:eastAsia="Courier New" w:hAnsi="Courier New"/>
          <w:sz w:val="15"/>
          <w:szCs w:val="15"/>
        </w:rPr>
        <w:t xml:space="preserve">const HIGH_THRESHOLD = 0.6;</w:t>
      </w:r>
    </w:p>
    <w:p>
      <w:pPr>
        <w:keepNext/>
        <w:keepLines/>
        <w:shd w:fill="F3F4F6" w:color="auto" w:val="clear"/>
        <w:spacing w:after="0" w:before="0" w:line="240"/>
        <w:ind w:left="200" w:right="200"/>
      </w:pPr>
      <w:r>
        <w:rPr>
          <w:rFonts w:ascii="Courier New" w:cs="Courier New" w:eastAsia="Courier New" w:hAnsi="Courier New"/>
          <w:sz w:val="15"/>
          <w:szCs w:val="15"/>
        </w:rPr>
        <w:t xml:space="preserve">const MEDIUM_THRESHOLD = 0.3;</w:t>
      </w:r>
    </w:p>
    <w:p>
      <w:pPr>
        <w:keepNext/>
        <w:keepLines/>
        <w:shd w:fill="F3F4F6" w:color="auto" w:val="clear"/>
        <w:spacing w:after="0" w:before="0" w:line="240"/>
        <w:ind w:left="200" w:right="200"/>
      </w:pPr>
      <w:r>
        <w:rPr>
          <w:rFonts w:ascii="Courier New" w:cs="Courier New" w:eastAsia="Courier New" w:hAnsi="Courier New"/>
          <w:sz w:val="15"/>
          <w:szCs w:val="15"/>
        </w:rPr>
        <w:t xml:space="preserve">export const calculateUrgency = (answers, questions = []) =&gt; {</w:t>
      </w:r>
    </w:p>
    <w:p>
      <w:pPr>
        <w:keepNext/>
        <w:keepLines/>
        <w:shd w:fill="F3F4F6" w:color="auto" w:val="clear"/>
        <w:spacing w:after="0" w:before="0" w:line="240"/>
        <w:ind w:left="200" w:right="200"/>
      </w:pPr>
      <w:r>
        <w:rPr>
          <w:rFonts w:ascii="Courier New" w:cs="Courier New" w:eastAsia="Courier New" w:hAnsi="Courier New"/>
          <w:sz w:val="15"/>
          <w:szCs w:val="15"/>
        </w:rPr>
        <w:t xml:space="preserve">  const totalWeight = questions.reduce((sum, q) =&gt; sum + (q.weight || 1), 0);</w:t>
      </w:r>
    </w:p>
    <w:p>
      <w:pPr>
        <w:keepNext/>
        <w:keepLines/>
        <w:shd w:fill="F3F4F6" w:color="auto" w:val="clear"/>
        <w:spacing w:after="0" w:before="0" w:line="240"/>
        <w:ind w:left="200" w:right="200"/>
      </w:pPr>
      <w:r>
        <w:rPr>
          <w:rFonts w:ascii="Courier New" w:cs="Courier New" w:eastAsia="Courier New" w:hAnsi="Courier New"/>
          <w:sz w:val="15"/>
          <w:szCs w:val="15"/>
        </w:rPr>
        <w:t xml:space="preserve">  const scoredWeight = questions.reduce(</w:t>
      </w:r>
    </w:p>
    <w:p>
      <w:pPr>
        <w:keepNext/>
        <w:keepLines/>
        <w:shd w:fill="F3F4F6" w:color="auto" w:val="clear"/>
        <w:spacing w:after="0" w:before="0" w:line="240"/>
        <w:ind w:left="200" w:right="200"/>
      </w:pPr>
      <w:r>
        <w:rPr>
          <w:rFonts w:ascii="Courier New" w:cs="Courier New" w:eastAsia="Courier New" w:hAnsi="Courier New"/>
          <w:sz w:val="15"/>
          <w:szCs w:val="15"/>
        </w:rPr>
        <w:t xml:space="preserve">    (sum, q) =&gt; sum + (answers[q.id] === 'Yes' ? q.weight || 1 : 0), 0);</w:t>
      </w:r>
    </w:p>
    <w:p>
      <w:pPr>
        <w:keepNext/>
        <w:keepLines/>
        <w:shd w:fill="F3F4F6" w:color="auto" w:val="clear"/>
        <w:spacing w:after="0" w:before="0" w:line="240"/>
        <w:ind w:left="200" w:right="200"/>
      </w:pPr>
      <w:r>
        <w:rPr>
          <w:rFonts w:ascii="Courier New" w:cs="Courier New" w:eastAsia="Courier New" w:hAnsi="Courier New"/>
          <w:sz w:val="15"/>
          <w:szCs w:val="15"/>
        </w:rPr>
        <w:t xml:space="preserve">  return urgencyFromRatio(totalWeight &gt; 0 ? scoredWeight / totalWeight : 0);</w:t>
      </w:r>
    </w:p>
    <w:p>
      <w:pPr>
        <w:keepNext w:val="false"/>
        <w:keepLines/>
        <w:shd w:fill="F3F4F6" w:color="auto" w:val="clear"/>
        <w:spacing w:after="0" w:before="0" w:line="240"/>
        <w:ind w:left="200" w:right="200"/>
      </w:pPr>
      <w:r>
        <w:rPr>
          <w:rFonts w:ascii="Courier New" w:cs="Courier New" w:eastAsia="Courier New" w:hAnsi="Courier New"/>
          <w:sz w:val="15"/>
          <w:szCs w:val="15"/>
        </w:rPr>
        <w:t xml:space="preserve">};</w:t>
      </w:r>
    </w:p>
    <w:p>
      <w:pPr>
        <w:spacing w:after="120"/>
      </w:pPr>
    </w:p>
    <w:p>
      <w:pPr>
        <w:spacing w:after="120" w:before="0" w:line="360"/>
        <w:jc w:val="both"/>
      </w:pPr>
      <w:r>
        <w:rPr>
          <w:rFonts w:ascii="Times New Roman" w:cs="Times New Roman" w:eastAsia="Times New Roman" w:hAnsi="Times New Roman"/>
          <w:b/>
          <w:bCs/>
          <w:sz w:val="24"/>
          <w:szCs w:val="24"/>
        </w:rPr>
        <w:t xml:space="preserve">Transition table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backend/utils/complaintStage.js</w:t>
      </w:r>
      <w:r>
        <w:rPr>
          <w:rFonts w:ascii="Times New Roman" w:cs="Times New Roman" w:eastAsia="Times New Roman" w:hAnsi="Times New Roman"/>
          <w:sz w:val="24"/>
          <w:szCs w:val="24"/>
        </w:rPr>
        <w:t xml:space="preserve">). One object defines every legal move, and the workflow service rejects anything else. Here </w:t>
      </w:r>
      <w:r>
        <w:rPr>
          <w:rFonts w:ascii="Courier New" w:cs="Courier New" w:eastAsia="Courier New" w:hAnsi="Courier New"/>
          <w:sz w:val="21"/>
          <w:szCs w:val="21"/>
        </w:rPr>
        <w:t xml:space="preserve">SUP</w:t>
      </w:r>
      <w:r>
        <w:rPr>
          <w:rFonts w:ascii="Times New Roman" w:cs="Times New Roman" w:eastAsia="Times New Roman" w:hAnsi="Times New Roman"/>
          <w:sz w:val="24"/>
          <w:szCs w:val="24"/>
        </w:rPr>
        <w:t xml:space="preserve"> abbreviates the supervisor and admin roles:</w:t>
      </w:r>
    </w:p>
    <w:p>
      <w:pPr>
        <w:keepNext/>
        <w:keepLines/>
        <w:shd w:fill="F3F4F6" w:color="auto" w:val="clear"/>
        <w:spacing w:after="0" w:before="80" w:line="240"/>
        <w:ind w:left="200" w:right="200"/>
      </w:pPr>
      <w:r>
        <w:rPr>
          <w:rFonts w:ascii="Courier New" w:cs="Courier New" w:eastAsia="Courier New" w:hAnsi="Courier New"/>
          <w:sz w:val="15"/>
          <w:szCs w:val="15"/>
        </w:rPr>
        <w:t xml:space="preserve">export const TRANSITIONS = {</w:t>
      </w:r>
    </w:p>
    <w:p>
      <w:pPr>
        <w:keepNext/>
        <w:keepLines/>
        <w:shd w:fill="F3F4F6" w:color="auto" w:val="clear"/>
        <w:spacing w:after="0" w:before="0" w:line="240"/>
        <w:ind w:left="200" w:right="200"/>
      </w:pPr>
      <w:r>
        <w:rPr>
          <w:rFonts w:ascii="Courier New" w:cs="Courier New" w:eastAsia="Courier New" w:hAnsi="Courier New"/>
          <w:sz w:val="15"/>
          <w:szCs w:val="15"/>
        </w:rPr>
        <w:t xml:space="preserve">  accept: { from: ['submitted'], to: 'accepted', roles: SUP, remarks: true },</w:t>
      </w:r>
    </w:p>
    <w:p>
      <w:pPr>
        <w:keepNext/>
        <w:keepLines/>
        <w:shd w:fill="F3F4F6" w:color="auto" w:val="clear"/>
        <w:spacing w:after="0" w:before="0" w:line="240"/>
        <w:ind w:left="200" w:right="200"/>
      </w:pPr>
      <w:r>
        <w:rPr>
          <w:rFonts w:ascii="Courier New" w:cs="Courier New" w:eastAsia="Courier New" w:hAnsi="Courier New"/>
          <w:sz w:val="15"/>
          <w:szCs w:val="15"/>
        </w:rPr>
        <w:t xml:space="preserve">  reject: { from: ['submitted'], to: 'triage_rejected', roles: SUP, remarks: true },</w:t>
      </w:r>
    </w:p>
    <w:p>
      <w:pPr>
        <w:keepNext/>
        <w:keepLines/>
        <w:shd w:fill="F3F4F6" w:color="auto" w:val="clear"/>
        <w:spacing w:after="0" w:before="0" w:line="240"/>
        <w:ind w:left="200" w:right="200"/>
      </w:pPr>
      <w:r>
        <w:rPr>
          <w:rFonts w:ascii="Courier New" w:cs="Courier New" w:eastAsia="Courier New" w:hAnsi="Courier New"/>
          <w:sz w:val="15"/>
          <w:szCs w:val="15"/>
        </w:rPr>
        <w:t xml:space="preserve">  assign: { from: ['accepted', 'assigned'], to: 'assigned', roles: SUP },</w:t>
      </w:r>
    </w:p>
    <w:p>
      <w:pPr>
        <w:keepNext/>
        <w:keepLines/>
        <w:shd w:fill="F3F4F6" w:color="auto" w:val="clear"/>
        <w:spacing w:after="0" w:before="0" w:line="240"/>
        <w:ind w:left="200" w:right="200"/>
      </w:pPr>
      <w:r>
        <w:rPr>
          <w:rFonts w:ascii="Courier New" w:cs="Courier New" w:eastAsia="Courier New" w:hAnsi="Courier New"/>
          <w:sz w:val="15"/>
          <w:szCs w:val="15"/>
        </w:rPr>
        <w:t xml:space="preserve">  start:  { from: ['assigned'], to: 'work_in_progress', roles: ['field'], assignedOnly: true },</w:t>
      </w:r>
    </w:p>
    <w:p>
      <w:pPr>
        <w:keepNext/>
        <w:keepLines/>
        <w:shd w:fill="F3F4F6" w:color="auto" w:val="clear"/>
        <w:spacing w:after="0" w:before="0" w:line="240"/>
        <w:ind w:left="200" w:right="200"/>
      </w:pPr>
      <w:r>
        <w:rPr>
          <w:rFonts w:ascii="Courier New" w:cs="Courier New" w:eastAsia="Courier New" w:hAnsi="Courier New"/>
          <w:sz w:val="15"/>
          <w:szCs w:val="15"/>
        </w:rPr>
        <w:t xml:space="preserve">  proof:  { from: ['work_in_progress'], to: 'proof_submitted', roles: ['field'], assignedOnly: true },</w:t>
      </w:r>
    </w:p>
    <w:p>
      <w:pPr>
        <w:keepNext/>
        <w:keepLines/>
        <w:shd w:fill="F3F4F6" w:color="auto" w:val="clear"/>
        <w:spacing w:after="0" w:before="0" w:line="240"/>
        <w:ind w:left="200" w:right="200"/>
      </w:pPr>
      <w:r>
        <w:rPr>
          <w:rFonts w:ascii="Courier New" w:cs="Courier New" w:eastAsia="Courier New" w:hAnsi="Courier New"/>
          <w:sz w:val="15"/>
          <w:szCs w:val="15"/>
        </w:rPr>
        <w:t xml:space="preserve">  close:  { from: ['proof_submitted'], to: 'closed', roles: SUP, remarks: true },</w:t>
      </w:r>
    </w:p>
    <w:p>
      <w:pPr>
        <w:keepNext/>
        <w:keepLines/>
        <w:shd w:fill="F3F4F6" w:color="auto" w:val="clear"/>
        <w:spacing w:after="0" w:before="0" w:line="240"/>
        <w:ind w:left="200" w:right="200"/>
      </w:pPr>
      <w:r>
        <w:rPr>
          <w:rFonts w:ascii="Courier New" w:cs="Courier New" w:eastAsia="Courier New" w:hAnsi="Courier New"/>
          <w:sz w:val="15"/>
          <w:szCs w:val="15"/>
        </w:rPr>
        <w:t xml:space="preserve">  rework: { from: ['proof_submitted'], to: 'assigned', roles: SUP, remarks: true },</w:t>
      </w:r>
    </w:p>
    <w:p>
      <w:pPr>
        <w:keepNext w:val="false"/>
        <w:keepLines/>
        <w:shd w:fill="F3F4F6" w:color="auto" w:val="clear"/>
        <w:spacing w:after="0" w:before="0" w:line="240"/>
        <w:ind w:left="200" w:right="200"/>
      </w:pPr>
      <w:r>
        <w:rPr>
          <w:rFonts w:ascii="Courier New" w:cs="Courier New" w:eastAsia="Courier New" w:hAnsi="Courier New"/>
          <w:sz w:val="15"/>
          <w:szCs w:val="15"/>
        </w:rPr>
        <w:t xml:space="preserve">};</w:t>
      </w:r>
    </w:p>
    <w:p>
      <w:pPr>
        <w:spacing w:after="120"/>
      </w:pPr>
    </w:p>
    <w:p>
      <w:pPr>
        <w:spacing w:after="120" w:before="0" w:line="360"/>
        <w:jc w:val="both"/>
      </w:pPr>
      <w:r>
        <w:rPr>
          <w:rFonts w:ascii="Times New Roman" w:cs="Times New Roman" w:eastAsia="Times New Roman" w:hAnsi="Times New Roman"/>
          <w:b/>
          <w:bCs/>
          <w:sz w:val="24"/>
          <w:szCs w:val="24"/>
        </w:rPr>
        <w:t xml:space="preserve">Category check</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backend/validators/complaintValidator.js</w:t>
      </w:r>
      <w:r>
        <w:rPr>
          <w:rFonts w:ascii="Times New Roman" w:cs="Times New Roman" w:eastAsia="Times New Roman" w:hAnsi="Times New Roman"/>
          <w:sz w:val="24"/>
          <w:szCs w:val="24"/>
        </w:rPr>
        <w:t xml:space="preserve">). The API accepts only the four dataset-backed categories:</w:t>
      </w:r>
    </w:p>
    <w:p>
      <w:pPr>
        <w:keepNext/>
        <w:keepLines/>
        <w:shd w:fill="F3F4F6" w:color="auto" w:val="clear"/>
        <w:spacing w:after="0" w:before="80" w:line="240"/>
        <w:ind w:left="200" w:right="200"/>
      </w:pPr>
      <w:r>
        <w:rPr>
          <w:rFonts w:ascii="Courier New" w:cs="Courier New" w:eastAsia="Courier New" w:hAnsi="Courier New"/>
          <w:sz w:val="15"/>
          <w:szCs w:val="15"/>
        </w:rPr>
        <w:t xml:space="preserve">import { CATEGORIES } from '../constants/categories.js';</w:t>
      </w:r>
    </w:p>
    <w:p>
      <w:pPr>
        <w:keepNext w:val="false"/>
        <w:keepLines/>
        <w:shd w:fill="F3F4F6" w:color="auto" w:val="clear"/>
        <w:spacing w:after="0" w:before="0" w:line="240"/>
        <w:ind w:left="200" w:right="200"/>
      </w:pPr>
      <w:r>
        <w:rPr>
          <w:rFonts w:ascii="Courier New" w:cs="Courier New" w:eastAsia="Courier New" w:hAnsi="Courier New"/>
          <w:sz w:val="15"/>
          <w:szCs w:val="15"/>
        </w:rPr>
        <w:t xml:space="preserve">category: z.enum(CATEGORIES, { errorMap: () =&gt; ({ message: 'Please choose a valid category' }) }),</w:t>
      </w:r>
    </w:p>
    <w:p>
      <w:pPr>
        <w:spacing w:after="120"/>
      </w:pPr>
    </w:p>
    <w:p>
      <w:pPr>
        <w:spacing w:after="120" w:before="0" w:line="360"/>
        <w:jc w:val="both"/>
      </w:pPr>
      <w:r>
        <w:rPr>
          <w:rFonts w:ascii="Times New Roman" w:cs="Times New Roman" w:eastAsia="Times New Roman" w:hAnsi="Times New Roman"/>
          <w:b/>
          <w:bCs/>
          <w:sz w:val="24"/>
          <w:szCs w:val="24"/>
        </w:rPr>
        <w:t xml:space="preserve">Model training and inference.</w:t>
      </w:r>
      <w:r>
        <w:rPr>
          <w:rFonts w:ascii="Times New Roman" w:cs="Times New Roman" w:eastAsia="Times New Roman" w:hAnsi="Times New Roman"/>
          <w:sz w:val="24"/>
          <w:szCs w:val="24"/>
        </w:rPr>
        <w:t xml:space="preserve"> Each model was trained with the same Ultralytics call on the Apple MPS backend, and the inference service runs the saved weights on each photo:</w:t>
      </w:r>
    </w:p>
    <w:p>
      <w:pPr>
        <w:keepNext/>
        <w:keepLines/>
        <w:shd w:fill="F3F4F6" w:color="auto" w:val="clear"/>
        <w:spacing w:after="0" w:before="80" w:line="240"/>
        <w:ind w:left="200" w:right="200"/>
      </w:pPr>
      <w:r>
        <w:rPr>
          <w:rFonts w:ascii="Courier New" w:cs="Courier New" w:eastAsia="Courier New" w:hAnsi="Courier New"/>
          <w:sz w:val="15"/>
          <w:szCs w:val="15"/>
        </w:rPr>
        <w:t xml:space="preserve">model = YOLO('yolov8n-seg.pt' if task == 'segment' else 'yolov8n.pt')</w:t>
      </w:r>
    </w:p>
    <w:p>
      <w:pPr>
        <w:keepNext/>
        <w:keepLines/>
        <w:shd w:fill="F3F4F6" w:color="auto" w:val="clear"/>
        <w:spacing w:after="0" w:before="0" w:line="240"/>
        <w:ind w:left="200" w:right="200"/>
      </w:pPr>
      <w:r>
        <w:rPr>
          <w:rFonts w:ascii="Courier New" w:cs="Courier New" w:eastAsia="Courier New" w:hAnsi="Courier New"/>
          <w:sz w:val="15"/>
          <w:szCs w:val="15"/>
        </w:rPr>
        <w:t xml:space="preserve">model.train(data=data_yaml, epochs=60, imgsz=640, batch=16, patience=15, device='mps', seed=0)</w:t>
      </w:r>
    </w:p>
    <w:p>
      <w:pPr>
        <w:keepNext/>
        <w:keepLines/>
        <w:shd w:fill="F3F4F6" w:color="auto" w:val="clear"/>
        <w:spacing w:after="0" w:before="0" w:line="240"/>
        <w:ind w:left="200" w:right="200"/>
      </w:pPr>
      <w:r>
        <w:rPr>
          <w:rFonts w:ascii="Courier New" w:cs="Courier New" w:eastAsia="Courier New" w:hAnsi="Courier New"/>
          <w:sz w:val="15"/>
          <w:szCs w:val="15"/>
        </w:rPr>
        <w:t xml:space="preserve"> </w:t>
      </w:r>
    </w:p>
    <w:p>
      <w:pPr>
        <w:keepNext/>
        <w:keepLines/>
        <w:shd w:fill="F3F4F6" w:color="auto" w:val="clear"/>
        <w:spacing w:after="0" w:before="0" w:line="240"/>
        <w:ind w:left="200" w:right="200"/>
      </w:pPr>
      <w:r>
        <w:rPr>
          <w:rFonts w:ascii="Courier New" w:cs="Courier New" w:eastAsia="Courier New" w:hAnsi="Courier New"/>
          <w:sz w:val="15"/>
          <w:szCs w:val="15"/>
        </w:rPr>
        <w:t xml:space="preserve">result = YOLO('weights/pothole_road_damage_model.pt').predict(photo, imgsz=640, conf=0.25)[0]</w:t>
      </w:r>
    </w:p>
    <w:p>
      <w:pPr>
        <w:keepNext w:val="false"/>
        <w:keepLines/>
        <w:shd w:fill="F3F4F6" w:color="auto" w:val="clear"/>
        <w:spacing w:after="0" w:before="0" w:line="240"/>
        <w:ind w:left="200" w:right="200"/>
      </w:pPr>
      <w:r>
        <w:rPr>
          <w:rFonts w:ascii="Courier New" w:cs="Courier New" w:eastAsia="Courier New" w:hAnsi="Courier New"/>
          <w:sz w:val="15"/>
          <w:szCs w:val="15"/>
        </w:rPr>
        <w:t xml:space="preserve">boxes = result.boxes.xyxy.tolist(); conf = result.boxes.conf.tolist()</w:t>
      </w:r>
    </w:p>
    <w:p>
      <w:pPr>
        <w:spacing w:after="120"/>
      </w:pPr>
    </w:p>
    <w:p>
      <w:pPr>
        <w:pStyle w:val="Heading2"/>
        <w:keepNext/>
        <w:spacing w:after="100" w:before="200" w:line="300"/>
      </w:pPr>
      <w:r>
        <w:rPr>
          <w:rFonts w:ascii="Times New Roman" w:cs="Times New Roman" w:eastAsia="Times New Roman" w:hAnsi="Times New Roman"/>
          <w:b/>
          <w:bCs/>
          <w:sz w:val="28"/>
          <w:szCs w:val="28"/>
        </w:rPr>
        <w:t xml:space="preserve">5.3 Working Layout of Forms</w:t>
      </w:r>
    </w:p>
    <w:p>
      <w:pPr>
        <w:spacing w:after="120" w:before="0" w:line="360"/>
        <w:jc w:val="both"/>
      </w:pPr>
      <w:r>
        <w:rPr>
          <w:rFonts w:ascii="Times New Roman" w:cs="Times New Roman" w:eastAsia="Times New Roman" w:hAnsi="Times New Roman"/>
          <w:sz w:val="24"/>
          <w:szCs w:val="24"/>
        </w:rPr>
        <w:t xml:space="preserve">The screens below were captured from the running app on a demonstration database. Fig. 5.1 shows the citizen path: the home screen with live counters, the public registry, and the first two steps of the report wizard, including the swipe card that feeds the urgency score.</w:t>
      </w:r>
    </w:p>
    <w:p>
      <w:pPr>
        <w:keepNext/>
        <w:spacing w:after="60" w:before="120"/>
        <w:jc w:val="center"/>
      </w:pPr>
      <w:r>
        <w:drawing>
          <wp:inline distT="0" distB="0" distL="0" distR="0">
            <wp:extent cx="5667375" cy="3095625"/>
            <wp:effectExtent t="0" r="0" b="0" l="0"/>
            <wp:docPr id="15" name="fig23_screens_citizen.png" descr="Citizen screens: home, registry, category selection and swipe questionnaire" title="Citizen screens: home, registry, category selection and swipe questionn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30956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5.1 </w:t>
      </w:r>
      <w:r>
        <w:rPr>
          <w:rFonts w:ascii="Times New Roman" w:cs="Times New Roman" w:eastAsia="Times New Roman" w:hAnsi="Times New Roman"/>
          <w:sz w:val="21"/>
          <w:szCs w:val="21"/>
        </w:rPr>
        <w:t xml:space="preserve">Citizen screens: home, registry, category selection and swipe questionnaire</w:t>
      </w:r>
    </w:p>
    <w:p>
      <w:pPr>
        <w:spacing w:after="120" w:before="0" w:line="360"/>
        <w:jc w:val="both"/>
      </w:pPr>
      <w:r>
        <w:rPr>
          <w:rFonts w:ascii="Times New Roman" w:cs="Times New Roman" w:eastAsia="Times New Roman" w:hAnsi="Times New Roman"/>
          <w:sz w:val="24"/>
          <w:szCs w:val="24"/>
        </w:rPr>
        <w:t xml:space="preserve">Fig. 5.2 shows the public tracker with a resolved complaint's history, followed by the supervisor's triage queue, a complaint detail and the ward roster used for assignment.</w:t>
      </w:r>
    </w:p>
    <w:p>
      <w:pPr>
        <w:keepNext/>
        <w:spacing w:after="60" w:before="120"/>
        <w:jc w:val="center"/>
      </w:pPr>
      <w:r>
        <w:drawing>
          <wp:inline distT="0" distB="0" distL="0" distR="0">
            <wp:extent cx="5667375" cy="3095625"/>
            <wp:effectExtent t="0" r="0" b="0" l="0"/>
            <wp:docPr id="16" name="fig24_screens_track_supervisor.png" descr="Tracking and supervisor screens" title="Tracking and supervisor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67375" cy="30956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5.2 </w:t>
      </w:r>
      <w:r>
        <w:rPr>
          <w:rFonts w:ascii="Times New Roman" w:cs="Times New Roman" w:eastAsia="Times New Roman" w:hAnsi="Times New Roman"/>
          <w:sz w:val="21"/>
          <w:szCs w:val="21"/>
        </w:rPr>
        <w:t xml:space="preserve">Tracking and supervisor screens</w:t>
      </w:r>
    </w:p>
    <w:p>
      <w:pPr>
        <w:keepNext/>
        <w:spacing w:after="60" w:before="120"/>
        <w:jc w:val="center"/>
      </w:pPr>
      <w:r>
        <w:drawing>
          <wp:inline distT="0" distB="0" distL="0" distR="0">
            <wp:extent cx="5667375" cy="3095625"/>
            <wp:effectExtent t="0" r="0" b="0" l="0"/>
            <wp:docPr id="17" name="fig25_screens_field.png" descr="Field worker screens and the supervisor's city counters" title="Field worker screens and the supervisor's city coun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30956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5.3 </w:t>
      </w:r>
      <w:r>
        <w:rPr>
          <w:rFonts w:ascii="Times New Roman" w:cs="Times New Roman" w:eastAsia="Times New Roman" w:hAnsi="Times New Roman"/>
          <w:sz w:val="21"/>
          <w:szCs w:val="21"/>
        </w:rPr>
        <w:t xml:space="preserve">Field worker screens and the supervisor's city counters</w:t>
      </w:r>
    </w:p>
    <w:p>
      <w:pPr>
        <w:keepNext/>
        <w:spacing w:after="60" w:before="120"/>
        <w:jc w:val="center"/>
      </w:pPr>
      <w:r>
        <w:drawing>
          <wp:inline distT="0" distB="0" distL="0" distR="0">
            <wp:extent cx="5667375" cy="3095625"/>
            <wp:effectExtent t="0" r="0" b="0" l="0"/>
            <wp:docPr id="18" name="fig26_screens_admin_research.png" descr="Admin console, analytics, people management and researcher insights" title="Admin console, analytics, people management and researcher ins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67375" cy="30956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5.4 </w:t>
      </w:r>
      <w:r>
        <w:rPr>
          <w:rFonts w:ascii="Times New Roman" w:cs="Times New Roman" w:eastAsia="Times New Roman" w:hAnsi="Times New Roman"/>
          <w:sz w:val="21"/>
          <w:szCs w:val="21"/>
        </w:rPr>
        <w:t xml:space="preserve">Admin console, analytics, people management and researcher insights</w:t>
      </w:r>
    </w:p>
    <w:p>
      <w:pPr>
        <w:pStyle w:val="Heading2"/>
        <w:keepNext/>
        <w:spacing w:after="100" w:before="200" w:line="300"/>
      </w:pPr>
      <w:r>
        <w:rPr>
          <w:rFonts w:ascii="Times New Roman" w:cs="Times New Roman" w:eastAsia="Times New Roman" w:hAnsi="Times New Roman"/>
          <w:b/>
          <w:bCs/>
          <w:sz w:val="28"/>
          <w:szCs w:val="28"/>
        </w:rPr>
        <w:t xml:space="preserve">5.4 Prototype Submission</w:t>
      </w:r>
    </w:p>
    <w:p>
      <w:pPr>
        <w:spacing w:after="120" w:before="0" w:line="360"/>
        <w:jc w:val="both"/>
      </w:pPr>
      <w:r>
        <w:rPr>
          <w:rFonts w:ascii="Times New Roman" w:cs="Times New Roman" w:eastAsia="Times New Roman" w:hAnsi="Times New Roman"/>
          <w:sz w:val="24"/>
          <w:szCs w:val="24"/>
        </w:rPr>
        <w:t xml:space="preserve">The prototype is submitted as a single repository with three parts: </w:t>
      </w:r>
      <w:r>
        <w:rPr>
          <w:rFonts w:ascii="Courier New" w:cs="Courier New" w:eastAsia="Courier New" w:hAnsi="Courier New"/>
          <w:sz w:val="21"/>
          <w:szCs w:val="21"/>
        </w:rPr>
        <w:t xml:space="preserve">mobile/</w:t>
      </w:r>
      <w:r>
        <w:rPr>
          <w:rFonts w:ascii="Times New Roman" w:cs="Times New Roman" w:eastAsia="Times New Roman" w:hAnsi="Times New Roman"/>
          <w:sz w:val="24"/>
          <w:szCs w:val="24"/>
        </w:rPr>
        <w:t xml:space="preserve"> (Expo app), </w:t>
      </w:r>
      <w:r>
        <w:rPr>
          <w:rFonts w:ascii="Courier New" w:cs="Courier New" w:eastAsia="Courier New" w:hAnsi="Courier New"/>
          <w:sz w:val="21"/>
          <w:szCs w:val="21"/>
        </w:rPr>
        <w:t xml:space="preserve">backend/</w:t>
      </w:r>
      <w:r>
        <w:rPr>
          <w:rFonts w:ascii="Times New Roman" w:cs="Times New Roman" w:eastAsia="Times New Roman" w:hAnsi="Times New Roman"/>
          <w:sz w:val="24"/>
          <w:szCs w:val="24"/>
        </w:rPr>
        <w:t xml:space="preserve"> (Express API with seed scripts) and </w:t>
      </w:r>
      <w:r>
        <w:rPr>
          <w:rFonts w:ascii="Courier New" w:cs="Courier New" w:eastAsia="Courier New" w:hAnsi="Courier New"/>
          <w:sz w:val="21"/>
          <w:szCs w:val="21"/>
        </w:rPr>
        <w:t xml:space="preserve">ai_model/</w:t>
      </w:r>
      <w:r>
        <w:rPr>
          <w:rFonts w:ascii="Times New Roman" w:cs="Times New Roman" w:eastAsia="Times New Roman" w:hAnsi="Times New Roman"/>
          <w:sz w:val="24"/>
          <w:szCs w:val="24"/>
        </w:rPr>
        <w:t xml:space="preserve"> (training notebooks and datasets). To run it, start MongoDB, run </w:t>
      </w:r>
      <w:r>
        <w:rPr>
          <w:rFonts w:ascii="Courier New" w:cs="Courier New" w:eastAsia="Courier New" w:hAnsi="Courier New"/>
          <w:sz w:val="21"/>
          <w:szCs w:val="21"/>
        </w:rPr>
        <w:t xml:space="preserve">npm run seed:roles</w:t>
      </w:r>
      <w:r>
        <w:rPr>
          <w:rFonts w:ascii="Times New Roman" w:cs="Times New Roman" w:eastAsia="Times New Roman" w:hAnsi="Times New Roman"/>
          <w:sz w:val="24"/>
          <w:szCs w:val="24"/>
        </w:rPr>
        <w:t xml:space="preserve"> and </w:t>
      </w:r>
      <w:r>
        <w:rPr>
          <w:rFonts w:ascii="Courier New" w:cs="Courier New" w:eastAsia="Courier New" w:hAnsi="Courier New"/>
          <w:sz w:val="21"/>
          <w:szCs w:val="21"/>
        </w:rPr>
        <w:t xml:space="preserve">npm run dev</w:t>
      </w:r>
      <w:r>
        <w:rPr>
          <w:rFonts w:ascii="Times New Roman" w:cs="Times New Roman" w:eastAsia="Times New Roman" w:hAnsi="Times New Roman"/>
          <w:sz w:val="24"/>
          <w:szCs w:val="24"/>
        </w:rPr>
        <w:t xml:space="preserve"> in </w:t>
      </w:r>
      <w:r>
        <w:rPr>
          <w:rFonts w:ascii="Courier New" w:cs="Courier New" w:eastAsia="Courier New" w:hAnsi="Courier New"/>
          <w:sz w:val="21"/>
          <w:szCs w:val="21"/>
        </w:rPr>
        <w:t xml:space="preserve">backend/</w:t>
      </w:r>
      <w:r>
        <w:rPr>
          <w:rFonts w:ascii="Times New Roman" w:cs="Times New Roman" w:eastAsia="Times New Roman" w:hAnsi="Times New Roman"/>
          <w:sz w:val="24"/>
          <w:szCs w:val="24"/>
        </w:rPr>
        <w:t xml:space="preserve">, then run </w:t>
      </w:r>
      <w:r>
        <w:rPr>
          <w:rFonts w:ascii="Courier New" w:cs="Courier New" w:eastAsia="Courier New" w:hAnsi="Courier New"/>
          <w:sz w:val="21"/>
          <w:szCs w:val="21"/>
        </w:rPr>
        <w:t xml:space="preserve">npx expo start --go -c</w:t>
      </w:r>
      <w:r>
        <w:rPr>
          <w:rFonts w:ascii="Times New Roman" w:cs="Times New Roman" w:eastAsia="Times New Roman" w:hAnsi="Times New Roman"/>
          <w:sz w:val="24"/>
          <w:szCs w:val="24"/>
        </w:rPr>
        <w:t xml:space="preserve"> in </w:t>
      </w:r>
      <w:r>
        <w:rPr>
          <w:rFonts w:ascii="Courier New" w:cs="Courier New" w:eastAsia="Courier New" w:hAnsi="Courier New"/>
          <w:sz w:val="21"/>
          <w:szCs w:val="21"/>
        </w:rPr>
        <w:t xml:space="preserve">mobile/</w:t>
      </w:r>
      <w:r>
        <w:rPr>
          <w:rFonts w:ascii="Times New Roman" w:cs="Times New Roman" w:eastAsia="Times New Roman" w:hAnsi="Times New Roman"/>
          <w:sz w:val="24"/>
          <w:szCs w:val="24"/>
        </w:rPr>
        <w:t xml:space="preserve"> and scan the QR code with Expo Go. One development account exists for each role, and </w:t>
      </w:r>
      <w:r>
        <w:rPr>
          <w:rFonts w:ascii="Courier New" w:cs="Courier New" w:eastAsia="Courier New" w:hAnsi="Courier New"/>
          <w:sz w:val="21"/>
          <w:szCs w:val="21"/>
        </w:rPr>
        <w:t xml:space="preserve">npm run seed:complaints</w:t>
      </w:r>
      <w:r>
        <w:rPr>
          <w:rFonts w:ascii="Times New Roman" w:cs="Times New Roman" w:eastAsia="Times New Roman" w:hAnsi="Times New Roman"/>
          <w:sz w:val="24"/>
          <w:szCs w:val="24"/>
        </w:rPr>
        <w:t xml:space="preserve"> adds sample complaints spread over twelve months.</w:t>
      </w:r>
    </w:p>
    <w:p>
      <w:pPr>
        <w:pStyle w:val="Heading2"/>
        <w:keepNext/>
        <w:spacing w:after="100" w:before="200" w:line="300"/>
      </w:pPr>
      <w:r>
        <w:rPr>
          <w:rFonts w:ascii="Times New Roman" w:cs="Times New Roman" w:eastAsia="Times New Roman" w:hAnsi="Times New Roman"/>
          <w:b/>
          <w:bCs/>
          <w:sz w:val="28"/>
          <w:szCs w:val="28"/>
        </w:rPr>
        <w:t xml:space="preserve">5.5 Test and Validation</w:t>
      </w:r>
    </w:p>
    <w:p>
      <w:pPr>
        <w:spacing w:after="120" w:before="0" w:line="360"/>
        <w:jc w:val="both"/>
      </w:pPr>
      <w:r>
        <w:rPr>
          <w:rFonts w:ascii="Times New Roman" w:cs="Times New Roman" w:eastAsia="Times New Roman" w:hAnsi="Times New Roman"/>
          <w:sz w:val="24"/>
          <w:szCs w:val="24"/>
        </w:rPr>
        <w:t xml:space="preserve">We wrote an automated test script that calls the running API and checks the rules most likely to break. It runs against a separate database and removes its own test records afterwards. Table 5.1 lists the results.</w:t>
      </w:r>
    </w:p>
    <w:p>
      <w:pPr>
        <w:keepNext/>
        <w:spacing w:after="80" w:before="160"/>
        <w:jc w:val="center"/>
      </w:pPr>
      <w:r>
        <w:rPr>
          <w:rFonts w:ascii="Times New Roman" w:cs="Times New Roman" w:eastAsia="Times New Roman" w:hAnsi="Times New Roman"/>
          <w:b/>
          <w:bCs/>
          <w:sz w:val="21"/>
          <w:szCs w:val="21"/>
        </w:rPr>
        <w:t xml:space="preserve">Table 5.1 </w:t>
      </w:r>
      <w:r>
        <w:rPr>
          <w:rFonts w:ascii="Times New Roman" w:cs="Times New Roman" w:eastAsia="Times New Roman" w:hAnsi="Times New Roman"/>
          <w:sz w:val="21"/>
          <w:szCs w:val="21"/>
        </w:rPr>
        <w:t xml:space="preserve">API validation tests and results</w:t>
      </w:r>
    </w:p>
    <w:tbl>
      <w:tblPr>
        <w:tblW w:type="dxa" w:w="9026"/>
        <w:jc w:val="center"/>
        <w:tblBorders>
          <w:top w:val="single" w:color="8A97A6" w:sz="4"/>
          <w:left w:val="single" w:color="8A97A6" w:sz="4"/>
          <w:bottom w:val="single" w:color="8A97A6" w:sz="4"/>
          <w:right w:val="single" w:color="8A97A6" w:sz="4"/>
          <w:insideH w:val="single" w:color="8A97A6" w:sz="4"/>
          <w:insideV w:val="single" w:color="8A97A6" w:sz="4"/>
        </w:tblBorders>
      </w:tblPr>
      <w:tblGrid>
        <w:gridCol w:w="550"/>
        <w:gridCol w:w="2450"/>
        <w:gridCol w:w="1600"/>
        <w:gridCol w:w="3526"/>
        <w:gridCol w:w="900"/>
      </w:tblGrid>
      <w:tr>
        <w:trPr>
          <w:cantSplit/>
          <w:tblHeader/>
        </w:trPr>
        <w:tc>
          <w:tcPr>
            <w:tcW w:type="dxa" w:w="55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ID</w:t>
            </w:r>
          </w:p>
        </w:tc>
        <w:tc>
          <w:tcPr>
            <w:tcW w:type="dxa" w:w="245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Test</w:t>
            </w:r>
          </w:p>
        </w:tc>
        <w:tc>
          <w:tcPr>
            <w:tcW w:type="dxa" w:w="16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Expected</w:t>
            </w:r>
          </w:p>
        </w:tc>
        <w:tc>
          <w:tcPr>
            <w:tcW w:type="dxa" w:w="3526"/>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Observed</w:t>
            </w:r>
          </w:p>
        </w:tc>
        <w:tc>
          <w:tcPr>
            <w:tcW w:type="dxa" w:w="9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Result</w:t>
            </w:r>
          </w:p>
        </w:tc>
      </w:tr>
      <w:tr>
        <w:trPr>
          <w:cantSplit/>
        </w:trPr>
        <w:tc>
          <w:tcPr>
            <w:tcW w:type="dxa" w:w="5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T1</w:t>
            </w:r>
          </w:p>
        </w:tc>
        <w:tc>
          <w:tcPr>
            <w:tcW w:type="dxa" w:w="24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Health check</w:t>
            </w:r>
          </w:p>
        </w:tc>
        <w:tc>
          <w:tcPr>
            <w:tcW w:type="dxa" w:w="1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200</w:t>
            </w:r>
          </w:p>
        </w:tc>
        <w:tc>
          <w:tcPr>
            <w:tcW w:type="dxa" w:w="3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200</w:t>
            </w:r>
          </w:p>
        </w:tc>
        <w:tc>
          <w:tcPr>
            <w:tcW w:type="dxa" w:w="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T2</w:t>
            </w:r>
          </w:p>
        </w:tc>
        <w:tc>
          <w:tcPr>
            <w:tcW w:type="dxa" w:w="24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OTP request without email</w:t>
            </w:r>
          </w:p>
        </w:tc>
        <w:tc>
          <w:tcPr>
            <w:tcW w:type="dxa" w:w="16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w:t>
            </w:r>
          </w:p>
        </w:tc>
        <w:tc>
          <w:tcPr>
            <w:tcW w:type="dxa" w:w="3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w:t>
            </w:r>
          </w:p>
        </w:tc>
        <w:tc>
          <w:tcPr>
            <w:tcW w:type="dxa" w:w="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T3</w:t>
            </w:r>
          </w:p>
        </w:tc>
        <w:tc>
          <w:tcPr>
            <w:tcW w:type="dxa" w:w="24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Category outside the four datasets</w:t>
            </w:r>
          </w:p>
        </w:tc>
        <w:tc>
          <w:tcPr>
            <w:tcW w:type="dxa" w:w="1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w:t>
            </w:r>
          </w:p>
        </w:tc>
        <w:tc>
          <w:tcPr>
            <w:tcW w:type="dxa" w:w="3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 Please choose a valid category</w:t>
            </w:r>
          </w:p>
        </w:tc>
        <w:tc>
          <w:tcPr>
            <w:tcW w:type="dxa" w:w="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T4</w:t>
            </w:r>
          </w:p>
        </w:tc>
        <w:tc>
          <w:tcPr>
            <w:tcW w:type="dxa" w:w="24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Wrong OTP</w:t>
            </w:r>
          </w:p>
        </w:tc>
        <w:tc>
          <w:tcPr>
            <w:tcW w:type="dxa" w:w="16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w:t>
            </w:r>
          </w:p>
        </w:tc>
        <w:tc>
          <w:tcPr>
            <w:tcW w:type="dxa" w:w="3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 Invalid or expired OTP</w:t>
            </w:r>
          </w:p>
        </w:tc>
        <w:tc>
          <w:tcPr>
            <w:tcW w:type="dxa" w:w="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T5</w:t>
            </w:r>
          </w:p>
        </w:tc>
        <w:tc>
          <w:tcPr>
            <w:tcW w:type="dxa" w:w="24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Expired OTP</w:t>
            </w:r>
          </w:p>
        </w:tc>
        <w:tc>
          <w:tcPr>
            <w:tcW w:type="dxa" w:w="1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w:t>
            </w:r>
          </w:p>
        </w:tc>
        <w:tc>
          <w:tcPr>
            <w:tcW w:type="dxa" w:w="3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 OTP has expired. Please request a new one.</w:t>
            </w:r>
          </w:p>
        </w:tc>
        <w:tc>
          <w:tcPr>
            <w:tcW w:type="dxa" w:w="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T6</w:t>
            </w:r>
          </w:p>
        </w:tc>
        <w:tc>
          <w:tcPr>
            <w:tcW w:type="dxa" w:w="24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Valid submission returns tracking ID</w:t>
            </w:r>
          </w:p>
        </w:tc>
        <w:tc>
          <w:tcPr>
            <w:tcW w:type="dxa" w:w="16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201, COMP-YYYYMMDD-XXXXX</w:t>
            </w:r>
          </w:p>
        </w:tc>
        <w:tc>
          <w:tcPr>
            <w:tcW w:type="dxa" w:w="3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201 COMP-20261006-NKKGR</w:t>
            </w:r>
          </w:p>
        </w:tc>
        <w:tc>
          <w:tcPr>
            <w:tcW w:type="dxa" w:w="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T7</w:t>
            </w:r>
          </w:p>
        </w:tc>
        <w:tc>
          <w:tcPr>
            <w:tcW w:type="dxa" w:w="24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Public tracker hides citizen identity</w:t>
            </w:r>
          </w:p>
        </w:tc>
        <w:tc>
          <w:tcPr>
            <w:tcW w:type="dxa" w:w="1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actor shown as "Citizen"</w:t>
            </w:r>
          </w:p>
        </w:tc>
        <w:tc>
          <w:tcPr>
            <w:tcW w:type="dxa" w:w="3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200 Citizen; citizenId absent</w:t>
            </w:r>
          </w:p>
        </w:tc>
        <w:tc>
          <w:tcPr>
            <w:tcW w:type="dxa" w:w="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T8</w:t>
            </w:r>
          </w:p>
        </w:tc>
        <w:tc>
          <w:tcPr>
            <w:tcW w:type="dxa" w:w="24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Registry entries carry no citizenId</w:t>
            </w:r>
          </w:p>
        </w:tc>
        <w:tc>
          <w:tcPr>
            <w:tcW w:type="dxa" w:w="16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no citizenId field</w:t>
            </w:r>
          </w:p>
        </w:tc>
        <w:tc>
          <w:tcPr>
            <w:tcW w:type="dxa" w:w="3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200, 0 with citizenId</w:t>
            </w:r>
          </w:p>
        </w:tc>
        <w:tc>
          <w:tcPr>
            <w:tcW w:type="dxa" w:w="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T9</w:t>
            </w:r>
          </w:p>
        </w:tc>
        <w:tc>
          <w:tcPr>
            <w:tcW w:type="dxa" w:w="24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Field worker cannot accept</w:t>
            </w:r>
          </w:p>
        </w:tc>
        <w:tc>
          <w:tcPr>
            <w:tcW w:type="dxa" w:w="1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403</w:t>
            </w:r>
          </w:p>
        </w:tc>
        <w:tc>
          <w:tcPr>
            <w:tcW w:type="dxa" w:w="3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403</w:t>
            </w:r>
          </w:p>
        </w:tc>
        <w:tc>
          <w:tcPr>
            <w:tcW w:type="dxa" w:w="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T10</w:t>
            </w:r>
          </w:p>
        </w:tc>
        <w:tc>
          <w:tcPr>
            <w:tcW w:type="dxa" w:w="24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Remarks under 10 characters</w:t>
            </w:r>
          </w:p>
        </w:tc>
        <w:tc>
          <w:tcPr>
            <w:tcW w:type="dxa" w:w="16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w:t>
            </w:r>
          </w:p>
        </w:tc>
        <w:tc>
          <w:tcPr>
            <w:tcW w:type="dxa" w:w="3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 Remarks must be at least 10 characters long</w:t>
            </w:r>
          </w:p>
        </w:tc>
        <w:tc>
          <w:tcPr>
            <w:tcW w:type="dxa" w:w="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T11</w:t>
            </w:r>
          </w:p>
        </w:tc>
        <w:tc>
          <w:tcPr>
            <w:tcW w:type="dxa" w:w="24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Supervisor accepts with remarks</w:t>
            </w:r>
          </w:p>
        </w:tc>
        <w:tc>
          <w:tcPr>
            <w:tcW w:type="dxa" w:w="1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200, stage accepted</w:t>
            </w:r>
          </w:p>
        </w:tc>
        <w:tc>
          <w:tcPr>
            <w:tcW w:type="dxa" w:w="3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200 accepted</w:t>
            </w:r>
          </w:p>
        </w:tc>
        <w:tc>
          <w:tcPr>
            <w:tcW w:type="dxa" w:w="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T12</w:t>
            </w:r>
          </w:p>
        </w:tc>
        <w:tc>
          <w:tcPr>
            <w:tcW w:type="dxa" w:w="24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Reject after accept (illegal transition)</w:t>
            </w:r>
          </w:p>
        </w:tc>
        <w:tc>
          <w:tcPr>
            <w:tcW w:type="dxa" w:w="16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w:t>
            </w:r>
          </w:p>
        </w:tc>
        <w:tc>
          <w:tcPr>
            <w:tcW w:type="dxa" w:w="3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 Cannot reject a complaint that is "Accepted".</w:t>
            </w:r>
          </w:p>
        </w:tc>
        <w:tc>
          <w:tcPr>
            <w:tcW w:type="dxa" w:w="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T13</w:t>
            </w:r>
          </w:p>
        </w:tc>
        <w:tc>
          <w:tcPr>
            <w:tcW w:type="dxa" w:w="24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Assign Ward 1 complaint to Ward 2 worker</w:t>
            </w:r>
          </w:p>
        </w:tc>
        <w:tc>
          <w:tcPr>
            <w:tcW w:type="dxa" w:w="1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w:t>
            </w:r>
          </w:p>
        </w:tc>
        <w:tc>
          <w:tcPr>
            <w:tcW w:type="dxa" w:w="3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 This complaint is in Ward 1; Fatima Field covers Ward 2.</w:t>
            </w:r>
          </w:p>
        </w:tc>
        <w:tc>
          <w:tcPr>
            <w:tcW w:type="dxa" w:w="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T14</w:t>
            </w:r>
          </w:p>
        </w:tc>
        <w:tc>
          <w:tcPr>
            <w:tcW w:type="dxa" w:w="245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Receipt before closure</w:t>
            </w:r>
          </w:p>
        </w:tc>
        <w:tc>
          <w:tcPr>
            <w:tcW w:type="dxa" w:w="16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w:t>
            </w:r>
          </w:p>
        </w:tc>
        <w:tc>
          <w:tcPr>
            <w:tcW w:type="dxa" w:w="35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400 Receipts can only be compiled for resolved complaints.</w:t>
            </w:r>
          </w:p>
        </w:tc>
        <w:tc>
          <w:tcPr>
            <w:tcW w:type="dxa" w:w="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T15</w:t>
            </w:r>
          </w:p>
        </w:tc>
        <w:tc>
          <w:tcPr>
            <w:tcW w:type="dxa" w:w="245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Aggregate-only researcher asks for records</w:t>
            </w:r>
          </w:p>
        </w:tc>
        <w:tc>
          <w:tcPr>
            <w:tcW w:type="dxa" w:w="1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403</w:t>
            </w:r>
          </w:p>
        </w:tc>
        <w:tc>
          <w:tcPr>
            <w:tcW w:type="dxa" w:w="35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403 Your access is limited to aggregate statistics.</w:t>
            </w:r>
          </w:p>
        </w:tc>
        <w:tc>
          <w:tcPr>
            <w:tcW w:type="dxa" w:w="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7"/>
                <w:szCs w:val="17"/>
              </w:rPr>
              <w:t xml:space="preserve">Pass</w:t>
            </w:r>
          </w:p>
        </w:tc>
      </w:tr>
      <w:tr>
        <w:trPr>
          <w:cantSplit/>
        </w:trPr>
        <w:tc>
          <w:tcPr>
            <w:tcW w:type="dxa" w:w="55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7"/>
                <w:szCs w:val="17"/>
              </w:rPr>
              <w:t xml:space="preserve">T16</w:t>
            </w:r>
          </w:p>
        </w:tc>
        <w:tc>
          <w:tcPr>
            <w:tcW w:type="dxa" w:w="245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7"/>
                <w:szCs w:val="17"/>
              </w:rPr>
              <w:t xml:space="preserve">Login with wrong password</w:t>
            </w:r>
          </w:p>
        </w:tc>
        <w:tc>
          <w:tcPr>
            <w:tcW w:type="dxa" w:w="160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7"/>
                <w:szCs w:val="17"/>
              </w:rPr>
              <w:t xml:space="preserve">401</w:t>
            </w:r>
          </w:p>
        </w:tc>
        <w:tc>
          <w:tcPr>
            <w:tcW w:type="dxa" w:w="3526"/>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7"/>
                <w:szCs w:val="17"/>
              </w:rPr>
              <w:t xml:space="preserve">401</w:t>
            </w:r>
          </w:p>
        </w:tc>
        <w:tc>
          <w:tcPr>
            <w:tcW w:type="dxa" w:w="90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7"/>
                <w:szCs w:val="17"/>
              </w:rPr>
              <w:t xml:space="preserve">Pass</w:t>
            </w:r>
          </w:p>
        </w:tc>
      </w:tr>
    </w:tbl>
    <w:p>
      <w:pPr>
        <w:spacing w:after="120"/>
      </w:pPr>
    </w:p>
    <w:p>
      <w:pPr>
        <w:spacing w:after="120" w:before="0" w:line="360"/>
        <w:jc w:val="both"/>
      </w:pPr>
      <w:r>
        <w:rPr>
          <w:rFonts w:ascii="Times New Roman" w:cs="Times New Roman" w:eastAsia="Times New Roman" w:hAnsi="Times New Roman"/>
          <w:sz w:val="24"/>
          <w:szCs w:val="24"/>
        </w:rPr>
        <w:t xml:space="preserve">All 16 tests passed. They cover OTP handling, the category rule, privacy of public responses, role checks, remark length, illegal transitions, the ward rule, receipts and research scope.</w:t>
      </w:r>
    </w:p>
    <w:p>
      <w:pPr>
        <w:pStyle w:val="Heading2"/>
        <w:keepNext/>
        <w:spacing w:after="100" w:before="200" w:line="300"/>
      </w:pPr>
      <w:r>
        <w:rPr>
          <w:rFonts w:ascii="Times New Roman" w:cs="Times New Roman" w:eastAsia="Times New Roman" w:hAnsi="Times New Roman"/>
          <w:b/>
          <w:bCs/>
          <w:sz w:val="28"/>
          <w:szCs w:val="28"/>
        </w:rPr>
        <w:t xml:space="preserve">5.6 Performance Analysis</w:t>
      </w:r>
    </w:p>
    <w:p>
      <w:pPr>
        <w:spacing w:after="120" w:before="0" w:line="360"/>
        <w:jc w:val="both"/>
      </w:pPr>
      <w:r>
        <w:rPr>
          <w:rFonts w:ascii="Times New Roman" w:cs="Times New Roman" w:eastAsia="Times New Roman" w:hAnsi="Times New Roman"/>
          <w:sz w:val="24"/>
          <w:szCs w:val="24"/>
        </w:rPr>
        <w:t xml:space="preserve">All four models start from COCO-pretrained YOLOv8 nano weights and use the same settings (Table 5.2). Training stops early if validation fitness does not improve for 15 epochs.</w:t>
      </w:r>
    </w:p>
    <w:p>
      <w:pPr>
        <w:keepNext/>
        <w:spacing w:after="80" w:before="160"/>
        <w:jc w:val="center"/>
      </w:pPr>
      <w:r>
        <w:rPr>
          <w:rFonts w:ascii="Times New Roman" w:cs="Times New Roman" w:eastAsia="Times New Roman" w:hAnsi="Times New Roman"/>
          <w:b/>
          <w:bCs/>
          <w:sz w:val="21"/>
          <w:szCs w:val="21"/>
        </w:rPr>
        <w:t xml:space="preserve">Table 5.2 </w:t>
      </w:r>
      <w:r>
        <w:rPr>
          <w:rFonts w:ascii="Times New Roman" w:cs="Times New Roman" w:eastAsia="Times New Roman" w:hAnsi="Times New Roman"/>
          <w:sz w:val="21"/>
          <w:szCs w:val="21"/>
        </w:rPr>
        <w:t xml:space="preserve">Model training configuration</w:t>
      </w:r>
    </w:p>
    <w:tbl>
      <w:tblPr>
        <w:tblW w:type="dxa" w:w="9026"/>
        <w:jc w:val="center"/>
        <w:tblBorders>
          <w:top w:val="single" w:color="8A97A6" w:sz="4"/>
          <w:left w:val="single" w:color="8A97A6" w:sz="4"/>
          <w:bottom w:val="single" w:color="8A97A6" w:sz="4"/>
          <w:right w:val="single" w:color="8A97A6" w:sz="4"/>
          <w:insideH w:val="single" w:color="8A97A6" w:sz="4"/>
          <w:insideV w:val="single" w:color="8A97A6" w:sz="4"/>
        </w:tblBorders>
      </w:tblPr>
      <w:tblGrid>
        <w:gridCol w:w="2600"/>
        <w:gridCol w:w="6426"/>
      </w:tblGrid>
      <w:tr>
        <w:trPr>
          <w:cantSplit/>
          <w:tblHeader/>
        </w:trPr>
        <w:tc>
          <w:tcPr>
            <w:tcW w:type="dxa" w:w="26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Setting</w:t>
            </w:r>
          </w:p>
        </w:tc>
        <w:tc>
          <w:tcPr>
            <w:tcW w:type="dxa" w:w="6426"/>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Value</w:t>
            </w:r>
          </w:p>
        </w:tc>
      </w:tr>
      <w:tr>
        <w:trPr>
          <w:cantSplit/>
        </w:trPr>
        <w:tc>
          <w:tcPr>
            <w:tcW w:type="dxa" w:w="2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Base models</w:t>
            </w:r>
          </w:p>
        </w:tc>
        <w:tc>
          <w:tcPr>
            <w:tcW w:type="dxa" w:w="64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yolov8n-seg (pothole, litter), yolov8n (open manhole, graffiti)</w:t>
            </w:r>
          </w:p>
        </w:tc>
      </w:tr>
      <w:tr>
        <w:trPr>
          <w:cantSplit/>
        </w:trPr>
        <w:tc>
          <w:tcPr>
            <w:tcW w:type="dxa" w:w="26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Image size, batch</w:t>
            </w:r>
          </w:p>
        </w:tc>
        <w:tc>
          <w:tcPr>
            <w:tcW w:type="dxa" w:w="64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640 x 640 pixels, batch 16</w:t>
            </w:r>
          </w:p>
        </w:tc>
      </w:tr>
      <w:tr>
        <w:trPr>
          <w:cantSplit/>
        </w:trPr>
        <w:tc>
          <w:tcPr>
            <w:tcW w:type="dxa" w:w="2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Epochs, early stopping</w:t>
            </w:r>
          </w:p>
        </w:tc>
        <w:tc>
          <w:tcPr>
            <w:tcW w:type="dxa" w:w="64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60 maximum, patience 15</w:t>
            </w:r>
          </w:p>
        </w:tc>
      </w:tr>
      <w:tr>
        <w:trPr>
          <w:cantSplit/>
        </w:trPr>
        <w:tc>
          <w:tcPr>
            <w:tcW w:type="dxa" w:w="26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Optimiser</w:t>
            </w:r>
          </w:p>
        </w:tc>
        <w:tc>
          <w:tcPr>
            <w:tcW w:type="dxa" w:w="64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Ultralytics auto (AdamW or SGD chosen from iteration count)</w:t>
            </w:r>
          </w:p>
        </w:tc>
      </w:tr>
      <w:tr>
        <w:trPr>
          <w:cantSplit/>
        </w:trPr>
        <w:tc>
          <w:tcPr>
            <w:tcW w:type="dxa" w:w="2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Augmentation</w:t>
            </w:r>
          </w:p>
        </w:tc>
        <w:tc>
          <w:tcPr>
            <w:tcW w:type="dxa" w:w="64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Ultralytics defaults: mosaic, HSV jitter, flips, scale, translate</w:t>
            </w:r>
          </w:p>
        </w:tc>
      </w:tr>
      <w:tr>
        <w:trPr>
          <w:cantSplit/>
        </w:trPr>
        <w:tc>
          <w:tcPr>
            <w:tcW w:type="dxa" w:w="260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Hardware</w:t>
            </w:r>
          </w:p>
        </w:tc>
        <w:tc>
          <w:tcPr>
            <w:tcW w:type="dxa" w:w="6426"/>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Apple M5, PyTorch 2.14 with MPS backend, seed 0</w:t>
            </w:r>
          </w:p>
        </w:tc>
      </w:tr>
    </w:tbl>
    <w:p>
      <w:pPr>
        <w:spacing w:after="120"/>
      </w:pPr>
    </w:p>
    <w:p>
      <w:pPr>
        <w:spacing w:after="120" w:before="0" w:line="360"/>
        <w:jc w:val="both"/>
      </w:pPr>
      <w:r>
        <w:rPr>
          <w:rFonts w:ascii="Times New Roman" w:cs="Times New Roman" w:eastAsia="Times New Roman" w:hAnsi="Times New Roman"/>
          <w:sz w:val="24"/>
          <w:szCs w:val="24"/>
        </w:rPr>
        <w:t xml:space="preserve">Training took between 29 and 52 minutes per model. The pothole model used all 60 epochs; the open manhole model stopped early at epoch 42. Of the 1,500 TACO images, 1428 could still be downloaded from their source links and were split 85:15 into 1214 training and 214 validation images.</w:t>
      </w:r>
    </w:p>
    <w:p>
      <w:pPr>
        <w:spacing w:after="120" w:before="0" w:line="360"/>
        <w:jc w:val="both"/>
      </w:pPr>
      <w:r>
        <w:rPr>
          <w:rFonts w:ascii="Times New Roman" w:cs="Times New Roman" w:eastAsia="Times New Roman" w:hAnsi="Times New Roman"/>
          <w:sz w:val="24"/>
          <w:szCs w:val="24"/>
        </w:rPr>
        <w:t xml:space="preserve">Fig. 5.5 plots training and validation loss with validation mAP50 for every model. Fig. 5.6 shows the precision-recall curves and Fig. 5.7 the normalised confusion matrices on the validation sets.</w:t>
      </w:r>
    </w:p>
    <w:p>
      <w:pPr>
        <w:keepNext/>
        <w:spacing w:after="60" w:before="120"/>
        <w:jc w:val="center"/>
      </w:pPr>
      <w:r>
        <w:drawing>
          <wp:inline distT="0" distB="0" distL="0" distR="0">
            <wp:extent cx="5667375" cy="4010025"/>
            <wp:effectExtent t="0" r="0" b="0" l="0"/>
            <wp:docPr id="19" name="fig15_training_curves.png" descr="Training and validation loss with validation mAP50 for the four category models" title="Training and validation loss with validation mAP50 for the four category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67375" cy="40100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5.5 </w:t>
      </w:r>
      <w:r>
        <w:rPr>
          <w:rFonts w:ascii="Times New Roman" w:cs="Times New Roman" w:eastAsia="Times New Roman" w:hAnsi="Times New Roman"/>
          <w:sz w:val="21"/>
          <w:szCs w:val="21"/>
        </w:rPr>
        <w:t xml:space="preserve">Training and validation loss with validation mAP50 for the four category models</w:t>
      </w:r>
    </w:p>
    <w:p>
      <w:pPr>
        <w:keepNext/>
        <w:spacing w:after="60" w:before="120"/>
        <w:jc w:val="center"/>
      </w:pPr>
      <w:r>
        <w:drawing>
          <wp:inline distT="0" distB="0" distL="0" distR="0">
            <wp:extent cx="5667375" cy="2219325"/>
            <wp:effectExtent t="0" r="0" b="0" l="0"/>
            <wp:docPr id="20" name="fig16_precision_recall.png" descr="Precision-recall curves on the validation sets" title="Precision-recall curves on the validation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67375" cy="22193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5.6 </w:t>
      </w:r>
      <w:r>
        <w:rPr>
          <w:rFonts w:ascii="Times New Roman" w:cs="Times New Roman" w:eastAsia="Times New Roman" w:hAnsi="Times New Roman"/>
          <w:sz w:val="21"/>
          <w:szCs w:val="21"/>
        </w:rPr>
        <w:t xml:space="preserve">Precision-recall curves on the validation sets</w:t>
      </w:r>
    </w:p>
    <w:p>
      <w:pPr>
        <w:keepNext/>
        <w:spacing w:after="60" w:before="120"/>
        <w:jc w:val="center"/>
      </w:pPr>
      <w:r>
        <w:drawing>
          <wp:inline distT="0" distB="0" distL="0" distR="0">
            <wp:extent cx="5667375" cy="1743075"/>
            <wp:effectExtent t="0" r="0" b="0" l="0"/>
            <wp:docPr id="21" name="fig17_confusion_matrices.png" descr="Normalised confusion matrices on the validation sets" title="Normalised confusion matrices on the validation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174307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5.7 </w:t>
      </w:r>
      <w:r>
        <w:rPr>
          <w:rFonts w:ascii="Times New Roman" w:cs="Times New Roman" w:eastAsia="Times New Roman" w:hAnsi="Times New Roman"/>
          <w:sz w:val="21"/>
          <w:szCs w:val="21"/>
        </w:rPr>
        <w:t xml:space="preserve">Normalised confusion matrices on the validation sets</w:t>
      </w:r>
    </w:p>
    <w:p>
      <w:pPr>
        <w:keepNext/>
        <w:spacing w:after="80" w:before="160"/>
        <w:jc w:val="center"/>
      </w:pPr>
      <w:r>
        <w:rPr>
          <w:rFonts w:ascii="Times New Roman" w:cs="Times New Roman" w:eastAsia="Times New Roman" w:hAnsi="Times New Roman"/>
          <w:b/>
          <w:bCs/>
          <w:sz w:val="21"/>
          <w:szCs w:val="21"/>
        </w:rPr>
        <w:t xml:space="preserve">Table 5.3 </w:t>
      </w:r>
      <w:r>
        <w:rPr>
          <w:rFonts w:ascii="Times New Roman" w:cs="Times New Roman" w:eastAsia="Times New Roman" w:hAnsi="Times New Roman"/>
          <w:sz w:val="21"/>
          <w:szCs w:val="21"/>
        </w:rPr>
        <w:t xml:space="preserve">Validation results of the best checkpoint of each model</w:t>
      </w:r>
    </w:p>
    <w:tbl>
      <w:tblPr>
        <w:tblW w:type="dxa" w:w="9026"/>
        <w:jc w:val="center"/>
        <w:tblBorders>
          <w:top w:val="single" w:color="8A97A6" w:sz="4"/>
          <w:left w:val="single" w:color="8A97A6" w:sz="4"/>
          <w:bottom w:val="single" w:color="8A97A6" w:sz="4"/>
          <w:right w:val="single" w:color="8A97A6" w:sz="4"/>
          <w:insideH w:val="single" w:color="8A97A6" w:sz="4"/>
          <w:insideV w:val="single" w:color="8A97A6" w:sz="4"/>
        </w:tblBorders>
      </w:tblPr>
      <w:tblGrid>
        <w:gridCol w:w="2900"/>
        <w:gridCol w:w="1100"/>
        <w:gridCol w:w="1250"/>
        <w:gridCol w:w="1250"/>
        <w:gridCol w:w="1250"/>
        <w:gridCol w:w="1276"/>
      </w:tblGrid>
      <w:tr>
        <w:trPr>
          <w:cantSplit/>
          <w:tblHeader/>
        </w:trPr>
        <w:tc>
          <w:tcPr>
            <w:tcW w:type="dxa" w:w="29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Model</w:t>
            </w:r>
          </w:p>
        </w:tc>
        <w:tc>
          <w:tcPr>
            <w:tcW w:type="dxa" w:w="11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Task</w:t>
            </w:r>
          </w:p>
        </w:tc>
        <w:tc>
          <w:tcPr>
            <w:tcW w:type="dxa" w:w="125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Precision</w:t>
            </w:r>
          </w:p>
        </w:tc>
        <w:tc>
          <w:tcPr>
            <w:tcW w:type="dxa" w:w="125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Recall</w:t>
            </w:r>
          </w:p>
        </w:tc>
        <w:tc>
          <w:tcPr>
            <w:tcW w:type="dxa" w:w="125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mAP50</w:t>
            </w:r>
          </w:p>
        </w:tc>
        <w:tc>
          <w:tcPr>
            <w:tcW w:type="dxa" w:w="1276"/>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mAP50-95</w:t>
            </w:r>
          </w:p>
        </w:tc>
      </w:tr>
      <w:tr>
        <w:trPr>
          <w:cantSplit/>
        </w:trPr>
        <w:tc>
          <w:tcPr>
            <w:tcW w:type="dxa" w:w="2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Pothole / Road Damage (box)</w:t>
            </w:r>
          </w:p>
        </w:tc>
        <w:tc>
          <w:tcPr>
            <w:tcW w:type="dxa" w:w="11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segment</w:t>
            </w:r>
          </w:p>
        </w:tc>
        <w:tc>
          <w:tcPr>
            <w:tcW w:type="dxa" w:w="1250"/>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0.733</w:t>
            </w:r>
          </w:p>
        </w:tc>
        <w:tc>
          <w:tcPr>
            <w:tcW w:type="dxa" w:w="1250"/>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0.682</w:t>
            </w:r>
          </w:p>
        </w:tc>
        <w:tc>
          <w:tcPr>
            <w:tcW w:type="dxa" w:w="1250"/>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0.719</w:t>
            </w:r>
          </w:p>
        </w:tc>
        <w:tc>
          <w:tcPr>
            <w:tcW w:type="dxa" w:w="1276"/>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0.447</w:t>
            </w:r>
          </w:p>
        </w:tc>
      </w:tr>
      <w:tr>
        <w:trPr>
          <w:cantSplit/>
        </w:trPr>
        <w:tc>
          <w:tcPr>
            <w:tcW w:type="dxa" w:w="2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Pothole / Road Damage (mask)</w:t>
            </w:r>
          </w:p>
        </w:tc>
        <w:tc>
          <w:tcPr>
            <w:tcW w:type="dxa" w:w="11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segment</w:t>
            </w:r>
          </w:p>
        </w:tc>
        <w:tc>
          <w:tcPr>
            <w:tcW w:type="dxa" w:w="1250"/>
            <w:shd w:fill="F4F6F9" w:color="auto" w:val="clear"/>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0.725</w:t>
            </w:r>
          </w:p>
        </w:tc>
        <w:tc>
          <w:tcPr>
            <w:tcW w:type="dxa" w:w="1250"/>
            <w:shd w:fill="F4F6F9" w:color="auto" w:val="clear"/>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0.711</w:t>
            </w:r>
          </w:p>
        </w:tc>
        <w:tc>
          <w:tcPr>
            <w:tcW w:type="dxa" w:w="1250"/>
            <w:shd w:fill="F4F6F9" w:color="auto" w:val="clear"/>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0.724</w:t>
            </w:r>
          </w:p>
        </w:tc>
        <w:tc>
          <w:tcPr>
            <w:tcW w:type="dxa" w:w="1276"/>
            <w:shd w:fill="F4F6F9" w:color="auto" w:val="clear"/>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0.426</w:t>
            </w:r>
          </w:p>
        </w:tc>
      </w:tr>
      <w:tr>
        <w:trPr>
          <w:cantSplit/>
        </w:trPr>
        <w:tc>
          <w:tcPr>
            <w:tcW w:type="dxa" w:w="2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Garbage / Litter (box)</w:t>
            </w:r>
          </w:p>
        </w:tc>
        <w:tc>
          <w:tcPr>
            <w:tcW w:type="dxa" w:w="11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segment</w:t>
            </w:r>
          </w:p>
        </w:tc>
        <w:tc>
          <w:tcPr>
            <w:tcW w:type="dxa" w:w="1250"/>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0.748</w:t>
            </w:r>
          </w:p>
        </w:tc>
        <w:tc>
          <w:tcPr>
            <w:tcW w:type="dxa" w:w="1250"/>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0.446</w:t>
            </w:r>
          </w:p>
        </w:tc>
        <w:tc>
          <w:tcPr>
            <w:tcW w:type="dxa" w:w="1250"/>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0.521</w:t>
            </w:r>
          </w:p>
        </w:tc>
        <w:tc>
          <w:tcPr>
            <w:tcW w:type="dxa" w:w="1276"/>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0.375</w:t>
            </w:r>
          </w:p>
        </w:tc>
      </w:tr>
      <w:tr>
        <w:trPr>
          <w:cantSplit/>
        </w:trPr>
        <w:tc>
          <w:tcPr>
            <w:tcW w:type="dxa" w:w="29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Garbage / Litter (mask)</w:t>
            </w:r>
          </w:p>
        </w:tc>
        <w:tc>
          <w:tcPr>
            <w:tcW w:type="dxa" w:w="11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segment</w:t>
            </w:r>
          </w:p>
        </w:tc>
        <w:tc>
          <w:tcPr>
            <w:tcW w:type="dxa" w:w="1250"/>
            <w:shd w:fill="F4F6F9" w:color="auto" w:val="clear"/>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0.757</w:t>
            </w:r>
          </w:p>
        </w:tc>
        <w:tc>
          <w:tcPr>
            <w:tcW w:type="dxa" w:w="1250"/>
            <w:shd w:fill="F4F6F9" w:color="auto" w:val="clear"/>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0.434</w:t>
            </w:r>
          </w:p>
        </w:tc>
        <w:tc>
          <w:tcPr>
            <w:tcW w:type="dxa" w:w="1250"/>
            <w:shd w:fill="F4F6F9" w:color="auto" w:val="clear"/>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0.502</w:t>
            </w:r>
          </w:p>
        </w:tc>
        <w:tc>
          <w:tcPr>
            <w:tcW w:type="dxa" w:w="1276"/>
            <w:shd w:fill="F4F6F9" w:color="auto" w:val="clear"/>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0.317</w:t>
            </w:r>
          </w:p>
        </w:tc>
      </w:tr>
      <w:tr>
        <w:trPr>
          <w:cantSplit/>
        </w:trPr>
        <w:tc>
          <w:tcPr>
            <w:tcW w:type="dxa" w:w="29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Open Manhole (box)</w:t>
            </w:r>
          </w:p>
        </w:tc>
        <w:tc>
          <w:tcPr>
            <w:tcW w:type="dxa" w:w="11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9"/>
                <w:szCs w:val="19"/>
              </w:rPr>
              <w:t xml:space="preserve">detect</w:t>
            </w:r>
          </w:p>
        </w:tc>
        <w:tc>
          <w:tcPr>
            <w:tcW w:type="dxa" w:w="1250"/>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0.890</w:t>
            </w:r>
          </w:p>
        </w:tc>
        <w:tc>
          <w:tcPr>
            <w:tcW w:type="dxa" w:w="1250"/>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0.874</w:t>
            </w:r>
          </w:p>
        </w:tc>
        <w:tc>
          <w:tcPr>
            <w:tcW w:type="dxa" w:w="1250"/>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0.908</w:t>
            </w:r>
          </w:p>
        </w:tc>
        <w:tc>
          <w:tcPr>
            <w:tcW w:type="dxa" w:w="1276"/>
            <w:tcMar>
              <w:top w:type="dxa" w:w="50"/>
              <w:left w:type="dxa" w:w="90"/>
              <w:bottom w:type="dxa" w:w="50"/>
              <w:right w:type="dxa" w:w="90"/>
            </w:tcMar>
            <w:vAlign w:val="center"/>
          </w:tcPr>
          <w:p>
            <w:pPr>
              <w:keepNext/>
              <w:spacing w:after="0" w:line="260"/>
              <w:jc w:val="center"/>
            </w:pPr>
            <w:r>
              <w:rPr>
                <w:rFonts w:ascii="Times New Roman" w:cs="Times New Roman" w:eastAsia="Times New Roman" w:hAnsi="Times New Roman"/>
                <w:sz w:val="19"/>
                <w:szCs w:val="19"/>
              </w:rPr>
              <w:t xml:space="preserve">0.469</w:t>
            </w:r>
          </w:p>
        </w:tc>
      </w:tr>
      <w:tr>
        <w:trPr>
          <w:cantSplit/>
        </w:trPr>
        <w:tc>
          <w:tcPr>
            <w:tcW w:type="dxa" w:w="290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Graffiti (box)</w:t>
            </w:r>
          </w:p>
        </w:tc>
        <w:tc>
          <w:tcPr>
            <w:tcW w:type="dxa" w:w="110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9"/>
                <w:szCs w:val="19"/>
              </w:rPr>
              <w:t xml:space="preserve">detect</w:t>
            </w:r>
          </w:p>
        </w:tc>
        <w:tc>
          <w:tcPr>
            <w:tcW w:type="dxa" w:w="1250"/>
            <w:shd w:fill="F4F6F9" w:color="auto" w:val="clear"/>
            <w:tcMar>
              <w:top w:type="dxa" w:w="50"/>
              <w:left w:type="dxa" w:w="90"/>
              <w:bottom w:type="dxa" w:w="50"/>
              <w:right w:type="dxa" w:w="90"/>
            </w:tcMar>
            <w:vAlign w:val="center"/>
          </w:tcPr>
          <w:p>
            <w:pPr>
              <w:keepNext w:val="false"/>
              <w:spacing w:after="0" w:line="260"/>
              <w:jc w:val="center"/>
            </w:pPr>
            <w:r>
              <w:rPr>
                <w:rFonts w:ascii="Times New Roman" w:cs="Times New Roman" w:eastAsia="Times New Roman" w:hAnsi="Times New Roman"/>
                <w:sz w:val="19"/>
                <w:szCs w:val="19"/>
              </w:rPr>
              <w:t xml:space="preserve">0.836</w:t>
            </w:r>
          </w:p>
        </w:tc>
        <w:tc>
          <w:tcPr>
            <w:tcW w:type="dxa" w:w="1250"/>
            <w:shd w:fill="F4F6F9" w:color="auto" w:val="clear"/>
            <w:tcMar>
              <w:top w:type="dxa" w:w="50"/>
              <w:left w:type="dxa" w:w="90"/>
              <w:bottom w:type="dxa" w:w="50"/>
              <w:right w:type="dxa" w:w="90"/>
            </w:tcMar>
            <w:vAlign w:val="center"/>
          </w:tcPr>
          <w:p>
            <w:pPr>
              <w:keepNext w:val="false"/>
              <w:spacing w:after="0" w:line="260"/>
              <w:jc w:val="center"/>
            </w:pPr>
            <w:r>
              <w:rPr>
                <w:rFonts w:ascii="Times New Roman" w:cs="Times New Roman" w:eastAsia="Times New Roman" w:hAnsi="Times New Roman"/>
                <w:sz w:val="19"/>
                <w:szCs w:val="19"/>
              </w:rPr>
              <w:t xml:space="preserve">0.604</w:t>
            </w:r>
          </w:p>
        </w:tc>
        <w:tc>
          <w:tcPr>
            <w:tcW w:type="dxa" w:w="1250"/>
            <w:shd w:fill="F4F6F9" w:color="auto" w:val="clear"/>
            <w:tcMar>
              <w:top w:type="dxa" w:w="50"/>
              <w:left w:type="dxa" w:w="90"/>
              <w:bottom w:type="dxa" w:w="50"/>
              <w:right w:type="dxa" w:w="90"/>
            </w:tcMar>
            <w:vAlign w:val="center"/>
          </w:tcPr>
          <w:p>
            <w:pPr>
              <w:keepNext w:val="false"/>
              <w:spacing w:after="0" w:line="260"/>
              <w:jc w:val="center"/>
            </w:pPr>
            <w:r>
              <w:rPr>
                <w:rFonts w:ascii="Times New Roman" w:cs="Times New Roman" w:eastAsia="Times New Roman" w:hAnsi="Times New Roman"/>
                <w:sz w:val="19"/>
                <w:szCs w:val="19"/>
              </w:rPr>
              <w:t xml:space="preserve">0.729</w:t>
            </w:r>
          </w:p>
        </w:tc>
        <w:tc>
          <w:tcPr>
            <w:tcW w:type="dxa" w:w="1276"/>
            <w:shd w:fill="F4F6F9" w:color="auto" w:val="clear"/>
            <w:tcMar>
              <w:top w:type="dxa" w:w="50"/>
              <w:left w:type="dxa" w:w="90"/>
              <w:bottom w:type="dxa" w:w="50"/>
              <w:right w:type="dxa" w:w="90"/>
            </w:tcMar>
            <w:vAlign w:val="center"/>
          </w:tcPr>
          <w:p>
            <w:pPr>
              <w:keepNext w:val="false"/>
              <w:spacing w:after="0" w:line="260"/>
              <w:jc w:val="center"/>
            </w:pPr>
            <w:r>
              <w:rPr>
                <w:rFonts w:ascii="Times New Roman" w:cs="Times New Roman" w:eastAsia="Times New Roman" w:hAnsi="Times New Roman"/>
                <w:sz w:val="19"/>
                <w:szCs w:val="19"/>
              </w:rPr>
              <w:t xml:space="preserve">0.526</w:t>
            </w:r>
          </w:p>
        </w:tc>
      </w:tr>
    </w:tbl>
    <w:p>
      <w:pPr>
        <w:spacing w:after="120"/>
      </w:pPr>
    </w:p>
    <w:p>
      <w:pPr>
        <w:spacing w:after="120" w:before="0" w:line="360"/>
        <w:jc w:val="both"/>
      </w:pPr>
      <w:r>
        <w:rPr>
          <w:rFonts w:ascii="Times New Roman" w:cs="Times New Roman" w:eastAsia="Times New Roman" w:hAnsi="Times New Roman"/>
          <w:sz w:val="24"/>
          <w:szCs w:val="24"/>
        </w:rPr>
        <w:t xml:space="preserve">The open manhole detector scores highest (precision 0.89, recall 0.87, mAP50 0.91). An open manhole has a strong, regular shape, and the Road Hazards images are mostly close-up road scenes. Part of this score may be optimistic: the dataset ships augmented copies of some photos, so a validation image can resemble a training image. The pothole model reaches a mask mAP50 of 0.72 with balanced precision (0.73) and recall (0.71), which matches the 0.72 recorded in the earlier notebook run on the same split. The graffiti detector is precise (0.84) but misses faint or small tags (recall 0.60); graffiti boundaries are also hard to box consistently, which lowers recall more than precision. Litter is the hardest category (mask mAP50 0.50, recall 0.43). TACO merges 60 object types into one class, many items are small, and only 1428 of its 1,500 images could be downloaded. In UrbanFix a missed detection does not reject a complaint; it marks the complaint for human review. Low recall therefore means more manual triage, while high precision means the boxes shown to supervisors are usually correct.</w:t>
      </w:r>
    </w:p>
    <w:p>
      <w:pPr>
        <w:keepNext/>
        <w:spacing w:after="60" w:before="120"/>
        <w:jc w:val="center"/>
      </w:pPr>
      <w:r>
        <w:drawing>
          <wp:inline distT="0" distB="0" distL="0" distR="0">
            <wp:extent cx="5667375" cy="2695575"/>
            <wp:effectExtent t="0" r="0" b="0" l="0"/>
            <wp:docPr id="22" name="fig18_model_comparison.png" descr="Precision, recall and mAP50 of the four models side by side" title="Precision, recall and mAP50 of the four models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67375" cy="269557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5.8 </w:t>
      </w:r>
      <w:r>
        <w:rPr>
          <w:rFonts w:ascii="Times New Roman" w:cs="Times New Roman" w:eastAsia="Times New Roman" w:hAnsi="Times New Roman"/>
          <w:sz w:val="21"/>
          <w:szCs w:val="21"/>
        </w:rPr>
        <w:t xml:space="preserve">Precision, recall and mAP50 of the four models side by side</w:t>
      </w:r>
    </w:p>
    <w:p>
      <w:pPr>
        <w:keepNext/>
        <w:spacing w:after="60" w:before="120"/>
        <w:jc w:val="center"/>
      </w:pPr>
      <w:r>
        <w:drawing>
          <wp:inline distT="0" distB="0" distL="0" distR="0">
            <wp:extent cx="5667375" cy="2495550"/>
            <wp:effectExtent t="0" r="0" b="0" l="0"/>
            <wp:docPr id="23" name="fig20_sample_detections.png" descr="Sample validation images with model output for each category" title="Sample validation images with model output for each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67375" cy="2495550"/>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5.9 </w:t>
      </w:r>
      <w:r>
        <w:rPr>
          <w:rFonts w:ascii="Times New Roman" w:cs="Times New Roman" w:eastAsia="Times New Roman" w:hAnsi="Times New Roman"/>
          <w:sz w:val="21"/>
          <w:szCs w:val="21"/>
        </w:rPr>
        <w:t xml:space="preserve">Sample validation images with model output for each category</w:t>
      </w:r>
    </w:p>
    <w:p>
      <w:pPr>
        <w:keepNext/>
        <w:spacing w:after="60" w:before="120"/>
        <w:jc w:val="center"/>
      </w:pPr>
      <w:r>
        <w:drawing>
          <wp:inline distT="0" distB="0" distL="0" distR="0">
            <wp:extent cx="5667375" cy="2105025"/>
            <wp:effectExtent t="0" r="0" b="0" l="0"/>
            <wp:docPr id="24" name="fig19_inference_latency.png" descr="Inference time per image on CPU and on the Apple MPS GPU backend" title="Inference time per image on CPU and on the Apple MPS GPU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667375" cy="21050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5.10 </w:t>
      </w:r>
      <w:r>
        <w:rPr>
          <w:rFonts w:ascii="Times New Roman" w:cs="Times New Roman" w:eastAsia="Times New Roman" w:hAnsi="Times New Roman"/>
          <w:sz w:val="21"/>
          <w:szCs w:val="21"/>
        </w:rPr>
        <w:t xml:space="preserve">Inference time per image on CPU and on the Apple MPS GPU backend</w:t>
      </w:r>
    </w:p>
    <w:p>
      <w:pPr>
        <w:spacing w:after="120" w:before="0" w:line="360"/>
        <w:jc w:val="both"/>
      </w:pPr>
      <w:r>
        <w:rPr>
          <w:rFonts w:ascii="Times New Roman" w:cs="Times New Roman" w:eastAsia="Times New Roman" w:hAnsi="Times New Roman"/>
          <w:sz w:val="24"/>
          <w:szCs w:val="24"/>
        </w:rPr>
        <w:t xml:space="preserve">On the laptop CPU a photo takes between 19 and 33 ms, and on the MPS GPU between 6 and 20 ms (Fig. 5.10). Segmentation models are slower than detectors because they also produce masks. Even the slowest case allows roughly 30 photos per second on a CPU, far above the rate at which a ward files complaints, so the AI service does not need a dedicated GPU server.</w:t>
      </w:r>
    </w:p>
    <w:p>
      <w:pPr>
        <w:pStyle w:val="Heading2"/>
        <w:keepNext/>
        <w:spacing w:after="100" w:before="200" w:line="300"/>
      </w:pPr>
      <w:r>
        <w:rPr>
          <w:rFonts w:ascii="Times New Roman" w:cs="Times New Roman" w:eastAsia="Times New Roman" w:hAnsi="Times New Roman"/>
          <w:b/>
          <w:bCs/>
          <w:sz w:val="28"/>
          <w:szCs w:val="28"/>
        </w:rPr>
        <w:t xml:space="preserve">5.7 Summary</w:t>
      </w:r>
    </w:p>
    <w:p>
      <w:pPr>
        <w:spacing w:after="120" w:before="0" w:line="360"/>
        <w:jc w:val="both"/>
      </w:pPr>
      <w:r>
        <w:rPr>
          <w:rFonts w:ascii="Times New Roman" w:cs="Times New Roman" w:eastAsia="Times New Roman" w:hAnsi="Times New Roman"/>
          <w:sz w:val="24"/>
          <w:szCs w:val="24"/>
        </w:rPr>
        <w:t xml:space="preserve">The implementation keeps its rules in a few central places, the screens cover every role, all validation tests pass, and the four models give usable detection quality while running fast enough on a laptop CPU to serve a ward-level deployment.</w:t>
      </w:r>
    </w:p>
    <w:p>
      <w:pPr>
        <w:pStyle w:val="Heading1"/>
        <w:pageBreakBefore/>
        <w:spacing w:after="60"/>
        <w:jc w:val="center"/>
      </w:pPr>
      <w:r>
        <w:rPr>
          <w:rFonts w:ascii="Times New Roman" w:cs="Times New Roman" w:eastAsia="Times New Roman" w:hAnsi="Times New Roman"/>
          <w:b/>
          <w:bCs/>
          <w:sz w:val="32"/>
          <w:szCs w:val="32"/>
        </w:rPr>
        <w:t xml:space="preserve">CHAPTER 6</w:t>
      </w:r>
    </w:p>
    <w:p>
      <w:pPr>
        <w:keepNext/>
        <w:spacing w:after="240"/>
        <w:jc w:val="center"/>
      </w:pPr>
      <w:r>
        <w:rPr>
          <w:rFonts w:ascii="Times New Roman" w:cs="Times New Roman" w:eastAsia="Times New Roman" w:hAnsi="Times New Roman"/>
          <w:b/>
          <w:bCs/>
          <w:sz w:val="32"/>
          <w:szCs w:val="32"/>
        </w:rPr>
        <w:t xml:space="preserve">PROJECT OUTCOME AND APPLICABILITY</w:t>
      </w:r>
    </w:p>
    <w:p>
      <w:pPr>
        <w:pStyle w:val="Heading2"/>
        <w:keepNext/>
        <w:spacing w:after="100" w:before="200" w:line="300"/>
      </w:pPr>
      <w:r>
        <w:rPr>
          <w:rFonts w:ascii="Times New Roman" w:cs="Times New Roman" w:eastAsia="Times New Roman" w:hAnsi="Times New Roman"/>
          <w:b/>
          <w:bCs/>
          <w:sz w:val="28"/>
          <w:szCs w:val="28"/>
        </w:rPr>
        <w:t xml:space="preserve">6.1 Outline</w:t>
      </w:r>
    </w:p>
    <w:p>
      <w:pPr>
        <w:spacing w:after="120" w:before="0" w:line="360"/>
        <w:jc w:val="both"/>
      </w:pPr>
      <w:r>
        <w:rPr>
          <w:rFonts w:ascii="Times New Roman" w:cs="Times New Roman" w:eastAsia="Times New Roman" w:hAnsi="Times New Roman"/>
          <w:sz w:val="24"/>
          <w:szCs w:val="24"/>
        </w:rPr>
        <w:t xml:space="preserve">This chapter summarises what UrbanFix delivers, what the demonstration data shows about the workflow, and where the system can be applied.</w:t>
      </w:r>
    </w:p>
    <w:p>
      <w:pPr>
        <w:pStyle w:val="Heading2"/>
        <w:keepNext/>
        <w:spacing w:after="100" w:before="200" w:line="300"/>
      </w:pPr>
      <w:r>
        <w:rPr>
          <w:rFonts w:ascii="Times New Roman" w:cs="Times New Roman" w:eastAsia="Times New Roman" w:hAnsi="Times New Roman"/>
          <w:b/>
          <w:bCs/>
          <w:sz w:val="28"/>
          <w:szCs w:val="28"/>
        </w:rPr>
        <w:t xml:space="preserve">6.2 Key Implementation Outlines of the System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working Expo app with five role-specific tab sets, running on Android and iOS through Expo Go.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Express API with seven route groups, server-enforced workflow rules, invite-based onboarding and an audit trail on every complaint.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Four YOLOv8 models trained on public datasets, one per category, behind a FastAPI inference service.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public registry and tracker, PDF receipts, and a privacy-safe research layer with logging and limits.</w:t>
      </w:r>
    </w:p>
    <w:p>
      <w:pPr>
        <w:pStyle w:val="Heading2"/>
        <w:keepNext/>
        <w:spacing w:after="100" w:before="200" w:line="300"/>
      </w:pPr>
      <w:r>
        <w:rPr>
          <w:rFonts w:ascii="Times New Roman" w:cs="Times New Roman" w:eastAsia="Times New Roman" w:hAnsi="Times New Roman"/>
          <w:b/>
          <w:bCs/>
          <w:sz w:val="28"/>
          <w:szCs w:val="28"/>
        </w:rPr>
        <w:t xml:space="preserve">6.3 Significant Project Outcomes</w:t>
      </w:r>
    </w:p>
    <w:p>
      <w:pPr>
        <w:spacing w:after="120" w:before="0" w:line="360"/>
        <w:jc w:val="both"/>
      </w:pPr>
      <w:r>
        <w:rPr>
          <w:rFonts w:ascii="Times New Roman" w:cs="Times New Roman" w:eastAsia="Times New Roman" w:hAnsi="Times New Roman"/>
          <w:sz w:val="24"/>
          <w:szCs w:val="24"/>
        </w:rPr>
        <w:t xml:space="preserve">To see the workflow at city scale we seeded a demonstration database with 80 complaints spread over twelve months and moved them through the stages. Fig. 6.1 shows how many reached each stage and Fig. 6.2 the time from filing to closure. These numbers come from generated demonstration data, not from a pilot, and are shown to illustrate what the admin and research views report.</w:t>
      </w:r>
    </w:p>
    <w:p>
      <w:pPr>
        <w:keepNext/>
        <w:spacing w:after="60" w:before="120"/>
        <w:jc w:val="center"/>
      </w:pPr>
      <w:r>
        <w:drawing>
          <wp:inline distT="0" distB="0" distL="0" distR="0">
            <wp:extent cx="5667375" cy="2247900"/>
            <wp:effectExtent t="0" r="0" b="0" l="0"/>
            <wp:docPr id="25" name="fig21_complaint_funnel_demo.png" descr="Complaints reaching each workflow stage (demonstration dataset)" title="Complaints reaching each workflow stage (demonstration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247900"/>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6.1 </w:t>
      </w:r>
      <w:r>
        <w:rPr>
          <w:rFonts w:ascii="Times New Roman" w:cs="Times New Roman" w:eastAsia="Times New Roman" w:hAnsi="Times New Roman"/>
          <w:sz w:val="21"/>
          <w:szCs w:val="21"/>
        </w:rPr>
        <w:t xml:space="preserve">Complaints reaching each workflow stage (demonstration dataset)</w:t>
      </w:r>
    </w:p>
    <w:p>
      <w:pPr>
        <w:keepNext/>
        <w:spacing w:after="60" w:before="120"/>
        <w:jc w:val="center"/>
      </w:pPr>
      <w:r>
        <w:drawing>
          <wp:inline distT="0" distB="0" distL="0" distR="0">
            <wp:extent cx="5667375" cy="2314575"/>
            <wp:effectExtent t="0" r="0" b="0" l="0"/>
            <wp:docPr id="26" name="fig22_resolution_time_demo.png" descr="Days from filing to closure by category (demonstration dataset)" title="Days from filing to closure by category (demonstration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67375" cy="231457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6.2 </w:t>
      </w:r>
      <w:r>
        <w:rPr>
          <w:rFonts w:ascii="Times New Roman" w:cs="Times New Roman" w:eastAsia="Times New Roman" w:hAnsi="Times New Roman"/>
          <w:sz w:val="21"/>
          <w:szCs w:val="21"/>
        </w:rPr>
        <w:t xml:space="preserve">Days from filing to closure by category (demonstration dataset)</w:t>
      </w:r>
    </w:p>
    <w:p>
      <w:pPr>
        <w:spacing w:after="120" w:before="0" w:line="360"/>
        <w:jc w:val="both"/>
      </w:pPr>
      <w:r>
        <w:rPr>
          <w:rFonts w:ascii="Times New Roman" w:cs="Times New Roman" w:eastAsia="Times New Roman" w:hAnsi="Times New Roman"/>
          <w:sz w:val="24"/>
          <w:szCs w:val="24"/>
        </w:rPr>
        <w:t xml:space="preserve">The main outcomes are qualitative and verifiable in the code: a citizen can report in a few taps without an account, every report is checked by a model trained for its category, every closure carries photo proof and a receipt, and every step is public.</w:t>
      </w:r>
    </w:p>
    <w:p>
      <w:pPr>
        <w:pStyle w:val="Heading2"/>
        <w:keepNext/>
        <w:spacing w:after="100" w:before="200" w:line="300"/>
      </w:pPr>
      <w:r>
        <w:rPr>
          <w:rFonts w:ascii="Times New Roman" w:cs="Times New Roman" w:eastAsia="Times New Roman" w:hAnsi="Times New Roman"/>
          <w:b/>
          <w:bCs/>
          <w:sz w:val="28"/>
          <w:szCs w:val="28"/>
        </w:rPr>
        <w:t xml:space="preserve">6.4 Project Applicability on Real-World Applications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Municipal corporations</w:t>
      </w:r>
      <w:r>
        <w:rPr>
          <w:rFonts w:ascii="Times New Roman" w:cs="Times New Roman" w:eastAsia="Times New Roman" w:hAnsi="Times New Roman"/>
          <w:sz w:val="24"/>
          <w:szCs w:val="24"/>
        </w:rPr>
        <w:t xml:space="preserve"> can run UrbanFix ward by ward, with supervisors mapped to wards and field staff to teams.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Smart City SPVs</w:t>
      </w:r>
      <w:r>
        <w:rPr>
          <w:rFonts w:ascii="Times New Roman" w:cs="Times New Roman" w:eastAsia="Times New Roman" w:hAnsi="Times New Roman"/>
          <w:sz w:val="24"/>
          <w:szCs w:val="24"/>
        </w:rPr>
        <w:t xml:space="preserve"> can use the public registry and resolution data as an open performance dashboard.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Researchers and planners</w:t>
      </w:r>
      <w:r>
        <w:rPr>
          <w:rFonts w:ascii="Times New Roman" w:cs="Times New Roman" w:eastAsia="Times New Roman" w:hAnsi="Times New Roman"/>
          <w:sz w:val="24"/>
          <w:szCs w:val="24"/>
        </w:rPr>
        <w:t xml:space="preserve"> can study complaint patterns by category, ward and month from anonymised exports.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Campuses, townships and housing societies</w:t>
      </w:r>
      <w:r>
        <w:rPr>
          <w:rFonts w:ascii="Times New Roman" w:cs="Times New Roman" w:eastAsia="Times New Roman" w:hAnsi="Times New Roman"/>
          <w:sz w:val="24"/>
          <w:szCs w:val="24"/>
        </w:rPr>
        <w:t xml:space="preserve"> can use the same workflow for internal maintenance.</w:t>
      </w:r>
    </w:p>
    <w:p>
      <w:pPr>
        <w:pStyle w:val="Heading2"/>
        <w:keepNext/>
        <w:spacing w:after="100" w:before="200" w:line="300"/>
      </w:pPr>
      <w:r>
        <w:rPr>
          <w:rFonts w:ascii="Times New Roman" w:cs="Times New Roman" w:eastAsia="Times New Roman" w:hAnsi="Times New Roman"/>
          <w:b/>
          <w:bCs/>
          <w:sz w:val="28"/>
          <w:szCs w:val="28"/>
        </w:rPr>
        <w:t xml:space="preserve">6.5 Inference</w:t>
      </w:r>
    </w:p>
    <w:p>
      <w:pPr>
        <w:spacing w:after="120" w:before="0" w:line="360"/>
        <w:jc w:val="both"/>
      </w:pPr>
      <w:r>
        <w:rPr>
          <w:rFonts w:ascii="Times New Roman" w:cs="Times New Roman" w:eastAsia="Times New Roman" w:hAnsi="Times New Roman"/>
          <w:sz w:val="24"/>
          <w:szCs w:val="24"/>
        </w:rPr>
        <w:t xml:space="preserve">UrbanFix shows that a small team can build a complete governance loop on open tools and public data. The parts that citizens value most, verified reports, visible progress and proof of repair, are also the parts the reviewed systems lacked.</w:t>
      </w:r>
    </w:p>
    <w:p>
      <w:pPr>
        <w:pStyle w:val="Heading1"/>
        <w:pageBreakBefore/>
        <w:spacing w:after="60"/>
        <w:jc w:val="center"/>
      </w:pPr>
      <w:r>
        <w:rPr>
          <w:rFonts w:ascii="Times New Roman" w:cs="Times New Roman" w:eastAsia="Times New Roman" w:hAnsi="Times New Roman"/>
          <w:b/>
          <w:bCs/>
          <w:sz w:val="32"/>
          <w:szCs w:val="32"/>
        </w:rPr>
        <w:t xml:space="preserve">CHAPTER 7</w:t>
      </w:r>
    </w:p>
    <w:p>
      <w:pPr>
        <w:keepNext/>
        <w:spacing w:after="240"/>
        <w:jc w:val="center"/>
      </w:pPr>
      <w:r>
        <w:rPr>
          <w:rFonts w:ascii="Times New Roman" w:cs="Times New Roman" w:eastAsia="Times New Roman" w:hAnsi="Times New Roman"/>
          <w:b/>
          <w:bCs/>
          <w:sz w:val="32"/>
          <w:szCs w:val="32"/>
        </w:rPr>
        <w:t xml:space="preserve">CONCLUSIONS AND RECOMMENDATION</w:t>
      </w:r>
    </w:p>
    <w:p>
      <w:pPr>
        <w:pStyle w:val="Heading2"/>
        <w:keepNext/>
        <w:spacing w:after="100" w:before="200" w:line="300"/>
      </w:pPr>
      <w:r>
        <w:rPr>
          <w:rFonts w:ascii="Times New Roman" w:cs="Times New Roman" w:eastAsia="Times New Roman" w:hAnsi="Times New Roman"/>
          <w:b/>
          <w:bCs/>
          <w:sz w:val="28"/>
          <w:szCs w:val="28"/>
        </w:rPr>
        <w:t xml:space="preserve">7.1 Outline</w:t>
      </w:r>
    </w:p>
    <w:p>
      <w:pPr>
        <w:spacing w:after="120" w:before="0" w:line="360"/>
        <w:jc w:val="both"/>
      </w:pPr>
      <w:r>
        <w:rPr>
          <w:rFonts w:ascii="Times New Roman" w:cs="Times New Roman" w:eastAsia="Times New Roman" w:hAnsi="Times New Roman"/>
          <w:sz w:val="24"/>
          <w:szCs w:val="24"/>
        </w:rPr>
        <w:t xml:space="preserve">UrbanFix verifies, prioritises, routes and publishes civic complaints in one system, using OTP reporting, four YOLOv8 models, an explainable urgency rule, a ward workflow and a public audit trail.</w:t>
      </w:r>
    </w:p>
    <w:p>
      <w:pPr>
        <w:pStyle w:val="Heading2"/>
        <w:keepNext/>
        <w:spacing w:after="100" w:before="200" w:line="300"/>
      </w:pPr>
      <w:r>
        <w:rPr>
          <w:rFonts w:ascii="Times New Roman" w:cs="Times New Roman" w:eastAsia="Times New Roman" w:hAnsi="Times New Roman"/>
          <w:b/>
          <w:bCs/>
          <w:sz w:val="28"/>
          <w:szCs w:val="28"/>
        </w:rPr>
        <w:t xml:space="preserve">7.2 Limitations and Constraints of the System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Only four categories are offered, because only they have suitable public datasets. Common complaints such as water leakage and faulty streetlights are not covered.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models are trained on public data from other cities and countries; accuracy on Indian street photos in all lighting and weather is not yet measured.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question weights are a design choice, not learned from real outcomes.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Location is captured as ward and free text, not GPS, and there is no duplicate detection, so one pothole reported twice appears twice.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workflow results in Chapter 6 come from demonstration data; the system has not been piloted with a municipal body, and citizens need a smartphone, internet access and email.</w:t>
      </w:r>
    </w:p>
    <w:p>
      <w:pPr>
        <w:pStyle w:val="Heading2"/>
        <w:keepNext/>
        <w:spacing w:after="100" w:before="200" w:line="300"/>
      </w:pPr>
      <w:r>
        <w:rPr>
          <w:rFonts w:ascii="Times New Roman" w:cs="Times New Roman" w:eastAsia="Times New Roman" w:hAnsi="Times New Roman"/>
          <w:b/>
          <w:bCs/>
          <w:sz w:val="28"/>
          <w:szCs w:val="28"/>
        </w:rPr>
        <w:t xml:space="preserve">7.3 Future Enhancements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Collect and label local photos to fine-tune each model, and add categories as new public datasets appear.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Capture GPS with each report, add map views and duplicate detection, and learn question weights from closed complaints.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Hindi and regional language support, and an SMS or IVR channel for citizens without smartphones.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 a pilot with one ward of a municipal corporation and report accuracy against manual review, as CivicX [6] did.</w:t>
      </w:r>
    </w:p>
    <w:p>
      <w:pPr>
        <w:pStyle w:val="Heading2"/>
        <w:keepNext/>
        <w:spacing w:after="100" w:before="200" w:line="300"/>
      </w:pPr>
      <w:r>
        <w:rPr>
          <w:rFonts w:ascii="Times New Roman" w:cs="Times New Roman" w:eastAsia="Times New Roman" w:hAnsi="Times New Roman"/>
          <w:b/>
          <w:bCs/>
          <w:sz w:val="28"/>
          <w:szCs w:val="28"/>
        </w:rPr>
        <w:t xml:space="preserve">7.4 Inference</w:t>
      </w:r>
    </w:p>
    <w:p>
      <w:pPr>
        <w:spacing w:after="120" w:before="0" w:line="360"/>
        <w:jc w:val="both"/>
      </w:pPr>
      <w:r>
        <w:rPr>
          <w:rFonts w:ascii="Times New Roman" w:cs="Times New Roman" w:eastAsia="Times New Roman" w:hAnsi="Times New Roman"/>
          <w:sz w:val="24"/>
          <w:szCs w:val="24"/>
        </w:rPr>
        <w:t xml:space="preserve">No reviewed system combines defect-level photo verification, explainable urgency and full public transparency; UrbanFix does, on open-source tools and ordinary hardware. A field pilot with real citizens and municipal staff is the next step.</w:t>
      </w:r>
    </w:p>
    <w:p>
      <w:pPr>
        <w:pStyle w:val="Heading1"/>
        <w:pageBreakBefore/>
        <w:spacing w:after="240"/>
        <w:jc w:val="center"/>
      </w:pPr>
      <w:r>
        <w:rPr>
          <w:rFonts w:ascii="Times New Roman" w:cs="Times New Roman" w:eastAsia="Times New Roman" w:hAnsi="Times New Roman"/>
          <w:b/>
          <w:bCs/>
          <w:sz w:val="32"/>
          <w:szCs w:val="32"/>
        </w:rPr>
        <w:t xml:space="preserve">REFERENCES</w:t>
      </w:r>
    </w:p>
    <w:p>
      <w:pPr>
        <w:tabs>
          <w:tab w:val="left" w:pos="560"/>
        </w:tabs>
        <w:spacing w:after="80" w:line="300"/>
        <w:ind w:left="560" w:hanging="560"/>
        <w:jc w:val="both"/>
      </w:pPr>
      <w:r>
        <w:rPr>
          <w:rFonts w:ascii="Times New Roman" w:cs="Times New Roman" w:eastAsia="Times New Roman" w:hAnsi="Times New Roman"/>
          <w:sz w:val="22"/>
          <w:szCs w:val="22"/>
        </w:rPr>
        <w:t xml:space="preserve">[1]	P. M. Javali, S. Athanikar, K. Naregal, S. Shinde, and A. Gudnavar, "A web-based public grievance redressal system with image and geolocation support," in Proc. Int. Conf. Smart &amp; Sustainable Technology (INCSST), Karnataka, India, Jul. 2025, doi: 10.1109/INCSST64791.2025.11210297.</w:t>
      </w:r>
    </w:p>
    <w:p>
      <w:pPr>
        <w:tabs>
          <w:tab w:val="left" w:pos="560"/>
        </w:tabs>
        <w:spacing w:after="80" w:line="300"/>
        <w:ind w:left="560" w:hanging="560"/>
        <w:jc w:val="both"/>
      </w:pPr>
      <w:r>
        <w:rPr>
          <w:rFonts w:ascii="Times New Roman" w:cs="Times New Roman" w:eastAsia="Times New Roman" w:hAnsi="Times New Roman"/>
          <w:sz w:val="22"/>
          <w:szCs w:val="22"/>
        </w:rPr>
        <w:t xml:space="preserve">[2]	S. K. Kanagapriya and V. Kesika, "AI-driven anonymous civic intelligence for transparent and efficient municipal governance," in Proc. 7th Int. Conf. Intelligent Communication Technologies and Virtual Mobile Networks (ICICV), 2026, doi: 10.1109/ICICV68925.2026.11554648.</w:t>
      </w:r>
    </w:p>
    <w:p>
      <w:pPr>
        <w:tabs>
          <w:tab w:val="left" w:pos="560"/>
        </w:tabs>
        <w:spacing w:after="80" w:line="300"/>
        <w:ind w:left="560" w:hanging="560"/>
        <w:jc w:val="both"/>
      </w:pPr>
      <w:r>
        <w:rPr>
          <w:rFonts w:ascii="Times New Roman" w:cs="Times New Roman" w:eastAsia="Times New Roman" w:hAnsi="Times New Roman"/>
          <w:sz w:val="22"/>
          <w:szCs w:val="22"/>
        </w:rPr>
        <w:t xml:space="preserve">[3]	P. Cholke, A. S. Mishra, V. N. Mehar, M. R. Chikhale, H. S. Marathe, and D. Y. Nhalade, "AI-driven complaint management system: An automated framework for prioritizing, tracking, and resolving public service complaints efficiently," in Proc. Int. Conf. Emerging Smart Computing and Informatics (ESCI), Pune, India, Mar. 2026, doi: 10.1109/ESCI68015.2026.11493166.</w:t>
      </w:r>
    </w:p>
    <w:p>
      <w:pPr>
        <w:tabs>
          <w:tab w:val="left" w:pos="560"/>
        </w:tabs>
        <w:spacing w:after="80" w:line="300"/>
        <w:ind w:left="560" w:hanging="560"/>
        <w:jc w:val="both"/>
      </w:pPr>
      <w:r>
        <w:rPr>
          <w:rFonts w:ascii="Times New Roman" w:cs="Times New Roman" w:eastAsia="Times New Roman" w:hAnsi="Times New Roman"/>
          <w:sz w:val="22"/>
          <w:szCs w:val="22"/>
        </w:rPr>
        <w:t xml:space="preserve">[4]	M. Vishwanath, V. A. M., P. U. Kulkarni, P. M. K., and V. V. Murthy, "AI-driven smart waste management with geofencing and civic accountability," in Proc. 3rd Int. Conf. Emerging Applications of Material Science and Technology (ICEAMST), Bengaluru, India, 2025, doi: 10.1109/ICEAMST67459.2025.11336075.</w:t>
      </w:r>
    </w:p>
    <w:p>
      <w:pPr>
        <w:tabs>
          <w:tab w:val="left" w:pos="560"/>
        </w:tabs>
        <w:spacing w:after="80" w:line="300"/>
        <w:ind w:left="560" w:hanging="560"/>
        <w:jc w:val="both"/>
      </w:pPr>
      <w:r>
        <w:rPr>
          <w:rFonts w:ascii="Times New Roman" w:cs="Times New Roman" w:eastAsia="Times New Roman" w:hAnsi="Times New Roman"/>
          <w:sz w:val="22"/>
          <w:szCs w:val="22"/>
        </w:rPr>
        <w:t xml:space="preserve">[5]	S. Salunkhe, A. Salvi, T. Salunke, A. Patil, A. Saware, and R. Jolhe, "CivicMate: An AI-driven city grievances," in Proc. Int. Conf. Nascent Technologies in Engineering (ICNTE), Navi Mumbai, India, 2026, doi: 10.1109/ICNTE66387.2026.11437408.</w:t>
      </w:r>
    </w:p>
    <w:p>
      <w:pPr>
        <w:tabs>
          <w:tab w:val="left" w:pos="560"/>
        </w:tabs>
        <w:spacing w:after="80" w:line="300"/>
        <w:ind w:left="560" w:hanging="560"/>
        <w:jc w:val="both"/>
      </w:pPr>
      <w:r>
        <w:rPr>
          <w:rFonts w:ascii="Times New Roman" w:cs="Times New Roman" w:eastAsia="Times New Roman" w:hAnsi="Times New Roman"/>
          <w:sz w:val="22"/>
          <w:szCs w:val="22"/>
        </w:rPr>
        <w:t xml:space="preserve">[6]	S. N. Katkar, V. Parab, V. Makadiya, M. Pingale, and A. Mane, "CivicX: An AI-driven data-centric platform for urban grievance management and intelligent plan approval," in Proc. Int. Conf. Communication, Computing and Emerging Technologies (IC3ET), 2026, pp. 631-641, doi: 10.1109/IC3ET64989.2026.11467223.</w:t>
      </w:r>
    </w:p>
    <w:p>
      <w:pPr>
        <w:tabs>
          <w:tab w:val="left" w:pos="560"/>
        </w:tabs>
        <w:spacing w:after="80" w:line="300"/>
        <w:ind w:left="560" w:hanging="560"/>
        <w:jc w:val="both"/>
      </w:pPr>
      <w:r>
        <w:rPr>
          <w:rFonts w:ascii="Times New Roman" w:cs="Times New Roman" w:eastAsia="Times New Roman" w:hAnsi="Times New Roman"/>
          <w:sz w:val="22"/>
          <w:szCs w:val="22"/>
        </w:rPr>
        <w:t xml:space="preserve">[7]	R. Praveen Kumar, P. Sam Benny, Ch. Manideep, G. Sushmitha, and Md. Athfaan, "Smart City Concern: An AI-driven multimodal civic grievance management system," in Proc. 6th Int. Conf. Trends in Material Science and Inventive Materials (ICTMIM), 2026, pp. 1894-1901, doi: 10.1109/ICTMIM68190.2026.11507401.</w:t>
      </w:r>
    </w:p>
    <w:p>
      <w:pPr>
        <w:tabs>
          <w:tab w:val="left" w:pos="560"/>
        </w:tabs>
        <w:spacing w:after="80" w:line="300"/>
        <w:ind w:left="560" w:hanging="560"/>
        <w:jc w:val="both"/>
      </w:pPr>
      <w:r>
        <w:rPr>
          <w:rFonts w:ascii="Times New Roman" w:cs="Times New Roman" w:eastAsia="Times New Roman" w:hAnsi="Times New Roman"/>
          <w:sz w:val="22"/>
          <w:szCs w:val="22"/>
        </w:rPr>
        <w:t xml:space="preserve">[8]	Roboflow Universe, "Pothole Segmentation YOLOv8 dataset, version 1," CC BY 4.0. [Online]. Available: https://universe.roboflow.com/farzad/pothole_segmentation_yolov8</w:t>
      </w:r>
    </w:p>
    <w:p>
      <w:pPr>
        <w:tabs>
          <w:tab w:val="left" w:pos="560"/>
        </w:tabs>
        <w:spacing w:after="80" w:line="300"/>
        <w:ind w:left="560" w:hanging="560"/>
        <w:jc w:val="both"/>
      </w:pPr>
      <w:r>
        <w:rPr>
          <w:rFonts w:ascii="Times New Roman" w:cs="Times New Roman" w:eastAsia="Times New Roman" w:hAnsi="Times New Roman"/>
          <w:sz w:val="22"/>
          <w:szCs w:val="22"/>
        </w:rPr>
        <w:t xml:space="preserve">[9]	D. Arya, H. Maeda, S. K. Ghosh, D. Toshniwal, and Y. Sekimoto, "RDD2022: A multi-national image dataset for automatic road damage detection," arXiv:2209.08538, 2022. [Online]. Available: https://figshare.com/articles/dataset/21431547</w:t>
      </w:r>
    </w:p>
    <w:p>
      <w:pPr>
        <w:tabs>
          <w:tab w:val="left" w:pos="560"/>
        </w:tabs>
        <w:spacing w:after="80" w:line="300"/>
        <w:ind w:left="560" w:hanging="560"/>
        <w:jc w:val="both"/>
      </w:pPr>
      <w:r>
        <w:rPr>
          <w:rFonts w:ascii="Times New Roman" w:cs="Times New Roman" w:eastAsia="Times New Roman" w:hAnsi="Times New Roman"/>
          <w:sz w:val="22"/>
          <w:szCs w:val="22"/>
        </w:rPr>
        <w:t xml:space="preserve">[10]	P. F. Proença and P. Simões, "TACO: Trash annotations in context for litter detection," arXiv:2003.06975, 2020. [Online]. Available: http://tacodataset.org</w:t>
      </w:r>
    </w:p>
    <w:p>
      <w:pPr>
        <w:tabs>
          <w:tab w:val="left" w:pos="560"/>
        </w:tabs>
        <w:spacing w:after="80" w:line="300"/>
        <w:ind w:left="560" w:hanging="560"/>
        <w:jc w:val="both"/>
      </w:pPr>
      <w:r>
        <w:rPr>
          <w:rFonts w:ascii="Times New Roman" w:cs="Times New Roman" w:eastAsia="Times New Roman" w:hAnsi="Times New Roman"/>
          <w:sz w:val="22"/>
          <w:szCs w:val="22"/>
        </w:rPr>
        <w:t xml:space="preserve">[11]	sabidrahman, "Pothole, cracks and open manhole (Road Hazards) dataset," Kaggle, 2025. [Online]. Available: https://www.kaggle.com/datasets/sabidrahman/pothole-cracks-and-openmanhole</w:t>
      </w:r>
    </w:p>
    <w:p>
      <w:pPr>
        <w:tabs>
          <w:tab w:val="left" w:pos="560"/>
        </w:tabs>
        <w:spacing w:after="80" w:line="300"/>
        <w:ind w:left="560" w:hanging="560"/>
        <w:jc w:val="both"/>
      </w:pPr>
      <w:r>
        <w:rPr>
          <w:rFonts w:ascii="Times New Roman" w:cs="Times New Roman" w:eastAsia="Times New Roman" w:hAnsi="Times New Roman"/>
          <w:sz w:val="22"/>
          <w:szCs w:val="22"/>
        </w:rPr>
        <w:t xml:space="preserve">[12]	C. Patrikakis, P. Kasnesis, L. Toumanidis, and A. Tzitamidis, "STORM graffiti/tagging detection dataset," University of West Attica, Zenodo, 2019, doi: 10.5281/zenodo.3238357.</w:t>
      </w:r>
    </w:p>
    <w:p>
      <w:pPr>
        <w:tabs>
          <w:tab w:val="left" w:pos="560"/>
        </w:tabs>
        <w:spacing w:after="80" w:line="300"/>
        <w:ind w:left="560" w:hanging="560"/>
        <w:jc w:val="both"/>
      </w:pPr>
      <w:r>
        <w:rPr>
          <w:rFonts w:ascii="Times New Roman" w:cs="Times New Roman" w:eastAsia="Times New Roman" w:hAnsi="Times New Roman"/>
          <w:sz w:val="22"/>
          <w:szCs w:val="22"/>
        </w:rPr>
        <w:t xml:space="preserve">[13]	G. Jocher, A. Chaurasia, and J. Qiu, "Ultralytics YOLOv8," version 8.0.0, 2023. [Online]. Available: https://github.com/ultralytics/ultralytics</w:t>
      </w:r>
    </w:p>
    <w:p>
      <w:pPr>
        <w:tabs>
          <w:tab w:val="left" w:pos="560"/>
        </w:tabs>
        <w:spacing w:after="80" w:line="300"/>
        <w:ind w:left="560" w:hanging="560"/>
        <w:jc w:val="both"/>
      </w:pPr>
      <w:r>
        <w:rPr>
          <w:rFonts w:ascii="Times New Roman" w:cs="Times New Roman" w:eastAsia="Times New Roman" w:hAnsi="Times New Roman"/>
          <w:sz w:val="22"/>
          <w:szCs w:val="22"/>
        </w:rPr>
        <w:t xml:space="preserve">[14]	Ministry of Road Transport and Highways, Government of India, "Road Accidents in India" annual reports, 2018 to 2022, New Delhi.</w:t>
      </w:r>
    </w:p>
    <w:p>
      <w:pPr>
        <w:tabs>
          <w:tab w:val="left" w:pos="560"/>
        </w:tabs>
        <w:spacing w:after="80" w:line="300"/>
        <w:ind w:left="560" w:hanging="560"/>
        <w:jc w:val="both"/>
      </w:pPr>
      <w:r>
        <w:rPr>
          <w:rFonts w:ascii="Times New Roman" w:cs="Times New Roman" w:eastAsia="Times New Roman" w:hAnsi="Times New Roman"/>
          <w:sz w:val="22"/>
          <w:szCs w:val="22"/>
        </w:rPr>
        <w:t xml:space="preserve">[15]	Ministry of Road Transport and Highways, reply on pothole-related road accidents 2020 to 2024, Lok Sabha, 12 Feb. 2026.</w:t>
      </w:r>
    </w:p>
    <w:p>
      <w:pPr>
        <w:tabs>
          <w:tab w:val="left" w:pos="560"/>
        </w:tabs>
        <w:spacing w:after="80" w:line="300"/>
        <w:ind w:left="560" w:hanging="560"/>
        <w:jc w:val="both"/>
      </w:pPr>
      <w:r>
        <w:rPr>
          <w:rFonts w:ascii="Times New Roman" w:cs="Times New Roman" w:eastAsia="Times New Roman" w:hAnsi="Times New Roman"/>
          <w:sz w:val="22"/>
          <w:szCs w:val="22"/>
        </w:rPr>
        <w:t xml:space="preserve">[16]	Press Information Bureau, "Grievance Cell," Ministry of Personnel, Public Grievances and Pensions, 16 Mar. 2022. [Online]. Available: https://pib.gov.in/PressReleasePage.aspx?PRID=1806610</w:t>
      </w:r>
    </w:p>
    <w:p>
      <w:pPr>
        <w:tabs>
          <w:tab w:val="left" w:pos="560"/>
        </w:tabs>
        <w:spacing w:after="80" w:line="300"/>
        <w:ind w:left="560" w:hanging="560"/>
        <w:jc w:val="both"/>
      </w:pPr>
      <w:r>
        <w:rPr>
          <w:rFonts w:ascii="Times New Roman" w:cs="Times New Roman" w:eastAsia="Times New Roman" w:hAnsi="Times New Roman"/>
          <w:sz w:val="22"/>
          <w:szCs w:val="22"/>
        </w:rPr>
        <w:t xml:space="preserve">[17]	Press Information Bureau, "Disposal rate of grievance redressal mechanism," Parliament question, 2 Apr. 2025. [Online]. Available: https://pib.gov.in/PressReleasePage.aspx?PRID=2117810</w:t>
      </w:r>
    </w:p>
    <w:p>
      <w:pPr>
        <w:tabs>
          <w:tab w:val="left" w:pos="560"/>
        </w:tabs>
        <w:spacing w:after="80" w:line="300"/>
        <w:ind w:left="560" w:hanging="560"/>
        <w:jc w:val="both"/>
      </w:pPr>
      <w:r>
        <w:rPr>
          <w:rFonts w:ascii="Times New Roman" w:cs="Times New Roman" w:eastAsia="Times New Roman" w:hAnsi="Times New Roman"/>
          <w:sz w:val="22"/>
          <w:szCs w:val="22"/>
        </w:rPr>
        <w:t xml:space="preserve">[18]	Press Information Bureau, "CPGRAMS portal," Parliament question, 5 Feb. 2026. [Online]. Available: https://pib.gov.in/PressReleasePage.aspx?PRID=2223804</w:t>
      </w:r>
    </w:p>
    <w:p>
      <w:pPr>
        <w:tabs>
          <w:tab w:val="left" w:pos="560"/>
        </w:tabs>
        <w:spacing w:after="80" w:line="300"/>
        <w:ind w:left="560" w:hanging="560"/>
        <w:jc w:val="both"/>
      </w:pPr>
      <w:r>
        <w:rPr>
          <w:rFonts w:ascii="Times New Roman" w:cs="Times New Roman" w:eastAsia="Times New Roman" w:hAnsi="Times New Roman"/>
          <w:sz w:val="22"/>
          <w:szCs w:val="22"/>
        </w:rPr>
        <w:t xml:space="preserve">[19]	E. F. Sherley S, Sanjay T, Shri Kaanth P, and J. Samuel S, "Comprehensive dataset for urban streetlight analysis," arXiv:2407.01117, 2024.</w:t>
      </w:r>
    </w:p>
    <w:p>
      <w:pPr>
        <w:tabs>
          <w:tab w:val="left" w:pos="560"/>
        </w:tabs>
        <w:spacing w:after="80" w:line="300"/>
        <w:ind w:left="560" w:hanging="560"/>
        <w:jc w:val="both"/>
      </w:pPr>
      <w:r>
        <w:rPr>
          <w:rFonts w:ascii="Times New Roman" w:cs="Times New Roman" w:eastAsia="Times New Roman" w:hAnsi="Times New Roman"/>
          <w:sz w:val="22"/>
          <w:szCs w:val="22"/>
        </w:rPr>
        <w:t xml:space="preserve">[20]	Expo, "Expo SDK 57 documentation," 2026. [Online]. Available: https://docs.expo.dev</w:t>
      </w:r>
    </w:p>
    <w:p>
      <w:pPr>
        <w:pStyle w:val="Heading1"/>
        <w:pageBreakBefore/>
        <w:spacing w:after="200"/>
        <w:jc w:val="center"/>
      </w:pPr>
      <w:r>
        <w:rPr>
          <w:rFonts w:ascii="Times New Roman" w:cs="Times New Roman" w:eastAsia="Times New Roman" w:hAnsi="Times New Roman"/>
          <w:b/>
          <w:bCs/>
          <w:sz w:val="32"/>
          <w:szCs w:val="32"/>
        </w:rPr>
        <w:t xml:space="preserve">APPENDIX A: API ENDPOINTS</w:t>
      </w:r>
    </w:p>
    <w:p>
      <w:pPr>
        <w:keepNext/>
        <w:spacing w:after="80" w:before="160"/>
        <w:jc w:val="center"/>
      </w:pPr>
      <w:r>
        <w:rPr>
          <w:rFonts w:ascii="Times New Roman" w:cs="Times New Roman" w:eastAsia="Times New Roman" w:hAnsi="Times New Roman"/>
          <w:b/>
          <w:bCs/>
          <w:sz w:val="21"/>
          <w:szCs w:val="21"/>
        </w:rPr>
        <w:t xml:space="preserve">Table A.1 </w:t>
      </w:r>
      <w:r>
        <w:rPr>
          <w:rFonts w:ascii="Times New Roman" w:cs="Times New Roman" w:eastAsia="Times New Roman" w:hAnsi="Times New Roman"/>
          <w:sz w:val="21"/>
          <w:szCs w:val="21"/>
        </w:rPr>
        <w:t xml:space="preserve">REST API route groups</w:t>
      </w:r>
    </w:p>
    <w:tbl>
      <w:tblPr>
        <w:tblW w:type="dxa" w:w="9026"/>
        <w:jc w:val="center"/>
        <w:tblBorders>
          <w:top w:val="single" w:color="8A97A6" w:sz="4"/>
          <w:left w:val="single" w:color="8A97A6" w:sz="4"/>
          <w:bottom w:val="single" w:color="8A97A6" w:sz="4"/>
          <w:right w:val="single" w:color="8A97A6" w:sz="4"/>
          <w:insideH w:val="single" w:color="8A97A6" w:sz="4"/>
          <w:insideV w:val="single" w:color="8A97A6" w:sz="4"/>
        </w:tblBorders>
      </w:tblPr>
      <w:tblGrid>
        <w:gridCol w:w="1700"/>
        <w:gridCol w:w="1600"/>
        <w:gridCol w:w="5726"/>
      </w:tblGrid>
      <w:tr>
        <w:trPr>
          <w:cantSplit/>
          <w:tblHeader/>
        </w:trPr>
        <w:tc>
          <w:tcPr>
            <w:tcW w:type="dxa" w:w="17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Prefix</w:t>
            </w:r>
          </w:p>
        </w:tc>
        <w:tc>
          <w:tcPr>
            <w:tcW w:type="dxa" w:w="1600"/>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Who</w:t>
            </w:r>
          </w:p>
        </w:tc>
        <w:tc>
          <w:tcPr>
            <w:tcW w:type="dxa" w:w="5726"/>
            <w:shd w:fill="DCE5EF"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b/>
                <w:bCs/>
                <w:sz w:val="20"/>
                <w:szCs w:val="20"/>
              </w:rPr>
              <w:t xml:space="preserve">Endpoints</w:t>
            </w:r>
          </w:p>
        </w:tc>
      </w:tr>
      <w:tr>
        <w:trPr>
          <w:cantSplit/>
        </w:trPr>
        <w:tc>
          <w:tcPr>
            <w:tcW w:type="dxa" w:w="17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/api/auth</w:t>
            </w:r>
          </w:p>
        </w:tc>
        <w:tc>
          <w:tcPr>
            <w:tcW w:type="dxa" w:w="1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everyone</w:t>
            </w:r>
          </w:p>
        </w:tc>
        <w:tc>
          <w:tcPr>
            <w:tcW w:type="dxa" w:w="57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POST /register, /verify-otp, /resend-otp, /login, /set-password; GET /me</w:t>
            </w:r>
          </w:p>
        </w:tc>
      </w:tr>
      <w:tr>
        <w:trPr>
          <w:cantSplit/>
        </w:trPr>
        <w:tc>
          <w:tcPr>
            <w:tcW w:type="dxa" w:w="17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/api/complaints</w:t>
            </w:r>
          </w:p>
        </w:tc>
        <w:tc>
          <w:tcPr>
            <w:tcW w:type="dxa" w:w="16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citizens</w:t>
            </w:r>
          </w:p>
        </w:tc>
        <w:tc>
          <w:tcPr>
            <w:tcW w:type="dxa" w:w="57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POST /request-otp, / (multipart); GET /track/:id, /download-receipt/:id, /my-complaints</w:t>
            </w:r>
          </w:p>
        </w:tc>
      </w:tr>
      <w:tr>
        <w:trPr>
          <w:cantSplit/>
        </w:trPr>
        <w:tc>
          <w:tcPr>
            <w:tcW w:type="dxa" w:w="17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/api/public</w:t>
            </w:r>
          </w:p>
        </w:tc>
        <w:tc>
          <w:tcPr>
            <w:tcW w:type="dxa" w:w="1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anyone</w:t>
            </w:r>
          </w:p>
        </w:tc>
        <w:tc>
          <w:tcPr>
            <w:tcW w:type="dxa" w:w="57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GET /complaints (category, status, ward, location, page), /stats</w:t>
            </w:r>
          </w:p>
        </w:tc>
      </w:tr>
      <w:tr>
        <w:trPr>
          <w:cantSplit/>
        </w:trPr>
        <w:tc>
          <w:tcPr>
            <w:tcW w:type="dxa" w:w="17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/api/supervisor</w:t>
            </w:r>
          </w:p>
        </w:tc>
        <w:tc>
          <w:tcPr>
            <w:tcW w:type="dxa" w:w="16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supervisor, admin</w:t>
            </w:r>
          </w:p>
        </w:tc>
        <w:tc>
          <w:tcPr>
            <w:tcW w:type="dxa" w:w="57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GET /queue, /complaints/:id, /field-staff, /stats, /leave; PATCH /complaints/:id/accept, reject, assign, close, rework; PATCH /leave/:id</w:t>
            </w:r>
          </w:p>
        </w:tc>
      </w:tr>
      <w:tr>
        <w:trPr>
          <w:cantSplit/>
        </w:trPr>
        <w:tc>
          <w:tcPr>
            <w:tcW w:type="dxa" w:w="17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/api/field</w:t>
            </w:r>
          </w:p>
        </w:tc>
        <w:tc>
          <w:tcPr>
            <w:tcW w:type="dxa" w:w="1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field worker</w:t>
            </w:r>
          </w:p>
        </w:tc>
        <w:tc>
          <w:tcPr>
            <w:tcW w:type="dxa" w:w="57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GET /tasks, /tasks/:id, /stats, /leave, /attendance; PATCH /tasks/:id/start; POST /tasks/:id/proof, /leave, /attendance/check-in, /attendance/check-out</w:t>
            </w:r>
          </w:p>
        </w:tc>
      </w:tr>
      <w:tr>
        <w:trPr>
          <w:cantSplit/>
        </w:trPr>
        <w:tc>
          <w:tcPr>
            <w:tcW w:type="dxa" w:w="17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/api/admin</w:t>
            </w:r>
          </w:p>
        </w:tc>
        <w:tc>
          <w:tcPr>
            <w:tcW w:type="dxa" w:w="1600"/>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admin</w:t>
            </w:r>
          </w:p>
        </w:tc>
        <w:tc>
          <w:tcPr>
            <w:tcW w:type="dxa" w:w="5726"/>
            <w:shd w:fill="F4F6F9" w:color="auto" w:val="clear"/>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GET /stats, /activity-heatmap, /complaints, /users, /research-applications, /audit/research, /leave; POST /users; PATCH /complaints/:id/status, /users/:id, deactivate, reactivate, /research-applications/:id, /leave/:id</w:t>
            </w:r>
          </w:p>
        </w:tc>
      </w:tr>
      <w:tr>
        <w:trPr>
          <w:cantSplit/>
        </w:trPr>
        <w:tc>
          <w:tcPr>
            <w:tcW w:type="dxa" w:w="17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/api/research</w:t>
            </w:r>
          </w:p>
        </w:tc>
        <w:tc>
          <w:tcPr>
            <w:tcW w:type="dxa" w:w="1600"/>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researcher, admin</w:t>
            </w:r>
          </w:p>
        </w:tc>
        <w:tc>
          <w:tcPr>
            <w:tcW w:type="dxa" w:w="5726"/>
            <w:tcMar>
              <w:top w:type="dxa" w:w="50"/>
              <w:left w:type="dxa" w:w="90"/>
              <w:bottom w:type="dxa" w:w="50"/>
              <w:right w:type="dxa" w:w="90"/>
            </w:tcMar>
            <w:vAlign w:val="center"/>
          </w:tcPr>
          <w:p>
            <w:pPr>
              <w:keepNext/>
              <w:spacing w:after="0" w:line="260"/>
              <w:jc w:val="left"/>
            </w:pPr>
            <w:r>
              <w:rPr>
                <w:rFonts w:ascii="Times New Roman" w:cs="Times New Roman" w:eastAsia="Times New Roman" w:hAnsi="Times New Roman"/>
                <w:sz w:val="18"/>
                <w:szCs w:val="18"/>
              </w:rPr>
              <w:t xml:space="preserve">POST /apply (public); GET /me, /dashboard, /query, /export?format=csv|json</w:t>
            </w:r>
          </w:p>
        </w:tc>
      </w:tr>
      <w:tr>
        <w:trPr>
          <w:cantSplit/>
        </w:trPr>
        <w:tc>
          <w:tcPr>
            <w:tcW w:type="dxa" w:w="170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8"/>
                <w:szCs w:val="18"/>
              </w:rPr>
              <w:t xml:space="preserve">AI service</w:t>
            </w:r>
          </w:p>
        </w:tc>
        <w:tc>
          <w:tcPr>
            <w:tcW w:type="dxa" w:w="1600"/>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8"/>
                <w:szCs w:val="18"/>
              </w:rPr>
              <w:t xml:space="preserve">backend only</w:t>
            </w:r>
          </w:p>
        </w:tc>
        <w:tc>
          <w:tcPr>
            <w:tcW w:type="dxa" w:w="5726"/>
            <w:shd w:fill="F4F6F9" w:color="auto" w:val="clear"/>
            <w:tcMar>
              <w:top w:type="dxa" w:w="50"/>
              <w:left w:type="dxa" w:w="90"/>
              <w:bottom w:type="dxa" w:w="50"/>
              <w:right w:type="dxa" w:w="90"/>
            </w:tcMar>
            <w:vAlign w:val="center"/>
          </w:tcPr>
          <w:p>
            <w:pPr>
              <w:keepNext w:val="false"/>
              <w:spacing w:after="0" w:line="260"/>
              <w:jc w:val="left"/>
            </w:pPr>
            <w:r>
              <w:rPr>
                <w:rFonts w:ascii="Times New Roman" w:cs="Times New Roman" w:eastAsia="Times New Roman" w:hAnsi="Times New Roman"/>
                <w:sz w:val="18"/>
                <w:szCs w:val="18"/>
              </w:rPr>
              <w:t xml:space="preserve">POST /predict/{category}; GET /models, /health</w:t>
            </w:r>
          </w:p>
        </w:tc>
      </w:tr>
    </w:tbl>
    <w:p>
      <w:pPr>
        <w:spacing w:after="120"/>
      </w:pPr>
    </w:p>
    <w:p>
      <w:pPr>
        <w:pStyle w:val="Heading2"/>
        <w:keepNext/>
        <w:spacing w:after="100" w:before="200" w:line="300"/>
      </w:pPr>
      <w:r>
        <w:rPr>
          <w:rFonts w:ascii="Times New Roman" w:cs="Times New Roman" w:eastAsia="Times New Roman" w:hAnsi="Times New Roman"/>
          <w:b/>
          <w:bCs/>
          <w:sz w:val="28"/>
          <w:szCs w:val="28"/>
        </w:rPr>
        <w:t xml:space="preserve">Appendix B: Additional Screens</w:t>
      </w:r>
    </w:p>
    <w:p>
      <w:pPr>
        <w:keepNext/>
        <w:spacing w:after="60" w:before="120"/>
        <w:jc w:val="center"/>
      </w:pPr>
      <w:r>
        <w:drawing>
          <wp:inline distT="0" distB="0" distL="0" distR="0">
            <wp:extent cx="4476750" cy="3286125"/>
            <wp:effectExtent t="0" r="0" b="0" l="0"/>
            <wp:docPr id="27" name="fig27_screens_extra.png" descr="Additional screens: citizen account entry, admin complaint list and researcher access" title="Additional screens: citizen account entry, admin complaint list and researcher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76750" cy="3286125"/>
                    </a:xfrm>
                    <a:prstGeom prst="rect">
                      <a:avLst/>
                    </a:prstGeom>
                  </pic:spPr>
                </pic:pic>
              </a:graphicData>
            </a:graphic>
          </wp:inline>
        </w:drawing>
      </w:r>
    </w:p>
    <w:p>
      <w:pPr>
        <w:spacing w:after="200"/>
        <w:jc w:val="center"/>
      </w:pPr>
      <w:r>
        <w:rPr>
          <w:rFonts w:ascii="Times New Roman" w:cs="Times New Roman" w:eastAsia="Times New Roman" w:hAnsi="Times New Roman"/>
          <w:b/>
          <w:bCs/>
          <w:sz w:val="21"/>
          <w:szCs w:val="21"/>
        </w:rPr>
        <w:t xml:space="preserve">Fig. A.1 </w:t>
      </w:r>
      <w:r>
        <w:rPr>
          <w:rFonts w:ascii="Times New Roman" w:cs="Times New Roman" w:eastAsia="Times New Roman" w:hAnsi="Times New Roman"/>
          <w:sz w:val="21"/>
          <w:szCs w:val="21"/>
        </w:rPr>
        <w:t xml:space="preserve">Additional screens: citizen account entry, admin complaint list and researcher access</w:t>
      </w:r>
    </w:p>
    <w:sectPr>
      <w:footerReference w:type="default" r:id="rId7"/>
      <w:pgSz w:w="11906" w:h="16838" w:orient="portrait"/>
      <w:pgMar w:top="1440" w:right="1440" w:bottom="130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8b9d2a53155a702e518a9450f7475fee37f4221.png"/><Relationship Id="rId10" Type="http://schemas.openxmlformats.org/officeDocument/2006/relationships/image" Target="media/adb5edcf8288055c6245cf619c2699d1235ba077.png"/><Relationship Id="rId11" Type="http://schemas.openxmlformats.org/officeDocument/2006/relationships/image" Target="media/a23863e293c8d3670c274eee4ef3c721fef6d78e.png"/><Relationship Id="rId12" Type="http://schemas.openxmlformats.org/officeDocument/2006/relationships/image" Target="media/556ad655c8c1ee21a41791f1898d2542e81f57b0.png"/><Relationship Id="rId13" Type="http://schemas.openxmlformats.org/officeDocument/2006/relationships/image" Target="media/923bf9a48754afd6b28abed3b9cac143d56a3a33.png"/><Relationship Id="rId14" Type="http://schemas.openxmlformats.org/officeDocument/2006/relationships/image" Target="media/0055addffb0340031b490d228b5e7877476563bf.png"/><Relationship Id="rId15" Type="http://schemas.openxmlformats.org/officeDocument/2006/relationships/image" Target="media/b9ccc81cee0baaac924fbb6108c05cc11ff08ee3.png"/><Relationship Id="rId16" Type="http://schemas.openxmlformats.org/officeDocument/2006/relationships/image" Target="media/122933a5f847fcbab6f48e12b62141f9a97806ea.png"/><Relationship Id="rId17" Type="http://schemas.openxmlformats.org/officeDocument/2006/relationships/image" Target="media/e3c558b7750102ed7cda6b2cef2bc79adc6f75cd.png"/><Relationship Id="rId18" Type="http://schemas.openxmlformats.org/officeDocument/2006/relationships/image" Target="media/306bcf6df469467b23373bf72878c8b86d3241e8.png"/><Relationship Id="rId19" Type="http://schemas.openxmlformats.org/officeDocument/2006/relationships/image" Target="media/c8ad149ca708510fb2998b96de6a501166216dd1.png"/><Relationship Id="rId20" Type="http://schemas.openxmlformats.org/officeDocument/2006/relationships/image" Target="media/ca703e989fc7b5fd5398114a10ba29f7f5c513c5.png"/><Relationship Id="rId21" Type="http://schemas.openxmlformats.org/officeDocument/2006/relationships/image" Target="media/8bc7b28ecc7081f839b76e8d4b568ff5d0dbd6a2.png"/><Relationship Id="rId22" Type="http://schemas.openxmlformats.org/officeDocument/2006/relationships/image" Target="media/687caceba62910e9cfd0d8f7eab70e18052d8c38.png"/><Relationship Id="rId23" Type="http://schemas.openxmlformats.org/officeDocument/2006/relationships/image" Target="media/63646533b28526ece504c666d005fb5d8596a3ea.png"/><Relationship Id="rId24" Type="http://schemas.openxmlformats.org/officeDocument/2006/relationships/image" Target="media/af47c96da55f94034d342097d8555cf4daddd111.png"/><Relationship Id="rId25" Type="http://schemas.openxmlformats.org/officeDocument/2006/relationships/image" Target="media/aefb9a541956837abdc628124f4b91260c184535.png"/><Relationship Id="rId26" Type="http://schemas.openxmlformats.org/officeDocument/2006/relationships/image" Target="media/78e1bfefa8284f38edf70cd993ba92a5446533b3.png"/><Relationship Id="rId27" Type="http://schemas.openxmlformats.org/officeDocument/2006/relationships/image" Target="media/462654d43af645d4efd5b6d217e16eb2c18c9ef5.png"/><Relationship Id="rId28" Type="http://schemas.openxmlformats.org/officeDocument/2006/relationships/image" Target="media/327824f677e9402874d89372769ebbe26e71ed41.png"/><Relationship Id="rId29" Type="http://schemas.openxmlformats.org/officeDocument/2006/relationships/image" Target="media/dc2b7a54d2f02cc4a2214ec0f660cc7213781e9c.png"/><Relationship Id="rId30" Type="http://schemas.openxmlformats.org/officeDocument/2006/relationships/image" Target="media/e5cb268002422a0e026927c380a3f73faa209305.png"/><Relationship Id="rId31" Type="http://schemas.openxmlformats.org/officeDocument/2006/relationships/image" Target="media/264c234ae33931560857618e5dad748538c44715.png"/><Relationship Id="rId32" Type="http://schemas.openxmlformats.org/officeDocument/2006/relationships/image" Target="media/b0f133a268d4a146bebdf1fa50d348d916dc0ac7.png"/><Relationship Id="rId33" Type="http://schemas.openxmlformats.org/officeDocument/2006/relationships/image" Target="media/6d1089e5d16bdf46d11a0c0780192b6740fd3024.png"/><Relationship Id="rId34" Type="http://schemas.openxmlformats.org/officeDocument/2006/relationships/image" Target="media/5700a034a8f23c9d032f0899e150d3386fbf8923.png"/><Relationship Id="rId35" Type="http://schemas.openxmlformats.org/officeDocument/2006/relationships/image" Target="media/e89bd83e2e7e0be06351f86ad42b9be195d1cc31.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UrbanFix Project Report</dc:title>
  <dc:creator>UrbanFix project team</dc:creator>
  <dc:description>Project Exhibition I report</dc:description>
  <cp:lastModifiedBy>Un-named</cp:lastModifiedBy>
  <cp:revision>1</cp:revision>
  <dcterms:created xsi:type="dcterms:W3CDTF">2026-10-06T14:41:15.774Z</dcterms:created>
  <dcterms:modified xsi:type="dcterms:W3CDTF">2026-10-06T14:41:15.774Z</dcterms:modified>
</cp:coreProperties>
</file>

<file path=docProps/custom.xml><?xml version="1.0" encoding="utf-8"?>
<Properties xmlns="http://schemas.openxmlformats.org/officeDocument/2006/custom-properties" xmlns:vt="http://schemas.openxmlformats.org/officeDocument/2006/docPropsVTypes"/>
</file>