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2"/>
        </w:numPr>
        <w:spacing w:before="0" w:after="40" w:line="240" w:lineRule="auto"/>
        <w:jc w:val="both"/>
      </w:pPr>
      <w:r>
        <w:rPr>
          <w:rFonts w:ascii="Arial" w:hAnsi="Arial" w:cs="Arial" w:eastAsia="Arial"/>
          <w:b/>
          <w:sz w:val="20"/>
          <w:u w:val="none"/>
        </w:rPr>
        <w:t>FILTROS DE FIBRA DE VIDRIO DESECHABLES:</w:t>
      </w:r>
      <w:r>
        <w:rPr>
          <w:rFonts w:ascii="Arial" w:hAnsi="Arial" w:cs="Arial" w:eastAsia="Arial"/>
          <w:b w:val="0"/>
          <w:sz w:val="20"/>
          <w:u w:val="none"/>
        </w:rPr>
        <w:t xml:space="preserve"> SUSTITUIDOS POR FUGA DE POLVO FINO HACIA EL SERPENTÍN (BYPASS DE SUCIEDAD).</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2"/>
        </w:numPr>
        <w:spacing w:before="0" w:after="40" w:line="240" w:lineRule="auto"/>
        <w:jc w:val="both"/>
      </w:pPr>
      <w:r>
        <w:rPr>
          <w:rFonts w:ascii="Arial" w:hAnsi="Arial" w:cs="Arial" w:eastAsia="Arial"/>
          <w:b/>
          <w:sz w:val="20"/>
          <w:u w:val="none"/>
        </w:rPr>
        <w:t>EL FILTRO DESHIDRATADOR:</w:t>
      </w:r>
      <w:r>
        <w:rPr>
          <w:rFonts w:ascii="Arial" w:hAnsi="Arial" w:cs="Arial" w:eastAsia="Arial"/>
          <w:b w:val="0"/>
          <w:sz w:val="20"/>
          <w:u w:val="none"/>
        </w:rPr>
        <w:t xml:space="preserve"> SUSTITUIDOS POR OBSTRUCCIÓN DE SU NÚCLEO DESECANTE POR CONTAMINANTES GENERADOS TRAS UNA FALLA DEL COMPRESOR.</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20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3"/>
        </w:numPr>
        <w:spacing w:before="0" w:after="40" w:line="240" w:lineRule="auto"/>
        <w:jc w:val="both"/>
      </w:pPr>
      <w:r>
        <w:rPr>
          <w:rFonts w:ascii="Arial" w:hAnsi="Arial" w:cs="Arial" w:eastAsia="Arial"/>
          <w:b/>
          <w:sz w:val="20"/>
          <w:u w:val="none"/>
        </w:rPr>
        <w:t>CHUMACERAS Y RODAMIENTOS (BALEROS):</w:t>
      </w:r>
      <w:r>
        <w:rPr>
          <w:rFonts w:ascii="Arial" w:hAnsi="Arial" w:cs="Arial" w:eastAsia="Arial"/>
          <w:b w:val="0"/>
          <w:sz w:val="20"/>
          <w:u w:val="none"/>
        </w:rPr>
        <w:t xml:space="preserve"> SUSTITUIDO DEBIDO A PÉRDIDA DE LUBRICACIÓN INTERNA.</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3"/>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3"/>
        </w:numPr>
        <w:spacing w:before="0" w:after="40" w:line="240" w:lineRule="auto"/>
        <w:jc w:val="both"/>
      </w:pPr>
      <w:r>
        <w:rPr>
          <w:rFonts w:ascii="Arial" w:hAnsi="Arial" w:cs="Arial" w:eastAsia="Arial"/>
          <w:b/>
          <w:sz w:val="20"/>
          <w:u w:val="none"/>
        </w:rPr>
        <w:t>TURBINA DEL EVAPORADOR O ASPA DEL CONDENSADOR:</w:t>
      </w:r>
      <w:r>
        <w:rPr>
          <w:rFonts w:ascii="Arial" w:hAnsi="Arial" w:cs="Arial" w:eastAsia="Arial"/>
          <w:b w:val="0"/>
          <w:sz w:val="20"/>
          <w:u w:val="none"/>
        </w:rPr>
        <w:t xml:space="preserve"> SUSTITUIDO DEBIDO A DEFORMACIÓN FÍSICA DE SUS ÁLABES O FRACTURAS ESTRUCTURALES.</w:t>
      </w:r>
    </w:p>
    <w:p>
      <w:pPr>
        <w:numPr>
          <w:ilvl w:val="0"/>
          <w:numId w:val="3"/>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ALMACEN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LAVADO QUIRURGICO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CAMBIO DE CAPACITOR DE ARRANQUE/MARCHA, CAMBIO DE TARJETA DE CONTROL Y CAMBIO DE CONTACTOR MAGNÉTICO.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HISENSE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LABORATORIO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ARCHIVO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DE CONTROL Y SE REALIZÓ CARGA DE GAS REFRIGERANTE.</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MABE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CONSULTORIO 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CAMBIO DE FILTRO DESHIDRATADOR Y AISLAMIENTO TÉRMICO.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SENSOR DE TEMPERATURA DE AMBIENTE Y POZO, CAMBIO DE MOTO-VENTILADOR EXTERIOR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FARMACIA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MOTO-VENTILADOR EXTERIOR, CAMBIO DE MOTOR DE LA TURBINA (MOTO-VENTILADOR INTERIOR).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TOMA DE MUESTRAS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TUERCAS DE UNIÓN, CAMBIO DE AISLAMIENTO TÉRMICO (ARMAFLEX) Y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VACUNACION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TARJETA ELECTRÓNICA, CAMBIO DE PROTECTORES TÉRMICOS Y AISLAMIENTO TÉRMICO DE LAS TUBERÍAS.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GOBIERNO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HISENSE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DIRECCION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GOMAS ANTIVIBRATORIAS, CAMBIO DE CONTACTOR MAGNÉTICO Y CAMBIO DE SERPENTÍN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MIRAGE</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CEYE</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MOTOR A PASOS, CAMBIO DE SENSOR DE TEMPERATURA DE POZO</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HOSPITALIZACION PLAYAS DE CATAZAJA.</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HOSPITALIZACION PLAYAS DE CATAZAJA.</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YORK</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SALA DE ESPERA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CONTACTOR MAGNÉTICO, CAMBIO DE CAPACITOR DE ARRANQUE, 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