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JITOTOL</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JITOTOL</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0917C94589</w:t>
      </w:r>
      <w:r>
        <w:rPr>
          <w:rFonts w:ascii="Arial" w:hAnsi="Arial" w:cs="Arial" w:eastAsia="Arial"/>
          <w:b w:val="0"/>
          <w:sz w:val="20"/>
          <w:u w:val="none"/>
        </w:rPr>
        <w:t xml:space="preserve">, DE CAPACIDAD </w:t>
      </w:r>
      <w:r>
        <w:rPr>
          <w:rFonts w:ascii="Arial" w:hAnsi="Arial" w:cs="Arial" w:eastAsia="Arial"/>
          <w:b/>
          <w:sz w:val="20"/>
          <w:u w:val="none"/>
        </w:rPr>
        <w:t>6 TON</w:t>
      </w:r>
      <w:r>
        <w:rPr>
          <w:rFonts w:ascii="Arial" w:hAnsi="Arial" w:cs="Arial" w:eastAsia="Arial"/>
          <w:b w:val="0"/>
          <w:sz w:val="20"/>
          <w:u w:val="none"/>
        </w:rPr>
        <w:t xml:space="preserve">, UBICADO EN LA ZONA DE </w:t>
      </w:r>
      <w:r>
        <w:rPr>
          <w:rFonts w:ascii="Arial" w:hAnsi="Arial" w:cs="Arial" w:eastAsia="Arial"/>
          <w:b/>
          <w:sz w:val="20"/>
          <w:u w:val="none"/>
        </w:rPr>
        <w:t>AREA GENERAL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numPr>
          <w:ilvl w:val="0"/>
          <w:numId w:val="2"/>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PENETRACIÓN DIRECTA DE AGUA (FALLA DE AISLAMIENTO).</w:t>
      </w:r>
    </w:p>
    <w:p>
      <w:pPr>
        <w:numPr>
          <w:ilvl w:val="0"/>
          <w:numId w:val="2"/>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numPr>
          <w:ilvl w:val="0"/>
          <w:numId w:val="2"/>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numPr>
          <w:ilvl w:val="0"/>
          <w:numId w:val="2"/>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2"/>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JITOTOL</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JITOTOL</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4917P03071</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AREA GENERAL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DEFORMACIÓN O DOBLAMIENTO DEL MARCO.</w:t>
      </w:r>
    </w:p>
    <w:p>
      <w:pPr>
        <w:numPr>
          <w:ilvl w:val="0"/>
          <w:numId w:val="3"/>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numPr>
          <w:ilvl w:val="0"/>
          <w:numId w:val="3"/>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3"/>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3"/>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JITOTOL</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JITOTOL</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1217P37677</w:t>
      </w:r>
      <w:r>
        <w:rPr>
          <w:rFonts w:ascii="Arial" w:hAnsi="Arial" w:cs="Arial" w:eastAsia="Arial"/>
          <w:b w:val="0"/>
          <w:sz w:val="20"/>
          <w:u w:val="none"/>
        </w:rPr>
        <w:t xml:space="preserve">, DE CAPACIDAD </w:t>
      </w:r>
      <w:r>
        <w:rPr>
          <w:rFonts w:ascii="Arial" w:hAnsi="Arial" w:cs="Arial" w:eastAsia="Arial"/>
          <w:b/>
          <w:sz w:val="20"/>
          <w:u w:val="none"/>
        </w:rPr>
        <w:t>12.5 TON</w:t>
      </w:r>
      <w:r>
        <w:rPr>
          <w:rFonts w:ascii="Arial" w:hAnsi="Arial" w:cs="Arial" w:eastAsia="Arial"/>
          <w:b w:val="0"/>
          <w:sz w:val="20"/>
          <w:u w:val="none"/>
        </w:rPr>
        <w:t xml:space="preserve">, UBICADO EN LA ZONA DE </w:t>
      </w:r>
      <w:r>
        <w:rPr>
          <w:rFonts w:ascii="Arial" w:hAnsi="Arial" w:cs="Arial" w:eastAsia="Arial"/>
          <w:b/>
          <w:sz w:val="20"/>
          <w:u w:val="none"/>
        </w:rPr>
        <w:t>CLIMA PAQUETE 03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CHUMACERAS Y RODAMIENTOS (BALEROS):</w:t>
      </w:r>
      <w:r>
        <w:rPr>
          <w:rFonts w:ascii="Arial" w:hAnsi="Arial" w:cs="Arial" w:eastAsia="Arial"/>
          <w:b w:val="0"/>
          <w:sz w:val="20"/>
          <w:u w:val="none"/>
        </w:rPr>
        <w:t xml:space="preserve"> SUSTITUIDO DEBIDO A PÉRDIDA DE LUBRICACIÓN INTERNA.</w:t>
      </w:r>
    </w:p>
    <w:p>
      <w:pPr>
        <w:numPr>
          <w:ilvl w:val="0"/>
          <w:numId w:val="4"/>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4"/>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PIERDIO SU CALIBRACIÓN MECÁNICA, PROVOCANDO DAÑOS POR FATIGA TÉRMICA Y ELÉCTRICA.</w:t>
      </w:r>
    </w:p>
    <w:p>
      <w:pPr>
        <w:numPr>
          <w:ilvl w:val="0"/>
          <w:numId w:val="4"/>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4"/>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numPr>
          <w:ilvl w:val="0"/>
          <w:numId w:val="4"/>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EXTERNA DE REFRIGERANTE, DEBIDO A UNA FISURA EN EL CUERPO DE LATÓN DE LA VÁLVULA.</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JITOTOL</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JITOTOL</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38AUZA16A0A5</w:t>
      </w:r>
      <w:r>
        <w:rPr>
          <w:rFonts w:ascii="Arial" w:hAnsi="Arial" w:cs="Arial" w:eastAsia="Arial"/>
          <w:b w:val="0"/>
          <w:sz w:val="20"/>
          <w:u w:val="none"/>
        </w:rPr>
        <w:t xml:space="preserve">, DE CAPACIDAD </w:t>
      </w:r>
      <w:r>
        <w:rPr>
          <w:rFonts w:ascii="Arial" w:hAnsi="Arial" w:cs="Arial" w:eastAsia="Arial"/>
          <w:b/>
          <w:sz w:val="20"/>
          <w:u w:val="none"/>
        </w:rPr>
        <w:t>10 TON</w:t>
      </w:r>
      <w:r>
        <w:rPr>
          <w:rFonts w:ascii="Arial" w:hAnsi="Arial" w:cs="Arial" w:eastAsia="Arial"/>
          <w:b w:val="0"/>
          <w:sz w:val="20"/>
          <w:u w:val="none"/>
        </w:rPr>
        <w:t xml:space="preserve">, UBICADO EN LA ZONA DE </w:t>
      </w:r>
      <w:r>
        <w:rPr>
          <w:rFonts w:ascii="Arial" w:hAnsi="Arial" w:cs="Arial" w:eastAsia="Arial"/>
          <w:b/>
          <w:sz w:val="20"/>
          <w:u w:val="none"/>
        </w:rPr>
        <w:t>AREA GENERAL 4</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5"/>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REFRIGERANTE NO CIRCULA HACIA EL EVAPORADOR, PROVOCANDO QUE EL SISTEMA TRABAJE EN VACÍO Y NO ENFRÍE.</w:t>
      </w:r>
    </w:p>
    <w:p>
      <w:pPr>
        <w:numPr>
          <w:ilvl w:val="0"/>
          <w:numId w:val="5"/>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numPr>
          <w:ilvl w:val="0"/>
          <w:numId w:val="5"/>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5"/>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numPr>
          <w:ilvl w:val="0"/>
          <w:numId w:val="5"/>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PENETRACIÓN DIRECTA DE AGUA (FALLA DE AISLAMIENTO).</w:t>
      </w:r>
    </w:p>
    <w:p>
      <w:pPr>
        <w:numPr>
          <w:ilvl w:val="0"/>
          <w:numId w:val="5"/>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abstractNum w:abstractNumId="4">
    <w:multiLevelType w:val="singleLevel"/>
    <w:lvl w:ilvl="0">
      <w:start w:val="1"/>
      <w:numFmt w:val="bullet"/>
      <w:lvlText w:val="•"/>
      <w:lvlJc w:val="left"/>
      <w:pPr>
        <w:ind w:left="720" w:hanging="360"/>
      </w:pPr>
    </w:lvl>
  </w:abstract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