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 config_token.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to work, you will need rclone available on a machine that has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web browser available.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more help and alternate methods see: https://rclone.org/remote_setup/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Execute the following on the machine with the web browser (same rclone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version recommended):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rclone authorize "drive" "eyJzY29wZSI6ImRyaXZlIn0"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Then paste the result.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a value.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config_token&gt;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pkg install rclone -y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