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3D20" w:rsidRDefault="00913D20">
      <w:pPr>
        <w:spacing w:before="1200"/>
      </w:pPr>
    </w:p>
    <w:p w:rsidR="00913D20" w:rsidRDefault="00C4394D">
      <w:pPr>
        <w:jc w:val="center"/>
      </w:pPr>
      <w:r>
        <w:rPr>
          <w:sz w:val="24"/>
          <w:szCs w:val="24"/>
        </w:rPr>
        <w:t>INSTITUTO DE PESQUISAS TECNOLÓGICAS</w:t>
      </w:r>
    </w:p>
    <w:p w:rsidR="00913D20" w:rsidRDefault="00913D20">
      <w:pPr>
        <w:spacing w:before="2400"/>
      </w:pPr>
    </w:p>
    <w:p w:rsidR="00913D20" w:rsidRDefault="00C4394D">
      <w:pPr>
        <w:spacing w:after="200"/>
        <w:jc w:val="center"/>
      </w:pPr>
      <w:r>
        <w:rPr>
          <w:b/>
          <w:bCs/>
          <w:sz w:val="36"/>
          <w:szCs w:val="36"/>
        </w:rPr>
        <w:t>CONTROLE REMOTO DO VENTILADOR</w:t>
      </w:r>
    </w:p>
    <w:p w:rsidR="00913D20" w:rsidRDefault="00C4394D">
      <w:pPr>
        <w:spacing w:before="200"/>
        <w:jc w:val="center"/>
      </w:pPr>
      <w:r>
        <w:rPr>
          <w:sz w:val="24"/>
          <w:szCs w:val="24"/>
        </w:rPr>
        <w:t>Placa de controle do inversor de frequência do túnel de vento</w:t>
      </w:r>
    </w:p>
    <w:p w:rsidR="00913D20" w:rsidRDefault="00913D20">
      <w:pPr>
        <w:spacing w:before="3600"/>
      </w:pPr>
    </w:p>
    <w:p w:rsidR="00913D20" w:rsidRDefault="00C4394D">
      <w:pPr>
        <w:jc w:val="center"/>
      </w:pPr>
      <w:r>
        <w:rPr>
          <w:sz w:val="24"/>
          <w:szCs w:val="24"/>
        </w:rPr>
        <w:t>Manual Técnico</w:t>
      </w:r>
    </w:p>
    <w:p w:rsidR="00913D20" w:rsidRDefault="00913D20">
      <w:pPr>
        <w:spacing w:before="2400"/>
      </w:pPr>
    </w:p>
    <w:p w:rsidR="00913D20" w:rsidRDefault="00C4394D">
      <w:pPr>
        <w:jc w:val="center"/>
      </w:pPr>
      <w:r>
        <w:rPr>
          <w:sz w:val="24"/>
          <w:szCs w:val="24"/>
        </w:rPr>
        <w:t>São Paulo</w:t>
      </w:r>
    </w:p>
    <w:p w:rsidR="00913D20" w:rsidRDefault="00C4394D">
      <w:pPr>
        <w:jc w:val="center"/>
      </w:pPr>
      <w:r>
        <w:rPr>
          <w:sz w:val="24"/>
          <w:szCs w:val="24"/>
        </w:rPr>
        <w:t>2026</w:t>
      </w:r>
    </w:p>
    <w:p w:rsidR="00913D20" w:rsidRDefault="00913D20">
      <w:pPr>
        <w:sectPr w:rsidR="00913D20">
          <w:headerReference w:type="default" r:id="rId7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:rsidR="00913D20" w:rsidRDefault="00C4394D">
      <w:pPr>
        <w:keepNext/>
        <w:spacing w:before="480" w:after="240" w:line="360" w:lineRule="auto"/>
      </w:pPr>
      <w:r>
        <w:rPr>
          <w:b/>
          <w:bCs/>
          <w:sz w:val="28"/>
          <w:szCs w:val="28"/>
        </w:rPr>
        <w:lastRenderedPageBreak/>
        <w:t>1 INTRODUÇÃO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Este documento apresenta o manual técnico do projeto Controle Remoto do Ventilador, desenvolvido para automatizar o acionamento e o controle de rotação do motor do ventilador do túnel de vento.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A placa foi projetada para operar de forma integrada a uma rede Wi-Fi local, recebendo comandos remotos por meio do protocolo MQTT, permitindo que qualquer dispositivo conectado à rede (computador, celular ou outro sistema) controle o funcionamento do túnel de vento de forma simples e confiável.</w:t>
      </w:r>
    </w:p>
    <w:p w:rsidR="00913D20" w:rsidRDefault="00C4394D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4191000" cy="12668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20" w:rsidRDefault="00C4394D">
      <w:pPr>
        <w:spacing w:after="280"/>
        <w:jc w:val="center"/>
      </w:pPr>
      <w:r>
        <w:t>Figura 1: Túnel de vento e seus componentes</w:t>
      </w:r>
    </w:p>
    <w:p w:rsidR="00913D20" w:rsidRDefault="00C4394D">
      <w:pPr>
        <w:keepNext/>
        <w:spacing w:before="480" w:after="240" w:line="360" w:lineRule="auto"/>
      </w:pPr>
      <w:r>
        <w:rPr>
          <w:b/>
          <w:bCs/>
          <w:sz w:val="28"/>
          <w:szCs w:val="28"/>
        </w:rPr>
        <w:t>2 RESUMO DO PROJETO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O projeto consiste em uma placa de circuito impresso (PCB) controlada por um módulo ESP32, responsável por: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conectar-se a uma rede Wi-Fi e a um broker MQTT;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receber comandos remotos para ligar/desligar o inversor de frequência;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 xml:space="preserve">gerar um sinal de corrente de 0 a 20 </w:t>
      </w:r>
      <w:proofErr w:type="spellStart"/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>, com resolução de 12 bits (4096 níveis), para controlar a rotação (RPM) do motor por meio da entrada analógica do inversor;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 xml:space="preserve">acionar digitalmente a entrada </w:t>
      </w:r>
      <w:r w:rsidR="001969D4">
        <w:rPr>
          <w:sz w:val="24"/>
          <w:szCs w:val="24"/>
        </w:rPr>
        <w:t xml:space="preserve">digital </w:t>
      </w:r>
      <w:r>
        <w:rPr>
          <w:sz w:val="24"/>
          <w:szCs w:val="24"/>
        </w:rPr>
        <w:t>do inversor de frequência, ligando e desligando o motor do ventilador do túnel de vento.</w:t>
      </w:r>
    </w:p>
    <w:p w:rsidR="00913D20" w:rsidRDefault="00C4394D">
      <w:pPr>
        <w:spacing w:after="200" w:line="360" w:lineRule="auto"/>
        <w:ind w:firstLine="700"/>
        <w:jc w:val="both"/>
        <w:rPr>
          <w:sz w:val="24"/>
          <w:szCs w:val="24"/>
        </w:rPr>
      </w:pPr>
      <w:r>
        <w:rPr>
          <w:sz w:val="24"/>
          <w:szCs w:val="24"/>
        </w:rPr>
        <w:t>Em resumo, a placa atua como uma interface inteligente entre a rede de automação (Wi-Fi/MQTT) e o inversor de frequência, permitindo o controle remoto completo do motor do ventilador.</w:t>
      </w:r>
    </w:p>
    <w:p w:rsidR="001969D4" w:rsidRDefault="001969D4">
      <w:pPr>
        <w:spacing w:after="200" w:line="360" w:lineRule="auto"/>
        <w:ind w:firstLine="700"/>
        <w:jc w:val="both"/>
      </w:pPr>
    </w:p>
    <w:p w:rsidR="00913D20" w:rsidRDefault="00C4394D">
      <w:pPr>
        <w:keepNext/>
        <w:spacing w:before="360" w:after="200" w:line="360" w:lineRule="auto"/>
      </w:pPr>
      <w:r>
        <w:rPr>
          <w:b/>
          <w:bCs/>
          <w:sz w:val="24"/>
          <w:szCs w:val="24"/>
        </w:rPr>
        <w:t>2.1 Especificações técnicas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000"/>
      </w:tblGrid>
      <w:tr w:rsidR="00913D20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Parâmetro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</w:tr>
      <w:tr w:rsidR="00913D20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Microcontrolador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ESP32 (Wi-Fi integrado)</w:t>
            </w:r>
          </w:p>
        </w:tc>
      </w:tr>
      <w:tr w:rsidR="00913D20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Saída de corrente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 xml:space="preserve">0 a 20 </w:t>
            </w:r>
            <w:proofErr w:type="spellStart"/>
            <w:r>
              <w:rPr>
                <w:color w:val="000000"/>
                <w:sz w:val="22"/>
                <w:szCs w:val="22"/>
              </w:rPr>
              <w:t>mA</w:t>
            </w:r>
            <w:proofErr w:type="spellEnd"/>
          </w:p>
        </w:tc>
      </w:tr>
      <w:tr w:rsidR="00913D20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Resolução do DAC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12 bits (4096 níveis), MCP4921</w:t>
            </w:r>
          </w:p>
        </w:tc>
      </w:tr>
      <w:tr w:rsidR="00913D20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Conversor tensão/corrente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LM358N + transistor BC547-B</w:t>
            </w:r>
          </w:p>
        </w:tc>
      </w:tr>
      <w:tr w:rsidR="00913D20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Referência de tensão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REF02EZ (5 V)</w:t>
            </w:r>
          </w:p>
        </w:tc>
      </w:tr>
      <w:tr w:rsidR="00913D20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Alimentação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24 V DC</w:t>
            </w:r>
          </w:p>
        </w:tc>
      </w:tr>
      <w:tr w:rsidR="00913D20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Isolamento do sinal RUN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roofErr w:type="spellStart"/>
            <w:r>
              <w:rPr>
                <w:color w:val="000000"/>
                <w:sz w:val="22"/>
                <w:szCs w:val="22"/>
              </w:rPr>
              <w:t>Optoacoplador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4N25</w:t>
            </w:r>
          </w:p>
        </w:tc>
      </w:tr>
      <w:tr w:rsidR="00913D20"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Protocolo de comunicação</w:t>
            </w:r>
          </w:p>
        </w:tc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MQTT sobre Wi-Fi</w:t>
            </w:r>
          </w:p>
        </w:tc>
      </w:tr>
    </w:tbl>
    <w:p w:rsidR="00913D20" w:rsidRDefault="00C4394D">
      <w:pPr>
        <w:spacing w:before="120" w:after="240"/>
        <w:jc w:val="center"/>
      </w:pPr>
      <w:r>
        <w:t>Tabela 1: Especificações técnicas do projeto</w:t>
      </w:r>
    </w:p>
    <w:p w:rsidR="00913D20" w:rsidRDefault="00C4394D">
      <w:r>
        <w:br w:type="page"/>
      </w:r>
    </w:p>
    <w:p w:rsidR="001969D4" w:rsidRDefault="001969D4"/>
    <w:p w:rsidR="00913D20" w:rsidRDefault="00C4394D">
      <w:pPr>
        <w:keepNext/>
        <w:spacing w:before="480" w:after="240" w:line="360" w:lineRule="auto"/>
      </w:pPr>
      <w:r>
        <w:rPr>
          <w:b/>
          <w:bCs/>
          <w:sz w:val="28"/>
          <w:szCs w:val="28"/>
        </w:rPr>
        <w:t>3 CIRCUITO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Esta seção apresenta os diagramas esquemáticos dos principais blocos do circuito da placa.</w:t>
      </w:r>
    </w:p>
    <w:p w:rsidR="00913D20" w:rsidRDefault="00C4394D">
      <w:pPr>
        <w:keepNext/>
        <w:spacing w:before="360" w:after="200" w:line="360" w:lineRule="auto"/>
      </w:pPr>
      <w:r>
        <w:rPr>
          <w:b/>
          <w:bCs/>
          <w:sz w:val="24"/>
          <w:szCs w:val="24"/>
        </w:rPr>
        <w:t>3.1 Barramento ESP32 e soquetes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 xml:space="preserve">Diagrama de interligação dos sinais de comunicação SPI (CS, SCK, SDI) e de alimentação (VCC 5V, GROUND) entre o barramento de </w:t>
      </w:r>
      <w:proofErr w:type="spellStart"/>
      <w:r>
        <w:rPr>
          <w:sz w:val="24"/>
          <w:szCs w:val="24"/>
        </w:rPr>
        <w:t>headers</w:t>
      </w:r>
      <w:proofErr w:type="spellEnd"/>
      <w:r>
        <w:rPr>
          <w:sz w:val="24"/>
          <w:szCs w:val="24"/>
        </w:rPr>
        <w:t xml:space="preserve"> e os soquetes da placa.</w:t>
      </w:r>
    </w:p>
    <w:p w:rsidR="00913D20" w:rsidRDefault="00C4394D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4191000" cy="28575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20" w:rsidRDefault="00C4394D">
      <w:pPr>
        <w:spacing w:after="280"/>
        <w:jc w:val="center"/>
      </w:pPr>
      <w:r>
        <w:t>Figura 2: Barramento ESP32 e soquetes</w:t>
      </w:r>
    </w:p>
    <w:p w:rsidR="00913D20" w:rsidRDefault="00C4394D">
      <w:pPr>
        <w:keepNext/>
        <w:spacing w:before="360" w:after="200" w:line="360" w:lineRule="auto"/>
      </w:pPr>
      <w:r>
        <w:rPr>
          <w:b/>
          <w:bCs/>
          <w:sz w:val="24"/>
          <w:szCs w:val="24"/>
        </w:rPr>
        <w:t>3.2 Circuito acionador (RUN</w:t>
      </w:r>
      <w:r w:rsidR="001969D4">
        <w:rPr>
          <w:b/>
          <w:bCs/>
          <w:sz w:val="24"/>
          <w:szCs w:val="24"/>
        </w:rPr>
        <w:t>/STOP</w:t>
      </w:r>
      <w:r>
        <w:rPr>
          <w:b/>
          <w:bCs/>
          <w:sz w:val="24"/>
          <w:szCs w:val="24"/>
        </w:rPr>
        <w:t>)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 xml:space="preserve">Circuito responsável pelo isolamento do sinal digital RUN, utilizando o </w:t>
      </w:r>
      <w:proofErr w:type="spellStart"/>
      <w:r>
        <w:rPr>
          <w:sz w:val="24"/>
          <w:szCs w:val="24"/>
        </w:rPr>
        <w:t>optoacoplador</w:t>
      </w:r>
      <w:proofErr w:type="spellEnd"/>
      <w:r>
        <w:rPr>
          <w:sz w:val="24"/>
          <w:szCs w:val="24"/>
        </w:rPr>
        <w:t xml:space="preserve"> 4N25. O sinal proveniente do ESP32 aciona o LED interno do opto, que por sua vez comuta o transistor de saída, fechando o contato entre os 24V e o sinal DI1, enviado ao inversor de frequência.</w:t>
      </w:r>
    </w:p>
    <w:p w:rsidR="00913D20" w:rsidRDefault="00C4394D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>
            <wp:extent cx="5666961" cy="29622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72" cy="296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20" w:rsidRDefault="00C4394D">
      <w:pPr>
        <w:spacing w:after="280"/>
        <w:jc w:val="center"/>
      </w:pPr>
      <w:r>
        <w:t>Figura 3: Circuito acionador (isolamento do sinal RUN)</w:t>
      </w:r>
    </w:p>
    <w:p w:rsidR="00913D20" w:rsidRDefault="00C4394D">
      <w:pPr>
        <w:keepNext/>
        <w:spacing w:before="360" w:after="200" w:line="360" w:lineRule="auto"/>
      </w:pPr>
      <w:r>
        <w:rPr>
          <w:b/>
          <w:bCs/>
          <w:sz w:val="24"/>
          <w:szCs w:val="24"/>
        </w:rPr>
        <w:t>3.3 Circuito DAC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O circuito digital-analógico é construído em torno do conversor MCP4921 (12 bits), que recebe os dados via protocolo SPI (VCC, CS, SCK, SDI) do ESP32 e gera na saída VOUTA um sinal de tensão analógico proporcional ao valor de RPM desejado, utilizando VREF como referência.</w:t>
      </w:r>
    </w:p>
    <w:p w:rsidR="00913D20" w:rsidRDefault="00C4394D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096257" cy="289560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171" cy="290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20" w:rsidRDefault="00C4394D">
      <w:pPr>
        <w:spacing w:after="280"/>
        <w:jc w:val="center"/>
      </w:pPr>
      <w:r>
        <w:t>Figura 4: Circuito DAC (MCP4921)</w:t>
      </w:r>
    </w:p>
    <w:p w:rsidR="001969D4" w:rsidRDefault="001969D4">
      <w:pPr>
        <w:spacing w:after="280"/>
        <w:jc w:val="center"/>
      </w:pPr>
    </w:p>
    <w:p w:rsidR="001969D4" w:rsidRDefault="001969D4">
      <w:pPr>
        <w:spacing w:after="280"/>
        <w:jc w:val="center"/>
      </w:pPr>
    </w:p>
    <w:p w:rsidR="00913D20" w:rsidRDefault="00C4394D">
      <w:pPr>
        <w:keepNext/>
        <w:spacing w:before="360" w:after="200" w:line="360" w:lineRule="auto"/>
      </w:pPr>
      <w:r>
        <w:rPr>
          <w:b/>
          <w:bCs/>
          <w:sz w:val="24"/>
          <w:szCs w:val="24"/>
        </w:rPr>
        <w:t>3.4 Circuito de referência de tensão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 xml:space="preserve">O circuito </w:t>
      </w:r>
      <w:r w:rsidR="001969D4">
        <w:rPr>
          <w:sz w:val="24"/>
          <w:szCs w:val="24"/>
        </w:rPr>
        <w:t>integrado “</w:t>
      </w:r>
      <w:r>
        <w:rPr>
          <w:sz w:val="24"/>
          <w:szCs w:val="24"/>
        </w:rPr>
        <w:t>REF02EZ</w:t>
      </w:r>
      <w:r w:rsidR="001969D4">
        <w:rPr>
          <w:sz w:val="24"/>
          <w:szCs w:val="24"/>
        </w:rPr>
        <w:t>”</w:t>
      </w:r>
      <w:r>
        <w:rPr>
          <w:sz w:val="24"/>
          <w:szCs w:val="24"/>
        </w:rPr>
        <w:t xml:space="preserve"> fornece uma tensão de referência estável (VREF) a partir da alimentação de 24V, garantindo precisão no sinal gerado pelo DAC. O REF02EZ mantém essa tensão de referência fixa em 5V, independentemente de pequenas variações na alimentação de entrada</w:t>
      </w:r>
      <w:r w:rsidR="001969D4">
        <w:rPr>
          <w:sz w:val="24"/>
          <w:szCs w:val="24"/>
        </w:rPr>
        <w:t xml:space="preserve"> ou de temperatura</w:t>
      </w:r>
      <w:r>
        <w:rPr>
          <w:sz w:val="24"/>
          <w:szCs w:val="24"/>
        </w:rPr>
        <w:t>.</w:t>
      </w:r>
    </w:p>
    <w:p w:rsidR="00913D20" w:rsidRDefault="00C4394D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228376" cy="24003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112" cy="240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20" w:rsidRDefault="00C4394D">
      <w:pPr>
        <w:spacing w:after="280"/>
        <w:jc w:val="center"/>
      </w:pPr>
      <w:r>
        <w:t>Figura 5: Circuito de referência de tensão (REF02EZ)</w:t>
      </w:r>
    </w:p>
    <w:p w:rsidR="00913D20" w:rsidRDefault="00C4394D">
      <w:pPr>
        <w:keepNext/>
        <w:spacing w:before="360" w:after="200" w:line="360" w:lineRule="auto"/>
      </w:pPr>
      <w:r>
        <w:rPr>
          <w:b/>
          <w:bCs/>
          <w:sz w:val="24"/>
          <w:szCs w:val="24"/>
        </w:rPr>
        <w:t>3.5 Circuito conversor tensão/corrente (gerador de corrente)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 xml:space="preserve">Este estágio converte o sinal de tensão gerado pelo DAC em um sinal de corrente de 0 a 20 </w:t>
      </w:r>
      <w:proofErr w:type="spellStart"/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>, compatível com a entrada analógica do inversor de frequência. O circuito é implementado com o amplificador operacional LM358N em configuração de malha fechada com o transistor BC547-B, e o resistor R2 (potenciômetro de precisão) define o ganho de conversão. A saída do circuito é conectada ao borne AI1(-) da placa.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O princípio de funcionamento segue as etapas abaixo: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o DAC (MCP4921) utiliza os 5V de referência do REF02EZ e gera, de acordo com o valor de RPM enviado pelo ESP32, uma tensão proporcional entre 0V e 5V</w:t>
      </w:r>
      <w:r w:rsidR="001969D4">
        <w:rPr>
          <w:sz w:val="24"/>
          <w:szCs w:val="24"/>
        </w:rPr>
        <w:t xml:space="preserve"> (com 4096 passos)</w:t>
      </w:r>
      <w:r>
        <w:rPr>
          <w:sz w:val="24"/>
          <w:szCs w:val="24"/>
        </w:rPr>
        <w:t xml:space="preserve"> na saída VOUTA;</w:t>
      </w:r>
    </w:p>
    <w:p w:rsidR="00913D20" w:rsidRPr="001969D4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essa tensão é aplicada à entrada não inversora (+) do amplificador operacional LM358N;</w:t>
      </w:r>
    </w:p>
    <w:p w:rsidR="001969D4" w:rsidRDefault="001969D4" w:rsidP="001969D4">
      <w:pPr>
        <w:pStyle w:val="PargrafodaLista"/>
        <w:spacing w:after="120" w:line="360" w:lineRule="auto"/>
        <w:ind w:left="720"/>
        <w:jc w:val="both"/>
      </w:pP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 xml:space="preserve">a saída do LM358N controla a base do transistor BC547-B, cujo emissor é realimentado à entrada inversora (-) do amplificador, passando pelo resistor R2 </w:t>
      </w:r>
      <w:proofErr w:type="gramStart"/>
      <w:r>
        <w:rPr>
          <w:sz w:val="24"/>
          <w:szCs w:val="24"/>
        </w:rPr>
        <w:t>antes do terra</w:t>
      </w:r>
      <w:proofErr w:type="gramEnd"/>
      <w:r>
        <w:rPr>
          <w:sz w:val="24"/>
          <w:szCs w:val="24"/>
        </w:rPr>
        <w:t>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por ser uma malha de realimentação negativa, o amplificador ajusta a corrente do transistor até que a tensão sobre R2 seja igual à tensão de entrada vinda do DAC (curto-circuito virtual entre as entradas + e -);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como toda a corrente do transistor passa também por R2, e essa tensão está fixada pelo DAC, a corrente resultante é diretamente proporcional ao valor digital enviado (I = V/R2);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 xml:space="preserve">essa corrente, então, circula pela saída AI1(-) até a entrada analógica do inversor de frequência, funcionando como o sinal de referência de RPM (0 a 20 </w:t>
      </w:r>
      <w:proofErr w:type="spellStart"/>
      <w:r>
        <w:rPr>
          <w:sz w:val="24"/>
          <w:szCs w:val="24"/>
        </w:rPr>
        <w:t>mA</w:t>
      </w:r>
      <w:proofErr w:type="spellEnd"/>
      <w:r>
        <w:rPr>
          <w:sz w:val="24"/>
          <w:szCs w:val="24"/>
        </w:rPr>
        <w:t>).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Em resumo, o DAC define a tensão, e a malha do LM358N com R2 converte essa tensão em uma corrente exata, sendo essa corrente que o inversor de frequência interpreta como comando de rotação.</w:t>
      </w:r>
    </w:p>
    <w:p w:rsidR="00913D20" w:rsidRDefault="00C4394D">
      <w:pPr>
        <w:spacing w:before="200" w:after="80"/>
        <w:jc w:val="center"/>
      </w:pPr>
      <w:r>
        <w:rPr>
          <w:noProof/>
        </w:rPr>
        <w:drawing>
          <wp:inline distT="0" distB="0" distL="0" distR="0">
            <wp:extent cx="5069567" cy="406717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8096" cy="407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D20" w:rsidRDefault="00C4394D">
      <w:pPr>
        <w:spacing w:after="280"/>
        <w:jc w:val="center"/>
      </w:pPr>
      <w:r>
        <w:t>Figura 6: Circuito conversor tensão/corrente</w:t>
      </w:r>
    </w:p>
    <w:p w:rsidR="00913D20" w:rsidRDefault="00913D20"/>
    <w:p w:rsidR="00913D20" w:rsidRDefault="00C4394D">
      <w:pPr>
        <w:keepNext/>
        <w:spacing w:before="480" w:after="240" w:line="360" w:lineRule="auto"/>
      </w:pPr>
      <w:r>
        <w:rPr>
          <w:b/>
          <w:bCs/>
          <w:sz w:val="28"/>
          <w:szCs w:val="28"/>
        </w:rPr>
        <w:t>4 INSTALAÇÃO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Devem ser seguidas as instruções abaixo para a correta instalação da placa junto ao inversor de frequência: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posicionar a placa próxima ao inversor de frequência;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alimentar a placa com 24V DC, utilizando a mesma fonte DC do inversor de frequência;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conectar o borne DI1 da placa à entrada digital 1 do inversor de frequência (corresponde ao pino 25 do ESP32), responsável por ligar e desligar o túnel de vento;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conectar o borne AI1(-) da placa ao canal negativo da entrada analógica do inversor de frequência;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conectar o canal positivo da entrada analógica do inversor de frequência ao +24V da própria alimentação do inversor.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b/>
          <w:bCs/>
          <w:sz w:val="24"/>
          <w:szCs w:val="24"/>
        </w:rPr>
        <w:t>Atenção: deve-se conferir a polaridade de todas as conexões antes de energizar o sistema, a fim de evitar danos à placa ou ao inversor de frequência.</w:t>
      </w:r>
    </w:p>
    <w:p w:rsidR="00913D20" w:rsidRDefault="00C4394D">
      <w:pPr>
        <w:keepNext/>
        <w:spacing w:before="360" w:after="200" w:line="360" w:lineRule="auto"/>
      </w:pPr>
      <w:r>
        <w:rPr>
          <w:b/>
          <w:bCs/>
          <w:sz w:val="24"/>
          <w:szCs w:val="24"/>
        </w:rPr>
        <w:t>4.1 Identificação das conexões por cor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Para facilitar a instalação, os condutores utilizados nas conexões da placa seguem o padrão de cores indicado a seguir: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700"/>
      </w:tblGrid>
      <w:tr w:rsidR="00913D20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Conexão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Cor do condutor</w:t>
            </w:r>
          </w:p>
        </w:tc>
      </w:tr>
      <w:tr w:rsidR="00913D20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24V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Vermelho</w:t>
            </w:r>
          </w:p>
        </w:tc>
      </w:tr>
      <w:tr w:rsidR="00913D20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GND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Preto</w:t>
            </w:r>
          </w:p>
        </w:tc>
      </w:tr>
      <w:tr w:rsidR="00913D20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DI1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Azul</w:t>
            </w:r>
          </w:p>
        </w:tc>
      </w:tr>
      <w:tr w:rsidR="00913D20"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AI1(-)</w:t>
            </w:r>
          </w:p>
        </w:tc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Amarelo</w:t>
            </w:r>
          </w:p>
        </w:tc>
      </w:tr>
    </w:tbl>
    <w:p w:rsidR="00913D20" w:rsidRDefault="00C4394D">
      <w:pPr>
        <w:spacing w:before="120" w:after="240"/>
        <w:jc w:val="center"/>
      </w:pPr>
      <w:r>
        <w:t>Tabela 2: Cores dos condutores de conexão</w:t>
      </w:r>
    </w:p>
    <w:p w:rsidR="00913D20" w:rsidRDefault="00C4394D">
      <w:r>
        <w:br w:type="page"/>
      </w:r>
    </w:p>
    <w:p w:rsidR="001969D4" w:rsidRPr="00EE3446" w:rsidRDefault="001969D4"/>
    <w:p w:rsidR="00913D20" w:rsidRDefault="00C4394D">
      <w:pPr>
        <w:keepNext/>
        <w:spacing w:before="480" w:after="240" w:line="360" w:lineRule="auto"/>
      </w:pPr>
      <w:r>
        <w:rPr>
          <w:b/>
          <w:bCs/>
          <w:sz w:val="28"/>
          <w:szCs w:val="28"/>
        </w:rPr>
        <w:t>5 COMUNICAÇÃO</w:t>
      </w:r>
    </w:p>
    <w:p w:rsidR="00913D20" w:rsidRDefault="00C4394D">
      <w:pPr>
        <w:keepNext/>
        <w:spacing w:before="360" w:after="200" w:line="360" w:lineRule="auto"/>
      </w:pPr>
      <w:r>
        <w:rPr>
          <w:b/>
          <w:bCs/>
          <w:sz w:val="24"/>
          <w:szCs w:val="24"/>
        </w:rPr>
        <w:t>5.1 Protocolo MQTT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O MQTT (</w:t>
      </w:r>
      <w:proofErr w:type="spellStart"/>
      <w:r>
        <w:rPr>
          <w:sz w:val="24"/>
          <w:szCs w:val="24"/>
        </w:rPr>
        <w:t>Message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Queuing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Telemetry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Transport</w:t>
      </w:r>
      <w:proofErr w:type="spellEnd"/>
      <w:r>
        <w:rPr>
          <w:sz w:val="24"/>
          <w:szCs w:val="24"/>
        </w:rPr>
        <w:t xml:space="preserve">) é um protocolo de comunicação leve, do tipo </w:t>
      </w:r>
      <w:proofErr w:type="spellStart"/>
      <w:r>
        <w:rPr>
          <w:sz w:val="24"/>
          <w:szCs w:val="24"/>
        </w:rPr>
        <w:t>publish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subscribe</w:t>
      </w:r>
      <w:proofErr w:type="spellEnd"/>
      <w:r>
        <w:rPr>
          <w:sz w:val="24"/>
          <w:szCs w:val="24"/>
        </w:rPr>
        <w:t xml:space="preserve"> (publicação/assinatura), amplamente utilizado em aplicações de </w:t>
      </w:r>
      <w:proofErr w:type="spellStart"/>
      <w:r>
        <w:rPr>
          <w:sz w:val="24"/>
          <w:szCs w:val="24"/>
        </w:rPr>
        <w:t>IoT</w:t>
      </w:r>
      <w:proofErr w:type="spellEnd"/>
      <w:r>
        <w:rPr>
          <w:sz w:val="24"/>
          <w:szCs w:val="24"/>
        </w:rPr>
        <w:t xml:space="preserve"> (Internet das Coisas) devido ao seu baixo consumo de banda e simplicidade.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Seu funcionamento é baseado em três elementos principais: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broker: servidor central que recebe as mensagens publicadas pelos dispositivos e as redistribui para os dispositivos inscritos (assinantes) nos tópicos correspondentes;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 xml:space="preserve">tópicos: canais lógicos, organizados em formato de texto (ex.: </w:t>
      </w:r>
      <w:proofErr w:type="spellStart"/>
      <w:r>
        <w:rPr>
          <w:sz w:val="24"/>
          <w:szCs w:val="24"/>
        </w:rPr>
        <w:t>tunel</w:t>
      </w:r>
      <w:proofErr w:type="spellEnd"/>
      <w:r>
        <w:rPr>
          <w:sz w:val="24"/>
          <w:szCs w:val="24"/>
        </w:rPr>
        <w:t>/status), utilizados para classificar e endereçar as mensagens;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publicação e assinatura: um dispositivo publica ("</w:t>
      </w:r>
      <w:proofErr w:type="spellStart"/>
      <w:r>
        <w:rPr>
          <w:sz w:val="24"/>
          <w:szCs w:val="24"/>
        </w:rPr>
        <w:t>publish</w:t>
      </w:r>
      <w:proofErr w:type="spellEnd"/>
      <w:r>
        <w:rPr>
          <w:sz w:val="24"/>
          <w:szCs w:val="24"/>
        </w:rPr>
        <w:t>") uma mensagem em um tópico, e todos os dispositivos inscritos ("</w:t>
      </w:r>
      <w:proofErr w:type="spellStart"/>
      <w:r>
        <w:rPr>
          <w:sz w:val="24"/>
          <w:szCs w:val="24"/>
        </w:rPr>
        <w:t>subscribe</w:t>
      </w:r>
      <w:proofErr w:type="spellEnd"/>
      <w:r>
        <w:rPr>
          <w:sz w:val="24"/>
          <w:szCs w:val="24"/>
        </w:rPr>
        <w:t>") nesse tópico recebem a mensagem automaticamente, sem a necessidade de conexão direta entre eles.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Dessa forma, qualquer dispositivo conectado à mesma rede e inscrito nos tópicos corretos, seja um celular, computador ou outro sistema, pode enviar comandos à placa, sem que seja necessário conhecer seu endereço IP ou estabelecer uma conexão direta com ela.</w:t>
      </w:r>
    </w:p>
    <w:p w:rsidR="00913D20" w:rsidRDefault="001969D4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64F54281">
            <wp:extent cx="5191125" cy="3442754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652" cy="3461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13D20" w:rsidRDefault="00C4394D">
      <w:pPr>
        <w:spacing w:after="280"/>
        <w:jc w:val="center"/>
      </w:pPr>
      <w:r>
        <w:t>Figura 7: Funcionamento do protocolo MQTT (broker, tópicos, publicação e assinatura)</w:t>
      </w:r>
    </w:p>
    <w:p w:rsidR="00913D20" w:rsidRDefault="00C4394D">
      <w:pPr>
        <w:keepNext/>
        <w:spacing w:before="360" w:after="200" w:line="360" w:lineRule="auto"/>
      </w:pPr>
      <w:r>
        <w:rPr>
          <w:b/>
          <w:bCs/>
          <w:sz w:val="24"/>
          <w:szCs w:val="24"/>
        </w:rPr>
        <w:t>5.2 Conexão ao broker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Ao ser energizado, o ESP32 conecta-se automaticamente à rede Wi-Fi configurada e, em seguida, ao broker MQTT localizado no seguinte endereço:</w:t>
      </w:r>
    </w:p>
    <w:p w:rsidR="00913D20" w:rsidRDefault="00C4394D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Endereço do broker: 192.168.0.180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Este broker está instalado no computador localizado abaixo do túnel de vento.</w:t>
      </w:r>
    </w:p>
    <w:p w:rsidR="00913D20" w:rsidRDefault="00C4394D">
      <w:pPr>
        <w:keepNext/>
        <w:spacing w:before="360" w:after="200" w:line="360" w:lineRule="auto"/>
      </w:pPr>
      <w:r>
        <w:rPr>
          <w:b/>
          <w:bCs/>
          <w:sz w:val="24"/>
          <w:szCs w:val="24"/>
        </w:rPr>
        <w:t>5.3 Tópicos utilizados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Após a conexão, o ESP32 se inscreve automaticamente nos seguintes tópicos: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400"/>
      </w:tblGrid>
      <w:tr w:rsidR="00913D20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Tópico MQTT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Função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Formato da mensagem</w:t>
            </w:r>
          </w:p>
        </w:tc>
      </w:tr>
      <w:tr w:rsidR="00913D20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roofErr w:type="spellStart"/>
            <w:r>
              <w:rPr>
                <w:color w:val="000000"/>
                <w:sz w:val="22"/>
                <w:szCs w:val="22"/>
              </w:rPr>
              <w:t>tunel</w:t>
            </w:r>
            <w:proofErr w:type="spellEnd"/>
            <w:r>
              <w:rPr>
                <w:color w:val="000000"/>
                <w:sz w:val="22"/>
                <w:szCs w:val="22"/>
              </w:rPr>
              <w:t>/status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Liga / desliga o túnel de vento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"</w:t>
            </w:r>
            <w:proofErr w:type="spellStart"/>
            <w:r>
              <w:rPr>
                <w:color w:val="000000"/>
                <w:sz w:val="22"/>
                <w:szCs w:val="22"/>
              </w:rPr>
              <w:t>run</w:t>
            </w:r>
            <w:proofErr w:type="spellEnd"/>
            <w:r>
              <w:rPr>
                <w:color w:val="000000"/>
                <w:sz w:val="22"/>
                <w:szCs w:val="22"/>
              </w:rPr>
              <w:t>" ou "stop"</w:t>
            </w:r>
          </w:p>
        </w:tc>
      </w:tr>
      <w:tr w:rsidR="00913D20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roofErr w:type="spellStart"/>
            <w:r>
              <w:rPr>
                <w:color w:val="000000"/>
                <w:sz w:val="22"/>
                <w:szCs w:val="22"/>
              </w:rPr>
              <w:t>tunel</w:t>
            </w:r>
            <w:proofErr w:type="spellEnd"/>
            <w:r>
              <w:rPr>
                <w:color w:val="000000"/>
                <w:sz w:val="22"/>
                <w:szCs w:val="22"/>
              </w:rPr>
              <w:t>/rpm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Controle da rotação do motor (RPM)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valor numérico, ex.: "250"</w:t>
            </w:r>
          </w:p>
        </w:tc>
      </w:tr>
    </w:tbl>
    <w:p w:rsidR="00913D20" w:rsidRDefault="00C4394D">
      <w:pPr>
        <w:spacing w:before="120" w:after="240"/>
        <w:jc w:val="center"/>
      </w:pPr>
      <w:r>
        <w:t>Tabela 3: Tópicos MQTT utilizados</w:t>
      </w:r>
    </w:p>
    <w:p w:rsidR="00913D20" w:rsidRDefault="00C4394D">
      <w:r>
        <w:br w:type="page"/>
      </w:r>
    </w:p>
    <w:p w:rsidR="00FF27CD" w:rsidRDefault="00FF27CD">
      <w:bookmarkStart w:id="0" w:name="_GoBack"/>
      <w:bookmarkEnd w:id="0"/>
    </w:p>
    <w:p w:rsidR="00913D20" w:rsidRDefault="00C4394D">
      <w:pPr>
        <w:keepNext/>
        <w:spacing w:before="480" w:after="240" w:line="360" w:lineRule="auto"/>
      </w:pPr>
      <w:r>
        <w:rPr>
          <w:b/>
          <w:bCs/>
          <w:sz w:val="28"/>
          <w:szCs w:val="28"/>
        </w:rPr>
        <w:t>6 COMANDOS E USO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sz w:val="24"/>
          <w:szCs w:val="24"/>
        </w:rPr>
        <w:t>O controle do sistema é realizado publicando mensagens de texto simples nos tópicos MQTT correspondentes, a partir de qualquer dispositivo conectado à rede e inscrito nos tópicos.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600"/>
      </w:tblGrid>
      <w:tr w:rsidR="00913D2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Comando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Função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Pr>
              <w:jc w:val="center"/>
            </w:pPr>
            <w:r>
              <w:rPr>
                <w:b/>
                <w:bCs/>
                <w:color w:val="000000"/>
                <w:sz w:val="22"/>
                <w:szCs w:val="22"/>
              </w:rPr>
              <w:t>Exemplo</w:t>
            </w:r>
          </w:p>
        </w:tc>
      </w:tr>
      <w:tr w:rsidR="00913D2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roofErr w:type="spellStart"/>
            <w:r>
              <w:rPr>
                <w:color w:val="000000"/>
                <w:sz w:val="22"/>
                <w:szCs w:val="22"/>
              </w:rPr>
              <w:t>run</w:t>
            </w:r>
            <w:proofErr w:type="spellEnd"/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Liga o túnel de vento (aciona o inversor de frequência)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proofErr w:type="spellStart"/>
            <w:r>
              <w:rPr>
                <w:color w:val="000000"/>
                <w:sz w:val="22"/>
                <w:szCs w:val="22"/>
              </w:rPr>
              <w:t>run</w:t>
            </w:r>
            <w:proofErr w:type="spellEnd"/>
          </w:p>
        </w:tc>
      </w:tr>
      <w:tr w:rsidR="00913D2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stop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Desliga o túnel de vento (para o inversor de frequência)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stop</w:t>
            </w:r>
          </w:p>
        </w:tc>
      </w:tr>
      <w:tr w:rsidR="00913D20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&lt;valor numérico&gt;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Define a rotação (RPM) do motor do ventilador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13D20" w:rsidRDefault="00C4394D">
            <w:r>
              <w:rPr>
                <w:color w:val="000000"/>
                <w:sz w:val="22"/>
                <w:szCs w:val="22"/>
              </w:rPr>
              <w:t>250</w:t>
            </w:r>
          </w:p>
        </w:tc>
      </w:tr>
    </w:tbl>
    <w:p w:rsidR="00913D20" w:rsidRDefault="00C4394D">
      <w:pPr>
        <w:spacing w:before="120" w:after="240"/>
        <w:jc w:val="center"/>
      </w:pPr>
      <w:r>
        <w:t>Tabela 4: Comandos disponíveis</w:t>
      </w:r>
    </w:p>
    <w:p w:rsidR="00913D20" w:rsidRDefault="00C4394D">
      <w:pPr>
        <w:keepNext/>
        <w:spacing w:before="360" w:after="200" w:line="360" w:lineRule="auto"/>
      </w:pPr>
      <w:r>
        <w:rPr>
          <w:b/>
          <w:bCs/>
          <w:sz w:val="24"/>
          <w:szCs w:val="24"/>
        </w:rPr>
        <w:t>6.1 Regras de operação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ao ligar (comando "</w:t>
      </w:r>
      <w:proofErr w:type="spellStart"/>
      <w:r>
        <w:rPr>
          <w:sz w:val="24"/>
          <w:szCs w:val="24"/>
        </w:rPr>
        <w:t>run</w:t>
      </w:r>
      <w:proofErr w:type="spellEnd"/>
      <w:r>
        <w:rPr>
          <w:sz w:val="24"/>
          <w:szCs w:val="24"/>
        </w:rPr>
        <w:t>"), o túnel de vento sempre parte na rotação mínima de 45 RPM;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a rotação (RPM) só pode ser alterada depois que o túnel estiver ligado; comandos de RPM enviados com o túnel desligado não têm efeito;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para desligar completamente o motor, deve-se utilizar o comando "stop".</w:t>
      </w:r>
    </w:p>
    <w:p w:rsidR="00913D20" w:rsidRDefault="00C4394D">
      <w:pPr>
        <w:keepNext/>
        <w:spacing w:before="360" w:after="200" w:line="360" w:lineRule="auto"/>
      </w:pPr>
      <w:r>
        <w:rPr>
          <w:b/>
          <w:bCs/>
          <w:sz w:val="24"/>
          <w:szCs w:val="24"/>
        </w:rPr>
        <w:t>6.2 Exemplo de uso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>para ligar o túnel de vento (partindo em 45 RPM): publicar "</w:t>
      </w:r>
      <w:proofErr w:type="spellStart"/>
      <w:r>
        <w:rPr>
          <w:sz w:val="24"/>
          <w:szCs w:val="24"/>
        </w:rPr>
        <w:t>run</w:t>
      </w:r>
      <w:proofErr w:type="spellEnd"/>
      <w:r>
        <w:rPr>
          <w:sz w:val="24"/>
          <w:szCs w:val="24"/>
        </w:rPr>
        <w:t xml:space="preserve">" no tópico </w:t>
      </w:r>
      <w:proofErr w:type="spellStart"/>
      <w:r>
        <w:rPr>
          <w:sz w:val="24"/>
          <w:szCs w:val="24"/>
        </w:rPr>
        <w:t>tunel</w:t>
      </w:r>
      <w:proofErr w:type="spellEnd"/>
      <w:r>
        <w:rPr>
          <w:sz w:val="24"/>
          <w:szCs w:val="24"/>
        </w:rPr>
        <w:t>/status;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 xml:space="preserve">com o túnel já ligado, para ajustar a rotação do motor para 250 RPM: publicar "250" no tópico </w:t>
      </w:r>
      <w:proofErr w:type="spellStart"/>
      <w:r>
        <w:rPr>
          <w:sz w:val="24"/>
          <w:szCs w:val="24"/>
        </w:rPr>
        <w:t>tunel</w:t>
      </w:r>
      <w:proofErr w:type="spellEnd"/>
      <w:r>
        <w:rPr>
          <w:sz w:val="24"/>
          <w:szCs w:val="24"/>
        </w:rPr>
        <w:t>/rpm;</w:t>
      </w:r>
    </w:p>
    <w:p w:rsidR="00913D20" w:rsidRDefault="00C4394D">
      <w:pPr>
        <w:pStyle w:val="PargrafodaLista"/>
        <w:numPr>
          <w:ilvl w:val="0"/>
          <w:numId w:val="2"/>
        </w:numPr>
        <w:spacing w:after="120" w:line="360" w:lineRule="auto"/>
        <w:jc w:val="both"/>
      </w:pPr>
      <w:r>
        <w:rPr>
          <w:sz w:val="24"/>
          <w:szCs w:val="24"/>
        </w:rPr>
        <w:t xml:space="preserve">para desligar o túnel de vento: publicar "stop" no tópico </w:t>
      </w:r>
      <w:proofErr w:type="spellStart"/>
      <w:r>
        <w:rPr>
          <w:sz w:val="24"/>
          <w:szCs w:val="24"/>
        </w:rPr>
        <w:t>tunel</w:t>
      </w:r>
      <w:proofErr w:type="spellEnd"/>
      <w:r>
        <w:rPr>
          <w:sz w:val="24"/>
          <w:szCs w:val="24"/>
        </w:rPr>
        <w:t>/status.</w:t>
      </w:r>
    </w:p>
    <w:p w:rsidR="00913D20" w:rsidRDefault="00C4394D">
      <w:pPr>
        <w:spacing w:after="200" w:line="360" w:lineRule="auto"/>
        <w:ind w:firstLine="700"/>
        <w:jc w:val="both"/>
      </w:pPr>
      <w:r>
        <w:rPr>
          <w:i/>
          <w:iCs/>
          <w:sz w:val="24"/>
          <w:szCs w:val="24"/>
        </w:rPr>
        <w:t xml:space="preserve">Observação: uma vez com o túnel em funcionamento, a rotação pode ser reajustada quantas vezes forem necessárias, bastando publicar um novo valor numérico no tópico </w:t>
      </w:r>
      <w:proofErr w:type="spellStart"/>
      <w:r>
        <w:rPr>
          <w:i/>
          <w:iCs/>
          <w:sz w:val="24"/>
          <w:szCs w:val="24"/>
        </w:rPr>
        <w:t>tunel</w:t>
      </w:r>
      <w:proofErr w:type="spellEnd"/>
      <w:r>
        <w:rPr>
          <w:i/>
          <w:iCs/>
          <w:sz w:val="24"/>
          <w:szCs w:val="24"/>
        </w:rPr>
        <w:t>/rpm.</w:t>
      </w:r>
    </w:p>
    <w:sectPr w:rsidR="00913D20">
      <w:footerReference w:type="default" r:id="rId15"/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E448B" w:rsidRDefault="00BE448B">
      <w:r>
        <w:separator/>
      </w:r>
    </w:p>
  </w:endnote>
  <w:endnote w:type="continuationSeparator" w:id="0">
    <w:p w:rsidR="00BE448B" w:rsidRDefault="00BE4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3D20" w:rsidRDefault="00C4394D">
    <w:pPr>
      <w:jc w:val="center"/>
    </w:pPr>
    <w:r>
      <w:fldChar w:fldCharType="begin"/>
    </w:r>
    <w:r>
      <w:instrText>PAGE</w:instrText>
    </w:r>
    <w:r>
      <w:fldChar w:fldCharType="separate"/>
    </w:r>
    <w:r w:rsidR="001969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E448B" w:rsidRDefault="00BE448B">
      <w:r>
        <w:separator/>
      </w:r>
    </w:p>
  </w:footnote>
  <w:footnote w:type="continuationSeparator" w:id="0">
    <w:p w:rsidR="00BE448B" w:rsidRDefault="00BE44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969D4" w:rsidRPr="001969D4" w:rsidRDefault="001969D4" w:rsidP="001969D4">
    <w:pPr>
      <w:pStyle w:val="Cabealho"/>
    </w:pPr>
    <w:r>
      <w:rPr>
        <w:noProof/>
      </w:rPr>
      <w:ptab w:relativeTo="margin" w:alignment="left" w:leader="none"/>
    </w:r>
    <w:r>
      <w:rPr>
        <w:noProof/>
      </w:rPr>
      <w:drawing>
        <wp:inline distT="0" distB="0" distL="0" distR="0">
          <wp:extent cx="1562100" cy="1083026"/>
          <wp:effectExtent l="0" t="0" r="0" b="3175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5600" cy="10854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826C23"/>
    <w:multiLevelType w:val="hybridMultilevel"/>
    <w:tmpl w:val="B49EBDB6"/>
    <w:lvl w:ilvl="0" w:tplc="91B2E704">
      <w:start w:val="1"/>
      <w:numFmt w:val="bullet"/>
      <w:lvlText w:val="•"/>
      <w:lvlJc w:val="left"/>
      <w:pPr>
        <w:ind w:left="720" w:hanging="360"/>
      </w:pPr>
    </w:lvl>
    <w:lvl w:ilvl="1" w:tplc="46F44AE6">
      <w:numFmt w:val="decimal"/>
      <w:lvlText w:val=""/>
      <w:lvlJc w:val="left"/>
    </w:lvl>
    <w:lvl w:ilvl="2" w:tplc="BFCC8024">
      <w:numFmt w:val="decimal"/>
      <w:lvlText w:val=""/>
      <w:lvlJc w:val="left"/>
    </w:lvl>
    <w:lvl w:ilvl="3" w:tplc="7A9EA27E">
      <w:numFmt w:val="decimal"/>
      <w:lvlText w:val=""/>
      <w:lvlJc w:val="left"/>
    </w:lvl>
    <w:lvl w:ilvl="4" w:tplc="53DA58B4">
      <w:numFmt w:val="decimal"/>
      <w:lvlText w:val=""/>
      <w:lvlJc w:val="left"/>
    </w:lvl>
    <w:lvl w:ilvl="5" w:tplc="5EDCAE0C">
      <w:numFmt w:val="decimal"/>
      <w:lvlText w:val=""/>
      <w:lvlJc w:val="left"/>
    </w:lvl>
    <w:lvl w:ilvl="6" w:tplc="786E990E">
      <w:numFmt w:val="decimal"/>
      <w:lvlText w:val=""/>
      <w:lvlJc w:val="left"/>
    </w:lvl>
    <w:lvl w:ilvl="7" w:tplc="581EE3F2">
      <w:numFmt w:val="decimal"/>
      <w:lvlText w:val=""/>
      <w:lvlJc w:val="left"/>
    </w:lvl>
    <w:lvl w:ilvl="8" w:tplc="4DA2A44E">
      <w:numFmt w:val="decimal"/>
      <w:lvlText w:val=""/>
      <w:lvlJc w:val="left"/>
    </w:lvl>
  </w:abstractNum>
  <w:abstractNum w:abstractNumId="1" w15:restartNumberingAfterBreak="0">
    <w:nsid w:val="346B357F"/>
    <w:multiLevelType w:val="hybridMultilevel"/>
    <w:tmpl w:val="0C068862"/>
    <w:lvl w:ilvl="0" w:tplc="85DE1E12">
      <w:start w:val="1"/>
      <w:numFmt w:val="bullet"/>
      <w:lvlText w:val="●"/>
      <w:lvlJc w:val="left"/>
      <w:pPr>
        <w:ind w:left="720" w:hanging="360"/>
      </w:pPr>
    </w:lvl>
    <w:lvl w:ilvl="1" w:tplc="DE6A1A50">
      <w:start w:val="1"/>
      <w:numFmt w:val="bullet"/>
      <w:lvlText w:val="○"/>
      <w:lvlJc w:val="left"/>
      <w:pPr>
        <w:ind w:left="1440" w:hanging="360"/>
      </w:pPr>
    </w:lvl>
    <w:lvl w:ilvl="2" w:tplc="AFEECADA">
      <w:start w:val="1"/>
      <w:numFmt w:val="bullet"/>
      <w:lvlText w:val="■"/>
      <w:lvlJc w:val="left"/>
      <w:pPr>
        <w:ind w:left="2160" w:hanging="360"/>
      </w:pPr>
    </w:lvl>
    <w:lvl w:ilvl="3" w:tplc="A178276C">
      <w:start w:val="1"/>
      <w:numFmt w:val="bullet"/>
      <w:lvlText w:val="●"/>
      <w:lvlJc w:val="left"/>
      <w:pPr>
        <w:ind w:left="2880" w:hanging="360"/>
      </w:pPr>
    </w:lvl>
    <w:lvl w:ilvl="4" w:tplc="B6A699B0">
      <w:start w:val="1"/>
      <w:numFmt w:val="bullet"/>
      <w:lvlText w:val="○"/>
      <w:lvlJc w:val="left"/>
      <w:pPr>
        <w:ind w:left="3600" w:hanging="360"/>
      </w:pPr>
    </w:lvl>
    <w:lvl w:ilvl="5" w:tplc="A2343B2E">
      <w:start w:val="1"/>
      <w:numFmt w:val="bullet"/>
      <w:lvlText w:val="■"/>
      <w:lvlJc w:val="left"/>
      <w:pPr>
        <w:ind w:left="4320" w:hanging="360"/>
      </w:pPr>
    </w:lvl>
    <w:lvl w:ilvl="6" w:tplc="DD9E8496">
      <w:start w:val="1"/>
      <w:numFmt w:val="bullet"/>
      <w:lvlText w:val="●"/>
      <w:lvlJc w:val="left"/>
      <w:pPr>
        <w:ind w:left="5040" w:hanging="360"/>
      </w:pPr>
    </w:lvl>
    <w:lvl w:ilvl="7" w:tplc="E8103A1A">
      <w:start w:val="1"/>
      <w:numFmt w:val="bullet"/>
      <w:lvlText w:val="●"/>
      <w:lvlJc w:val="left"/>
      <w:pPr>
        <w:ind w:left="5760" w:hanging="360"/>
      </w:pPr>
    </w:lvl>
    <w:lvl w:ilvl="8" w:tplc="5240CF8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D20"/>
    <w:rsid w:val="001969D4"/>
    <w:rsid w:val="00913D20"/>
    <w:rsid w:val="00BE448B"/>
    <w:rsid w:val="00C4394D"/>
    <w:rsid w:val="00EE3446"/>
    <w:rsid w:val="00FF2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9C5041"/>
  <w15:docId w15:val="{97E86059-FF66-4540-A53C-FCD428EF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969D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969D4"/>
  </w:style>
  <w:style w:type="paragraph" w:styleId="Rodap">
    <w:name w:val="footer"/>
    <w:basedOn w:val="Normal"/>
    <w:link w:val="RodapChar"/>
    <w:uiPriority w:val="99"/>
    <w:unhideWhenUsed/>
    <w:rsid w:val="001969D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96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1425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IPT - Instituto de Pesquisas Tecnologicas</Company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Araujo Santos (FIPT)</cp:lastModifiedBy>
  <cp:revision>3</cp:revision>
  <dcterms:created xsi:type="dcterms:W3CDTF">2026-08-26T18:25:00Z</dcterms:created>
  <dcterms:modified xsi:type="dcterms:W3CDTF">2026-08-26T18:43:00Z</dcterms:modified>
</cp:coreProperties>
</file>