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2F" w:rsidRDefault="00275B7B" w:rsidP="00275B7B">
      <w:pPr>
        <w:jc w:val="center"/>
      </w:pPr>
      <w:r>
        <w:rPr>
          <w:noProof/>
          <w:lang w:eastAsia="en-CA"/>
        </w:rPr>
        <w:drawing>
          <wp:inline distT="0" distB="0" distL="0" distR="0" wp14:anchorId="5EE9C49E" wp14:editId="4928D443">
            <wp:extent cx="1137557" cy="1137557"/>
            <wp:effectExtent l="0" t="0" r="5715" b="571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509" cy="1137509"/>
                    </a:xfrm>
                    <a:prstGeom prst="rect">
                      <a:avLst/>
                    </a:prstGeom>
                    <a:noFill/>
                    <a:ln>
                      <a:noFill/>
                    </a:ln>
                  </pic:spPr>
                </pic:pic>
              </a:graphicData>
            </a:graphic>
          </wp:inline>
        </w:drawing>
      </w:r>
    </w:p>
    <w:p w:rsidR="00275B7B" w:rsidRDefault="00275B7B" w:rsidP="00A5612F">
      <w:pPr>
        <w:jc w:val="center"/>
        <w:rPr>
          <w:sz w:val="40"/>
        </w:rPr>
      </w:pPr>
    </w:p>
    <w:p w:rsidR="00A5612F" w:rsidRPr="0033305C" w:rsidRDefault="00A5612F" w:rsidP="00A5612F">
      <w:pPr>
        <w:jc w:val="center"/>
        <w:rPr>
          <w:sz w:val="40"/>
        </w:rPr>
      </w:pPr>
      <w:proofErr w:type="spellStart"/>
      <w:r w:rsidRPr="0033305C">
        <w:rPr>
          <w:sz w:val="40"/>
        </w:rPr>
        <w:t>SCS</w:t>
      </w:r>
      <w:proofErr w:type="spellEnd"/>
      <w:r w:rsidRPr="0033305C">
        <w:rPr>
          <w:sz w:val="40"/>
        </w:rPr>
        <w:t xml:space="preserve"> 3250-041 FOUNDATIONS OF DATA SCIENCE</w:t>
      </w:r>
    </w:p>
    <w:p w:rsidR="00A5612F" w:rsidRDefault="00A5612F" w:rsidP="0033305C"/>
    <w:p w:rsidR="00B9310E" w:rsidRPr="0033305C" w:rsidRDefault="00A5612F" w:rsidP="00A5612F">
      <w:pPr>
        <w:jc w:val="center"/>
        <w:rPr>
          <w:sz w:val="36"/>
        </w:rPr>
      </w:pPr>
      <w:r w:rsidRPr="0033305C">
        <w:rPr>
          <w:sz w:val="36"/>
        </w:rPr>
        <w:t>ANALYSIS REPORT: GLOBAL SUICIDE TRENDS</w:t>
      </w:r>
    </w:p>
    <w:p w:rsidR="00A5612F" w:rsidRDefault="00004B6C" w:rsidP="00A5612F">
      <w:pPr>
        <w:jc w:val="center"/>
      </w:pPr>
      <w:r>
        <w:t>Apr, 14 2020</w:t>
      </w:r>
    </w:p>
    <w:p w:rsidR="00A5612F" w:rsidRDefault="00A5612F" w:rsidP="00A5612F">
      <w:pPr>
        <w:jc w:val="center"/>
      </w:pPr>
    </w:p>
    <w:p w:rsidR="0033305C" w:rsidRDefault="0033305C" w:rsidP="00A5612F">
      <w:pPr>
        <w:jc w:val="center"/>
      </w:pPr>
    </w:p>
    <w:p w:rsidR="0033305C" w:rsidRDefault="0033305C" w:rsidP="00A5612F">
      <w:pPr>
        <w:jc w:val="center"/>
      </w:pPr>
    </w:p>
    <w:p w:rsidR="0033305C" w:rsidRPr="0033305C" w:rsidRDefault="0033305C" w:rsidP="0033305C">
      <w:pPr>
        <w:jc w:val="center"/>
        <w:rPr>
          <w:sz w:val="32"/>
        </w:rPr>
      </w:pPr>
      <w:r w:rsidRPr="0033305C">
        <w:rPr>
          <w:sz w:val="32"/>
        </w:rPr>
        <w:t>GROUP 1</w:t>
      </w:r>
    </w:p>
    <w:p w:rsidR="0033305C" w:rsidRDefault="0033305C" w:rsidP="0033305C">
      <w:pPr>
        <w:jc w:val="center"/>
      </w:pPr>
      <w:proofErr w:type="spellStart"/>
      <w:r>
        <w:t>Ekenedilichukwu</w:t>
      </w:r>
      <w:proofErr w:type="spellEnd"/>
      <w:r>
        <w:t xml:space="preserve"> Ani</w:t>
      </w:r>
    </w:p>
    <w:p w:rsidR="0033305C" w:rsidRDefault="0033305C" w:rsidP="0033305C">
      <w:pPr>
        <w:jc w:val="center"/>
      </w:pPr>
      <w:r>
        <w:t>Prabhdeep Jammu</w:t>
      </w:r>
    </w:p>
    <w:p w:rsidR="0033305C" w:rsidRDefault="0033305C" w:rsidP="0033305C">
      <w:pPr>
        <w:jc w:val="center"/>
      </w:pPr>
      <w:r>
        <w:t>Daniel Romney</w:t>
      </w:r>
    </w:p>
    <w:p w:rsidR="0033305C" w:rsidRDefault="0033305C" w:rsidP="0033305C">
      <w:pPr>
        <w:jc w:val="center"/>
      </w:pPr>
      <w:r>
        <w:t xml:space="preserve">Ulker </w:t>
      </w:r>
      <w:proofErr w:type="gramStart"/>
      <w:r>
        <w:t>Tas</w:t>
      </w:r>
      <w:proofErr w:type="gramEnd"/>
    </w:p>
    <w:p w:rsidR="0033305C" w:rsidRDefault="0033305C" w:rsidP="00107A24">
      <w:pPr>
        <w:jc w:val="center"/>
      </w:pPr>
      <w:proofErr w:type="spellStart"/>
      <w:r>
        <w:t>Concetta</w:t>
      </w:r>
      <w:proofErr w:type="spellEnd"/>
      <w:r>
        <w:t xml:space="preserve"> Volpe</w:t>
      </w:r>
    </w:p>
    <w:p w:rsidR="00107A24" w:rsidRDefault="00107A24" w:rsidP="00107A24">
      <w:pPr>
        <w:jc w:val="center"/>
      </w:pPr>
    </w:p>
    <w:p w:rsidR="00A5612F" w:rsidRDefault="00A5612F" w:rsidP="00A5612F">
      <w:pPr>
        <w:jc w:val="center"/>
      </w:pPr>
    </w:p>
    <w:p w:rsidR="00A5612F" w:rsidRDefault="00A5612F" w:rsidP="00A5612F">
      <w:pPr>
        <w:jc w:val="center"/>
      </w:pPr>
    </w:p>
    <w:p w:rsidR="00275B7B" w:rsidRDefault="00275B7B" w:rsidP="00A5612F">
      <w:pPr>
        <w:jc w:val="center"/>
      </w:pPr>
    </w:p>
    <w:p w:rsidR="00275B7B" w:rsidRDefault="00275B7B" w:rsidP="00A5612F">
      <w:pPr>
        <w:jc w:val="center"/>
      </w:pPr>
    </w:p>
    <w:p w:rsidR="00275B7B" w:rsidRDefault="00275B7B" w:rsidP="00A5612F">
      <w:pPr>
        <w:jc w:val="center"/>
      </w:pPr>
    </w:p>
    <w:p w:rsidR="00A5612F" w:rsidRDefault="00A5612F" w:rsidP="00A5612F">
      <w:pPr>
        <w:jc w:val="center"/>
      </w:pPr>
    </w:p>
    <w:p w:rsidR="00A5612F" w:rsidRDefault="007F6FE9" w:rsidP="00A5612F">
      <w:pPr>
        <w:rPr>
          <w:b/>
        </w:rPr>
      </w:pPr>
      <w:r>
        <w:rPr>
          <w:b/>
        </w:rPr>
        <w:lastRenderedPageBreak/>
        <w:t>X. SUICIDE TRENDS COMPARISON – CANADA vs GLOBAL</w:t>
      </w:r>
    </w:p>
    <w:p w:rsidR="006638DE" w:rsidRPr="00E337ED" w:rsidRDefault="006638DE" w:rsidP="00640F51">
      <w:pPr>
        <w:jc w:val="both"/>
      </w:pPr>
      <w:r>
        <w:t>I</w:t>
      </w:r>
      <w:r w:rsidR="00AB31A2">
        <w:t xml:space="preserve">n this section, </w:t>
      </w:r>
      <w:r w:rsidR="00E337ED">
        <w:t xml:space="preserve">we reviewed </w:t>
      </w:r>
      <w:r>
        <w:t xml:space="preserve">the suicide trends experienced in Canada vs </w:t>
      </w:r>
      <w:r w:rsidR="004C00C4">
        <w:t>Global</w:t>
      </w:r>
      <w:r w:rsidR="00E337ED">
        <w:t xml:space="preserve"> in detail to understand major differences and overlaps</w:t>
      </w:r>
      <w:r>
        <w:t xml:space="preserve">. </w:t>
      </w:r>
      <w:r w:rsidR="00E337ED">
        <w:t>Th</w:t>
      </w:r>
      <w:r>
        <w:t>e first step</w:t>
      </w:r>
      <w:r w:rsidR="00E337ED">
        <w:t xml:space="preserve"> is to separate dataset into 2</w:t>
      </w:r>
      <w:r>
        <w:t xml:space="preserve"> </w:t>
      </w:r>
      <w:proofErr w:type="spellStart"/>
      <w:r>
        <w:t>Dataframes</w:t>
      </w:r>
      <w:proofErr w:type="spellEnd"/>
      <w:r w:rsidR="005808CD">
        <w:t xml:space="preserve"> as shown below:</w:t>
      </w:r>
    </w:p>
    <w:p w:rsidR="006638DE" w:rsidRPr="005808CD" w:rsidRDefault="00A04598" w:rsidP="00640F51">
      <w:pPr>
        <w:spacing w:after="0"/>
        <w:rPr>
          <w:sz w:val="18"/>
        </w:rPr>
      </w:pPr>
      <w:r w:rsidRPr="005808CD">
        <w:rPr>
          <w:sz w:val="18"/>
        </w:rPr>
        <w:t>Dataset #1:</w:t>
      </w:r>
      <w:r w:rsidR="00236ACA" w:rsidRPr="005808CD">
        <w:rPr>
          <w:sz w:val="18"/>
        </w:rPr>
        <w:t xml:space="preserve"> </w:t>
      </w:r>
      <w:r w:rsidRPr="005808CD">
        <w:rPr>
          <w:sz w:val="18"/>
        </w:rPr>
        <w:t>Canada only</w:t>
      </w:r>
    </w:p>
    <w:p w:rsidR="00236ACA" w:rsidRPr="005808CD" w:rsidRDefault="00236ACA" w:rsidP="00640F51">
      <w:pPr>
        <w:spacing w:after="0"/>
        <w:rPr>
          <w:sz w:val="18"/>
        </w:rPr>
      </w:pPr>
      <w:proofErr w:type="spellStart"/>
      <w:r w:rsidRPr="005808CD">
        <w:rPr>
          <w:sz w:val="18"/>
          <w:highlight w:val="lightGray"/>
        </w:rPr>
        <w:t>data_Canada</w:t>
      </w:r>
      <w:proofErr w:type="spellEnd"/>
      <w:r w:rsidRPr="005808CD">
        <w:rPr>
          <w:sz w:val="18"/>
          <w:highlight w:val="lightGray"/>
        </w:rPr>
        <w:t>=</w:t>
      </w:r>
      <w:proofErr w:type="spellStart"/>
      <w:r w:rsidRPr="005808CD">
        <w:rPr>
          <w:sz w:val="18"/>
          <w:highlight w:val="lightGray"/>
        </w:rPr>
        <w:t>master_</w:t>
      </w:r>
      <w:proofErr w:type="gramStart"/>
      <w:r w:rsidRPr="005808CD">
        <w:rPr>
          <w:sz w:val="18"/>
          <w:highlight w:val="lightGray"/>
        </w:rPr>
        <w:t>good.loc</w:t>
      </w:r>
      <w:proofErr w:type="spellEnd"/>
      <w:r w:rsidRPr="005808CD">
        <w:rPr>
          <w:sz w:val="18"/>
          <w:highlight w:val="lightGray"/>
        </w:rPr>
        <w:t>[</w:t>
      </w:r>
      <w:proofErr w:type="spellStart"/>
      <w:proofErr w:type="gramEnd"/>
      <w:r w:rsidRPr="005808CD">
        <w:rPr>
          <w:sz w:val="18"/>
          <w:highlight w:val="lightGray"/>
        </w:rPr>
        <w:t>master_good</w:t>
      </w:r>
      <w:proofErr w:type="spellEnd"/>
      <w:r w:rsidRPr="005808CD">
        <w:rPr>
          <w:sz w:val="18"/>
          <w:highlight w:val="lightGray"/>
        </w:rPr>
        <w:t>['country']=='Canada'</w:t>
      </w:r>
      <w:r w:rsidR="007F6FE9" w:rsidRPr="005808CD">
        <w:rPr>
          <w:sz w:val="18"/>
          <w:highlight w:val="lightGray"/>
        </w:rPr>
        <w:t>]</w:t>
      </w:r>
    </w:p>
    <w:p w:rsidR="00640F51" w:rsidRPr="005808CD" w:rsidRDefault="00640F51" w:rsidP="00640F51">
      <w:pPr>
        <w:spacing w:after="0"/>
        <w:rPr>
          <w:sz w:val="4"/>
          <w:szCs w:val="10"/>
        </w:rPr>
      </w:pPr>
    </w:p>
    <w:p w:rsidR="00236ACA" w:rsidRPr="005808CD" w:rsidRDefault="00A04598" w:rsidP="00640F51">
      <w:pPr>
        <w:spacing w:after="0"/>
        <w:rPr>
          <w:sz w:val="18"/>
        </w:rPr>
      </w:pPr>
      <w:r w:rsidRPr="005808CD">
        <w:rPr>
          <w:sz w:val="18"/>
        </w:rPr>
        <w:t>Dataset #2:</w:t>
      </w:r>
      <w:r w:rsidR="00236ACA" w:rsidRPr="005808CD">
        <w:rPr>
          <w:sz w:val="18"/>
        </w:rPr>
        <w:t xml:space="preserve"> All countries excluding Canada</w:t>
      </w:r>
    </w:p>
    <w:p w:rsidR="006638DE" w:rsidRPr="005808CD" w:rsidRDefault="00A04598" w:rsidP="00640F51">
      <w:pPr>
        <w:spacing w:after="0"/>
        <w:rPr>
          <w:sz w:val="18"/>
        </w:rPr>
      </w:pPr>
      <w:proofErr w:type="spellStart"/>
      <w:r w:rsidRPr="005808CD">
        <w:rPr>
          <w:sz w:val="18"/>
          <w:highlight w:val="lightGray"/>
        </w:rPr>
        <w:t>data_Global</w:t>
      </w:r>
      <w:proofErr w:type="spellEnd"/>
      <w:r w:rsidRPr="005808CD">
        <w:rPr>
          <w:sz w:val="18"/>
          <w:highlight w:val="lightGray"/>
        </w:rPr>
        <w:t>=</w:t>
      </w:r>
      <w:proofErr w:type="spellStart"/>
      <w:r w:rsidRPr="005808CD">
        <w:rPr>
          <w:sz w:val="18"/>
          <w:highlight w:val="lightGray"/>
        </w:rPr>
        <w:t>master_</w:t>
      </w:r>
      <w:proofErr w:type="gramStart"/>
      <w:r w:rsidRPr="005808CD">
        <w:rPr>
          <w:sz w:val="18"/>
          <w:highlight w:val="lightGray"/>
        </w:rPr>
        <w:t>good.loc</w:t>
      </w:r>
      <w:proofErr w:type="spellEnd"/>
      <w:r w:rsidRPr="005808CD">
        <w:rPr>
          <w:sz w:val="18"/>
          <w:highlight w:val="lightGray"/>
        </w:rPr>
        <w:t>[</w:t>
      </w:r>
      <w:proofErr w:type="spellStart"/>
      <w:proofErr w:type="gramEnd"/>
      <w:r w:rsidRPr="005808CD">
        <w:rPr>
          <w:sz w:val="18"/>
          <w:highlight w:val="lightGray"/>
        </w:rPr>
        <w:t>master_good</w:t>
      </w:r>
      <w:proofErr w:type="spellEnd"/>
      <w:r w:rsidRPr="005808CD">
        <w:rPr>
          <w:sz w:val="18"/>
          <w:highlight w:val="lightGray"/>
        </w:rPr>
        <w:t>['country']!='Canada']</w:t>
      </w:r>
      <w:r w:rsidR="00236ACA" w:rsidRPr="005808CD">
        <w:rPr>
          <w:sz w:val="18"/>
        </w:rPr>
        <w:t xml:space="preserve"> </w:t>
      </w:r>
    </w:p>
    <w:p w:rsidR="007F6FE9" w:rsidRDefault="007F6FE9" w:rsidP="00640F51">
      <w:pPr>
        <w:spacing w:after="0"/>
      </w:pPr>
    </w:p>
    <w:p w:rsidR="007F6FE9" w:rsidRPr="007F6FE9" w:rsidRDefault="007F6FE9" w:rsidP="00640F51">
      <w:pPr>
        <w:spacing w:after="0"/>
        <w:rPr>
          <w:b/>
        </w:rPr>
      </w:pPr>
      <w:proofErr w:type="gramStart"/>
      <w:r w:rsidRPr="007F6FE9">
        <w:rPr>
          <w:b/>
        </w:rPr>
        <w:t>x.1</w:t>
      </w:r>
      <w:proofErr w:type="gramEnd"/>
      <w:r w:rsidRPr="007F6FE9">
        <w:rPr>
          <w:b/>
        </w:rPr>
        <w:t xml:space="preserve"> Suicide rates comparison for different age groups</w:t>
      </w:r>
      <w:r>
        <w:rPr>
          <w:b/>
        </w:rPr>
        <w:t xml:space="preserve"> – Canada vs Global</w:t>
      </w:r>
    </w:p>
    <w:p w:rsidR="00640F51" w:rsidRDefault="00640F51" w:rsidP="00640F51">
      <w:pPr>
        <w:spacing w:after="0"/>
      </w:pPr>
    </w:p>
    <w:p w:rsidR="00A04598" w:rsidRPr="00640F51" w:rsidRDefault="00640F51" w:rsidP="00640F51">
      <w:pPr>
        <w:jc w:val="center"/>
      </w:pPr>
      <w:r>
        <w:rPr>
          <w:noProof/>
          <w:lang w:eastAsia="en-CA"/>
        </w:rPr>
        <w:t xml:space="preserve">   </w:t>
      </w:r>
      <w:r w:rsidR="00A04598">
        <w:rPr>
          <w:noProof/>
          <w:lang w:eastAsia="en-CA"/>
        </w:rPr>
        <w:drawing>
          <wp:inline distT="0" distB="0" distL="0" distR="0" wp14:anchorId="76584FEB" wp14:editId="50D39963">
            <wp:extent cx="5829300" cy="2023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31676" cy="2024579"/>
                    </a:xfrm>
                    <a:prstGeom prst="rect">
                      <a:avLst/>
                    </a:prstGeom>
                  </pic:spPr>
                </pic:pic>
              </a:graphicData>
            </a:graphic>
          </wp:inline>
        </w:drawing>
      </w:r>
      <w:r w:rsidR="00A04598" w:rsidRPr="00640F51">
        <w:rPr>
          <w:b/>
          <w:sz w:val="20"/>
        </w:rPr>
        <w:t>Figure x.</w:t>
      </w:r>
      <w:r w:rsidR="006453AE" w:rsidRPr="00640F51">
        <w:rPr>
          <w:b/>
          <w:sz w:val="20"/>
        </w:rPr>
        <w:t>1</w:t>
      </w:r>
      <w:r w:rsidR="00A04598" w:rsidRPr="00640F51">
        <w:rPr>
          <w:b/>
          <w:sz w:val="20"/>
        </w:rPr>
        <w:t xml:space="preserve"> Suicide trends for Females – Canada vs Global</w:t>
      </w:r>
    </w:p>
    <w:p w:rsidR="005808CD" w:rsidRDefault="005808CD" w:rsidP="005808CD">
      <w:pPr>
        <w:jc w:val="both"/>
      </w:pPr>
      <w:r>
        <w:t>As shown in</w:t>
      </w:r>
      <w:r w:rsidR="006453AE">
        <w:t xml:space="preserve"> </w:t>
      </w:r>
      <w:bookmarkStart w:id="0" w:name="_GoBack"/>
      <w:bookmarkEnd w:id="0"/>
      <w:r w:rsidR="006453AE">
        <w:t>Figure x.1, Female suicide rates ha</w:t>
      </w:r>
      <w:r w:rsidR="00673B85">
        <w:t>ve</w:t>
      </w:r>
      <w:r w:rsidR="006453AE">
        <w:t xml:space="preserve"> been</w:t>
      </w:r>
      <w:r w:rsidR="00236ACA">
        <w:t xml:space="preserve"> the </w:t>
      </w:r>
      <w:r w:rsidR="00236ACA" w:rsidRPr="005808CD">
        <w:rPr>
          <w:b/>
        </w:rPr>
        <w:t>highest</w:t>
      </w:r>
      <w:r w:rsidR="00236ACA">
        <w:t xml:space="preserve"> for the </w:t>
      </w:r>
      <w:r w:rsidR="00236ACA" w:rsidRPr="000750EA">
        <w:t>age group</w:t>
      </w:r>
      <w:r w:rsidR="00236ACA" w:rsidRPr="005808CD">
        <w:rPr>
          <w:b/>
        </w:rPr>
        <w:t xml:space="preserve"> </w:t>
      </w:r>
      <w:r w:rsidR="006453AE" w:rsidRPr="005808CD">
        <w:rPr>
          <w:b/>
        </w:rPr>
        <w:t>35-54</w:t>
      </w:r>
      <w:r w:rsidR="00236ACA">
        <w:t xml:space="preserve"> </w:t>
      </w:r>
      <w:r w:rsidR="00236ACA" w:rsidRPr="000750EA">
        <w:rPr>
          <w:b/>
        </w:rPr>
        <w:t>years</w:t>
      </w:r>
      <w:r w:rsidR="00236ACA">
        <w:t xml:space="preserve"> </w:t>
      </w:r>
      <w:r w:rsidR="006453AE">
        <w:t>consistently since 1985 whereas globally, highest suicide rate is exper</w:t>
      </w:r>
      <w:r w:rsidR="00236ACA">
        <w:t>ienced for the age Group of 75+ years.</w:t>
      </w:r>
      <w:r w:rsidR="006453AE">
        <w:t xml:space="preserve"> Different than global trends, </w:t>
      </w:r>
      <w:r>
        <w:t xml:space="preserve">females in Canada who age equal to or more than 75 </w:t>
      </w:r>
      <w:r w:rsidR="00236ACA">
        <w:t>years end their life by committing suicide less often in comparison to</w:t>
      </w:r>
      <w:r w:rsidR="006B02E0">
        <w:t xml:space="preserve"> other adult groups</w:t>
      </w:r>
      <w:r w:rsidR="00236ACA">
        <w:t xml:space="preserve"> (all excluding the age group 5-14 years). </w:t>
      </w:r>
      <w:r>
        <w:t>In Canada, t</w:t>
      </w:r>
      <w:r w:rsidR="00236ACA">
        <w:t xml:space="preserve">he </w:t>
      </w:r>
      <w:r w:rsidR="006B02E0">
        <w:t xml:space="preserve">age group </w:t>
      </w:r>
      <w:r w:rsidR="00236ACA">
        <w:t xml:space="preserve">of 75+ years </w:t>
      </w:r>
      <w:r w:rsidR="006B02E0">
        <w:t xml:space="preserve">experiences the </w:t>
      </w:r>
      <w:r w:rsidR="006B02E0" w:rsidRPr="005808CD">
        <w:rPr>
          <w:b/>
        </w:rPr>
        <w:t>lowest</w:t>
      </w:r>
      <w:r w:rsidR="006B02E0">
        <w:t xml:space="preserve"> suicid</w:t>
      </w:r>
      <w:r w:rsidR="00236ACA">
        <w:t>e rates among female adults</w:t>
      </w:r>
      <w:r w:rsidR="006B02E0">
        <w:t>. Globally, we see that all age groups excluding 5-14 years show a downward trend since the beginning of 90s</w:t>
      </w:r>
      <w:r w:rsidR="00236ACA">
        <w:t xml:space="preserve"> in terms of suicide rates</w:t>
      </w:r>
      <w:r w:rsidR="006B02E0">
        <w:t>. Similar</w:t>
      </w:r>
      <w:r w:rsidR="00236ACA">
        <w:t xml:space="preserve"> to the</w:t>
      </w:r>
      <w:r w:rsidR="006B02E0">
        <w:t xml:space="preserve"> global trends, </w:t>
      </w:r>
      <w:r w:rsidR="00236ACA">
        <w:t xml:space="preserve">the age group of </w:t>
      </w:r>
      <w:r w:rsidR="006B02E0">
        <w:t>5-14 ye</w:t>
      </w:r>
      <w:r w:rsidR="00236ACA">
        <w:t>ars shows</w:t>
      </w:r>
      <w:r w:rsidR="006B02E0">
        <w:t xml:space="preserve"> an increasing </w:t>
      </w:r>
      <w:r w:rsidR="00236ACA">
        <w:t xml:space="preserve">suicide rate </w:t>
      </w:r>
      <w:r w:rsidR="006B02E0">
        <w:t xml:space="preserve">trend </w:t>
      </w:r>
      <w:r w:rsidR="00236ACA">
        <w:t>for females in Canada</w:t>
      </w:r>
      <w:r w:rsidR="006B02E0">
        <w:t>.</w:t>
      </w:r>
      <w:r>
        <w:t xml:space="preserve"> Different than trends in Canada, global trends show that suicide rates increase as the age goes up for females. The same conclusion is also valid for males as shown in Figure x.2 for cumulative suicide rates of all countries excl. Canada.</w:t>
      </w:r>
    </w:p>
    <w:p w:rsidR="00A04598" w:rsidRDefault="00640F51" w:rsidP="005808CD">
      <w:pPr>
        <w:jc w:val="both"/>
      </w:pPr>
      <w:r>
        <w:rPr>
          <w:noProof/>
          <w:lang w:eastAsia="en-CA"/>
        </w:rPr>
        <w:drawing>
          <wp:inline distT="0" distB="0" distL="0" distR="0" wp14:anchorId="11DD73CC" wp14:editId="77B00F0E">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81200"/>
                    </a:xfrm>
                    <a:prstGeom prst="rect">
                      <a:avLst/>
                    </a:prstGeom>
                  </pic:spPr>
                </pic:pic>
              </a:graphicData>
            </a:graphic>
          </wp:inline>
        </w:drawing>
      </w:r>
    </w:p>
    <w:p w:rsidR="00A04598" w:rsidRPr="00640F51" w:rsidRDefault="00A04598" w:rsidP="00A04598">
      <w:pPr>
        <w:jc w:val="center"/>
        <w:rPr>
          <w:b/>
          <w:sz w:val="20"/>
          <w:szCs w:val="20"/>
        </w:rPr>
      </w:pPr>
      <w:r w:rsidRPr="00640F51">
        <w:rPr>
          <w:b/>
          <w:sz w:val="20"/>
          <w:szCs w:val="20"/>
        </w:rPr>
        <w:t>Figure x.</w:t>
      </w:r>
      <w:r w:rsidR="006B02E0" w:rsidRPr="00640F51">
        <w:rPr>
          <w:b/>
          <w:sz w:val="20"/>
          <w:szCs w:val="20"/>
        </w:rPr>
        <w:t>2</w:t>
      </w:r>
      <w:r w:rsidRPr="00640F51">
        <w:rPr>
          <w:b/>
          <w:sz w:val="20"/>
          <w:szCs w:val="20"/>
        </w:rPr>
        <w:t xml:space="preserve"> Suicide trends for Males – Canada vs Global</w:t>
      </w:r>
    </w:p>
    <w:p w:rsidR="006B02E0" w:rsidRDefault="006B02E0" w:rsidP="0009242F">
      <w:pPr>
        <w:jc w:val="both"/>
      </w:pPr>
      <w:r>
        <w:lastRenderedPageBreak/>
        <w:t xml:space="preserve">Similar to female trends, Figure x.2 shows that Male suicide rates </w:t>
      </w:r>
      <w:r w:rsidR="00673B85">
        <w:t xml:space="preserve">have been the </w:t>
      </w:r>
      <w:r w:rsidR="00673B85" w:rsidRPr="005808CD">
        <w:rPr>
          <w:b/>
        </w:rPr>
        <w:t>highest</w:t>
      </w:r>
      <w:r w:rsidR="00673B85">
        <w:t xml:space="preserve"> for the age group </w:t>
      </w:r>
      <w:r w:rsidR="00673B85" w:rsidRPr="005808CD">
        <w:rPr>
          <w:b/>
        </w:rPr>
        <w:t>35-54 years</w:t>
      </w:r>
      <w:r w:rsidR="00673B85">
        <w:t xml:space="preserve"> since early 2000s. The graph shows that there is steady decrease in </w:t>
      </w:r>
      <w:r w:rsidR="00640F51">
        <w:t xml:space="preserve">suicide rates for </w:t>
      </w:r>
      <w:r w:rsidR="00673B85">
        <w:t>Canadian males</w:t>
      </w:r>
      <w:r w:rsidR="00640F51">
        <w:t xml:space="preserve"> aging more than 75</w:t>
      </w:r>
      <w:r w:rsidR="00673B85">
        <w:t xml:space="preserve">. One Canadian trend that overlaps with </w:t>
      </w:r>
      <w:r w:rsidR="000750EA">
        <w:t xml:space="preserve">the </w:t>
      </w:r>
      <w:r w:rsidR="00673B85">
        <w:t xml:space="preserve">global </w:t>
      </w:r>
      <w:r w:rsidR="00640F51">
        <w:t>t</w:t>
      </w:r>
      <w:r w:rsidR="000750EA">
        <w:t>rend</w:t>
      </w:r>
      <w:r w:rsidR="00673B85">
        <w:t xml:space="preserve"> is that there is again a significant difference between male and female suicide rates overall and for </w:t>
      </w:r>
      <w:r w:rsidR="00640F51">
        <w:t>all</w:t>
      </w:r>
      <w:r w:rsidR="00673B85">
        <w:t xml:space="preserve"> age </w:t>
      </w:r>
      <w:proofErr w:type="gramStart"/>
      <w:r w:rsidR="00673B85">
        <w:t>group</w:t>
      </w:r>
      <w:r w:rsidR="00640F51">
        <w:t>s,</w:t>
      </w:r>
      <w:proofErr w:type="gramEnd"/>
      <w:r w:rsidR="00640F51">
        <w:t xml:space="preserve"> </w:t>
      </w:r>
      <w:r w:rsidR="00673B85">
        <w:t>males experience significantly higher suicide rates in comparison to females.</w:t>
      </w:r>
      <w:r w:rsidR="004F13F4">
        <w:t xml:space="preserve"> </w:t>
      </w:r>
    </w:p>
    <w:p w:rsidR="004F13F4" w:rsidRDefault="004F13F4" w:rsidP="0009242F">
      <w:pPr>
        <w:jc w:val="both"/>
      </w:pPr>
      <w:r>
        <w:t>Statistics Canada analysis confirms that it is a persistent trend in Canada for many years to see significantly higher suicide rates for males in comparison to females (past 60 years) and the middle-aged Canadians end their lives through suicide at a higher rate in contrast to the global trends. Refer to the website linked below f</w:t>
      </w:r>
      <w:r w:rsidR="00794FC3">
        <w:t>or all Canadian suicide facts and highlights</w:t>
      </w:r>
      <w:r>
        <w:t xml:space="preserve">. </w:t>
      </w:r>
      <w:r w:rsidR="00794FC3">
        <w:t xml:space="preserve">As the data source is not openly available for Canadian suicide details, this dataset has not been included in the </w:t>
      </w:r>
      <w:r w:rsidR="000750EA">
        <w:t xml:space="preserve">scope of this </w:t>
      </w:r>
      <w:r w:rsidR="00794FC3">
        <w:t xml:space="preserve">analysis. </w:t>
      </w:r>
    </w:p>
    <w:p w:rsidR="004F13F4" w:rsidRDefault="00C40DD4" w:rsidP="006B02E0">
      <w:hyperlink r:id="rId11" w:history="1">
        <w:r w:rsidR="004F13F4">
          <w:rPr>
            <w:rStyle w:val="Hyperlink"/>
          </w:rPr>
          <w:t>https://www150.statcan.gc.ca/n1/pub/82-624-x/2012001/article/11696-eng.htm</w:t>
        </w:r>
      </w:hyperlink>
    </w:p>
    <w:p w:rsidR="00673B85" w:rsidRPr="004C00C4" w:rsidRDefault="007F6FE9" w:rsidP="006B02E0">
      <w:pPr>
        <w:rPr>
          <w:b/>
        </w:rPr>
      </w:pPr>
      <w:proofErr w:type="gramStart"/>
      <w:r>
        <w:rPr>
          <w:b/>
        </w:rPr>
        <w:t>x.2</w:t>
      </w:r>
      <w:proofErr w:type="gramEnd"/>
      <w:r>
        <w:rPr>
          <w:b/>
        </w:rPr>
        <w:t xml:space="preserve"> </w:t>
      </w:r>
      <w:r w:rsidR="00673B85" w:rsidRPr="004C00C4">
        <w:rPr>
          <w:b/>
        </w:rPr>
        <w:t xml:space="preserve">Overall </w:t>
      </w:r>
      <w:r>
        <w:rPr>
          <w:b/>
        </w:rPr>
        <w:t xml:space="preserve">suicide </w:t>
      </w:r>
      <w:r w:rsidR="00673B85" w:rsidRPr="004C00C4">
        <w:rPr>
          <w:b/>
        </w:rPr>
        <w:t>trend</w:t>
      </w:r>
      <w:r>
        <w:rPr>
          <w:b/>
        </w:rPr>
        <w:t>s</w:t>
      </w:r>
      <w:r w:rsidR="00673B85" w:rsidRPr="004C00C4">
        <w:rPr>
          <w:b/>
        </w:rPr>
        <w:t xml:space="preserve"> comparison – Annual </w:t>
      </w:r>
      <w:r>
        <w:rPr>
          <w:b/>
        </w:rPr>
        <w:t>Canada vs Global</w:t>
      </w:r>
    </w:p>
    <w:p w:rsidR="00673B85" w:rsidRDefault="00673B85" w:rsidP="0009242F">
      <w:pPr>
        <w:jc w:val="both"/>
      </w:pPr>
      <w:r>
        <w:t xml:space="preserve">After looking at the trends for different age groups, </w:t>
      </w:r>
      <w:r w:rsidR="000750EA">
        <w:t xml:space="preserve">this section will summarize the overall trends combined for all age groups </w:t>
      </w:r>
      <w:r>
        <w:t>to see how suicide rates change over the year</w:t>
      </w:r>
      <w:r w:rsidR="007F6FE9">
        <w:t>s for Canadians and the rest of the world</w:t>
      </w:r>
      <w:r>
        <w:t>. Again, the graphs are built individually for female and male dataset as they show distinct behaviour.</w:t>
      </w:r>
    </w:p>
    <w:p w:rsidR="00673B85" w:rsidRPr="000750EA" w:rsidRDefault="004C00C4" w:rsidP="0009242F">
      <w:pPr>
        <w:spacing w:after="0"/>
        <w:rPr>
          <w:sz w:val="18"/>
          <w:szCs w:val="18"/>
        </w:rPr>
      </w:pPr>
      <w:r w:rsidRPr="000750EA">
        <w:rPr>
          <w:sz w:val="18"/>
          <w:szCs w:val="18"/>
        </w:rPr>
        <w:t xml:space="preserve"># </w:t>
      </w:r>
      <w:proofErr w:type="gramStart"/>
      <w:r w:rsidRPr="000750EA">
        <w:rPr>
          <w:sz w:val="18"/>
          <w:szCs w:val="18"/>
        </w:rPr>
        <w:t>Grouped</w:t>
      </w:r>
      <w:proofErr w:type="gramEnd"/>
      <w:r w:rsidRPr="000750EA">
        <w:rPr>
          <w:sz w:val="18"/>
          <w:szCs w:val="18"/>
        </w:rPr>
        <w:t xml:space="preserve"> </w:t>
      </w:r>
      <w:r w:rsidRPr="000750EA">
        <w:rPr>
          <w:b/>
          <w:sz w:val="18"/>
          <w:szCs w:val="18"/>
        </w:rPr>
        <w:t>Canada</w:t>
      </w:r>
      <w:r w:rsidRPr="000750EA">
        <w:rPr>
          <w:sz w:val="18"/>
          <w:szCs w:val="18"/>
        </w:rPr>
        <w:t xml:space="preserve"> dataset</w:t>
      </w:r>
    </w:p>
    <w:p w:rsidR="00673B85" w:rsidRPr="000750EA" w:rsidRDefault="00673B85" w:rsidP="0009242F">
      <w:pPr>
        <w:spacing w:after="0"/>
        <w:rPr>
          <w:sz w:val="18"/>
          <w:szCs w:val="18"/>
          <w:highlight w:val="lightGray"/>
        </w:rPr>
      </w:pPr>
      <w:r w:rsidRPr="000750EA">
        <w:rPr>
          <w:sz w:val="18"/>
          <w:szCs w:val="18"/>
          <w:highlight w:val="lightGray"/>
        </w:rPr>
        <w:t>C1=df_</w:t>
      </w:r>
      <w:proofErr w:type="gramStart"/>
      <w:r w:rsidRPr="000750EA">
        <w:rPr>
          <w:sz w:val="18"/>
          <w:szCs w:val="18"/>
          <w:highlight w:val="lightGray"/>
        </w:rPr>
        <w:t>Canada.groupby(</w:t>
      </w:r>
      <w:proofErr w:type="gramEnd"/>
      <w:r w:rsidRPr="000750EA">
        <w:rPr>
          <w:sz w:val="18"/>
          <w:szCs w:val="18"/>
          <w:highlight w:val="lightGray"/>
        </w:rPr>
        <w:t>['year','sex'])['suicides_no','population'].sum()</w:t>
      </w:r>
    </w:p>
    <w:p w:rsidR="00673B85" w:rsidRPr="000750EA" w:rsidRDefault="00673B85" w:rsidP="004C00C4">
      <w:pPr>
        <w:spacing w:after="0"/>
        <w:rPr>
          <w:sz w:val="18"/>
          <w:szCs w:val="18"/>
        </w:rPr>
      </w:pPr>
      <w:proofErr w:type="gramStart"/>
      <w:r w:rsidRPr="000750EA">
        <w:rPr>
          <w:sz w:val="18"/>
          <w:szCs w:val="18"/>
          <w:highlight w:val="lightGray"/>
        </w:rPr>
        <w:t>C1[</w:t>
      </w:r>
      <w:proofErr w:type="gramEnd"/>
      <w:r w:rsidRPr="000750EA">
        <w:rPr>
          <w:sz w:val="18"/>
          <w:szCs w:val="18"/>
          <w:highlight w:val="lightGray"/>
        </w:rPr>
        <w:t>'suicide_rate']=round((C1.suicides_no/C1.population)*100000,2);C2=C1.reset_index('sex')</w:t>
      </w:r>
    </w:p>
    <w:p w:rsidR="000750EA" w:rsidRDefault="000750EA" w:rsidP="0009242F">
      <w:pPr>
        <w:spacing w:after="0"/>
        <w:rPr>
          <w:sz w:val="18"/>
          <w:szCs w:val="18"/>
        </w:rPr>
      </w:pPr>
    </w:p>
    <w:p w:rsidR="00673B85" w:rsidRPr="000750EA" w:rsidRDefault="004C00C4" w:rsidP="0009242F">
      <w:pPr>
        <w:spacing w:after="0"/>
        <w:rPr>
          <w:sz w:val="18"/>
          <w:szCs w:val="18"/>
        </w:rPr>
      </w:pPr>
      <w:r w:rsidRPr="000750EA">
        <w:rPr>
          <w:sz w:val="18"/>
          <w:szCs w:val="18"/>
        </w:rPr>
        <w:t xml:space="preserve"># Grouped </w:t>
      </w:r>
      <w:r w:rsidRPr="000750EA">
        <w:rPr>
          <w:b/>
          <w:sz w:val="18"/>
          <w:szCs w:val="18"/>
        </w:rPr>
        <w:t>Global</w:t>
      </w:r>
      <w:r w:rsidRPr="000750EA">
        <w:rPr>
          <w:sz w:val="18"/>
          <w:szCs w:val="18"/>
        </w:rPr>
        <w:t xml:space="preserve"> dataset</w:t>
      </w:r>
    </w:p>
    <w:p w:rsidR="00673B85" w:rsidRPr="000750EA" w:rsidRDefault="00673B85" w:rsidP="0009242F">
      <w:pPr>
        <w:spacing w:after="0"/>
        <w:rPr>
          <w:sz w:val="18"/>
          <w:szCs w:val="18"/>
          <w:highlight w:val="lightGray"/>
        </w:rPr>
      </w:pPr>
      <w:r w:rsidRPr="000750EA">
        <w:rPr>
          <w:sz w:val="18"/>
          <w:szCs w:val="18"/>
          <w:highlight w:val="lightGray"/>
        </w:rPr>
        <w:t>G1=df_</w:t>
      </w:r>
      <w:proofErr w:type="gramStart"/>
      <w:r w:rsidRPr="000750EA">
        <w:rPr>
          <w:sz w:val="18"/>
          <w:szCs w:val="18"/>
          <w:highlight w:val="lightGray"/>
        </w:rPr>
        <w:t>Global.groupby(</w:t>
      </w:r>
      <w:proofErr w:type="gramEnd"/>
      <w:r w:rsidRPr="000750EA">
        <w:rPr>
          <w:sz w:val="18"/>
          <w:szCs w:val="18"/>
          <w:highlight w:val="lightGray"/>
        </w:rPr>
        <w:t>['year','sex'])['suicides_no','population'].sum()</w:t>
      </w:r>
    </w:p>
    <w:p w:rsidR="00673B85" w:rsidRPr="000750EA" w:rsidRDefault="00673B85" w:rsidP="004C00C4">
      <w:pPr>
        <w:spacing w:after="0"/>
        <w:rPr>
          <w:sz w:val="18"/>
          <w:szCs w:val="18"/>
        </w:rPr>
      </w:pPr>
      <w:proofErr w:type="gramStart"/>
      <w:r w:rsidRPr="000750EA">
        <w:rPr>
          <w:sz w:val="18"/>
          <w:szCs w:val="18"/>
          <w:highlight w:val="lightGray"/>
        </w:rPr>
        <w:t>G1[</w:t>
      </w:r>
      <w:proofErr w:type="gramEnd"/>
      <w:r w:rsidRPr="000750EA">
        <w:rPr>
          <w:sz w:val="18"/>
          <w:szCs w:val="18"/>
          <w:highlight w:val="lightGray"/>
        </w:rPr>
        <w:t>'suicide_rate']=round((G1.suicides_no/G1.population)*100000,2);G2=G1.reset_index('sex')</w:t>
      </w:r>
    </w:p>
    <w:p w:rsidR="004C00C4" w:rsidRDefault="004C00C4" w:rsidP="004C00C4">
      <w:pPr>
        <w:spacing w:after="0"/>
      </w:pPr>
    </w:p>
    <w:p w:rsidR="004C00C4" w:rsidRDefault="004C00C4" w:rsidP="004C00C4">
      <w:pPr>
        <w:spacing w:after="0"/>
      </w:pPr>
      <w:r>
        <w:rPr>
          <w:noProof/>
          <w:lang w:eastAsia="en-CA"/>
        </w:rPr>
        <w:drawing>
          <wp:inline distT="0" distB="0" distL="0" distR="0" wp14:anchorId="66B70219" wp14:editId="1FF4FA41">
            <wp:extent cx="6219084" cy="224245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19084" cy="2242458"/>
                    </a:xfrm>
                    <a:prstGeom prst="rect">
                      <a:avLst/>
                    </a:prstGeom>
                  </pic:spPr>
                </pic:pic>
              </a:graphicData>
            </a:graphic>
          </wp:inline>
        </w:drawing>
      </w:r>
    </w:p>
    <w:p w:rsidR="004C00C4" w:rsidRPr="0009242F" w:rsidRDefault="004C00C4" w:rsidP="004C00C4">
      <w:pPr>
        <w:jc w:val="center"/>
        <w:rPr>
          <w:b/>
          <w:sz w:val="20"/>
          <w:szCs w:val="20"/>
        </w:rPr>
      </w:pPr>
      <w:r w:rsidRPr="0009242F">
        <w:rPr>
          <w:b/>
          <w:sz w:val="20"/>
          <w:szCs w:val="20"/>
        </w:rPr>
        <w:t>Figure x.3 Annual suicide rate trends – Canada vs Global</w:t>
      </w:r>
      <w:r w:rsidR="0009242F">
        <w:rPr>
          <w:b/>
          <w:sz w:val="20"/>
          <w:szCs w:val="20"/>
        </w:rPr>
        <w:t>, Female &amp; Male</w:t>
      </w:r>
    </w:p>
    <w:p w:rsidR="00AA6B85" w:rsidRDefault="00B32ECA" w:rsidP="0009242F">
      <w:pPr>
        <w:jc w:val="both"/>
      </w:pPr>
      <w:r>
        <w:t xml:space="preserve">Figure x.3 </w:t>
      </w:r>
      <w:r w:rsidR="000750EA">
        <w:t xml:space="preserve">clearly shows </w:t>
      </w:r>
      <w:r>
        <w:t xml:space="preserve">that Canadian suicide rates have been going down </w:t>
      </w:r>
      <w:r w:rsidR="00AA6B85">
        <w:t xml:space="preserve">steadily </w:t>
      </w:r>
      <w:r>
        <w:t>since 80s</w:t>
      </w:r>
      <w:r w:rsidR="00AA6B85">
        <w:t xml:space="preserve"> for Males. This trend is in line with the global trends for males since 1995. Since mid-90s, Canada experiences lower than global suicide rates for males although Canada male suicide rates seems to be increasing and the gap between Canada and Global rates has been closing for the past few years. </w:t>
      </w:r>
    </w:p>
    <w:p w:rsidR="0030258A" w:rsidRDefault="000750EA" w:rsidP="000750EA">
      <w:pPr>
        <w:jc w:val="both"/>
      </w:pPr>
      <w:r>
        <w:t>For F</w:t>
      </w:r>
      <w:r w:rsidR="00AA6B85">
        <w:t>emale</w:t>
      </w:r>
      <w:r w:rsidR="0009242F">
        <w:t xml:space="preserve">s, similar to the </w:t>
      </w:r>
      <w:r w:rsidR="00AA6B85">
        <w:t>trend</w:t>
      </w:r>
      <w:r>
        <w:t xml:space="preserve"> with M</w:t>
      </w:r>
      <w:r w:rsidR="0009242F">
        <w:t xml:space="preserve">ales, </w:t>
      </w:r>
      <w:r w:rsidR="00AA6B85">
        <w:t xml:space="preserve">suicide rates </w:t>
      </w:r>
      <w:r w:rsidR="0009242F">
        <w:t xml:space="preserve">in the latest years </w:t>
      </w:r>
      <w:r w:rsidR="00AA6B85">
        <w:t xml:space="preserve">are much lower in comparison to </w:t>
      </w:r>
      <w:r w:rsidR="0009242F">
        <w:t>1980s however we see that the suicide rate</w:t>
      </w:r>
      <w:r w:rsidR="00AA6B85">
        <w:t xml:space="preserve"> for female</w:t>
      </w:r>
      <w:r w:rsidR="0009242F">
        <w:t>s</w:t>
      </w:r>
      <w:r w:rsidR="00AA6B85">
        <w:t xml:space="preserve"> </w:t>
      </w:r>
      <w:r w:rsidR="0009242F">
        <w:t xml:space="preserve">in Canada </w:t>
      </w:r>
      <w:r w:rsidR="00AA6B85">
        <w:t xml:space="preserve">has been increasing </w:t>
      </w:r>
      <w:r w:rsidR="00AA6B85">
        <w:lastRenderedPageBreak/>
        <w:t xml:space="preserve">since 2006 in contrast to the declining trend globally. </w:t>
      </w:r>
      <w:r w:rsidR="00074327">
        <w:t>Global News covered this topic</w:t>
      </w:r>
      <w:r>
        <w:t xml:space="preserve"> specifically</w:t>
      </w:r>
      <w:r w:rsidR="00074327">
        <w:t xml:space="preserve"> as part of the article linked below. Statistics Canada confirms the trend showing higher increase in suicide rates for female in comparison to male for last 15 years. There may be multiple contributors to this trend such as increasing mental health cases for women, higher number of single moms and increased pressure on women with combined work and house responsibilities along with childcare and parent-</w:t>
      </w:r>
      <w:r>
        <w:t xml:space="preserve">care. </w:t>
      </w:r>
      <w:hyperlink r:id="rId13" w:history="1">
        <w:r w:rsidR="00074327">
          <w:rPr>
            <w:rStyle w:val="Hyperlink"/>
          </w:rPr>
          <w:t>https://globalnews.ca/news/4274136/suicide-rates-women-men-canada/</w:t>
        </w:r>
      </w:hyperlink>
      <w:r w:rsidR="00B32ECA">
        <w:t xml:space="preserve"> </w:t>
      </w:r>
    </w:p>
    <w:p w:rsidR="004C00C4" w:rsidRDefault="008E2C47" w:rsidP="004C00C4">
      <w:pPr>
        <w:rPr>
          <w:b/>
        </w:rPr>
      </w:pPr>
      <w:proofErr w:type="gramStart"/>
      <w:r w:rsidRPr="008E2C47">
        <w:rPr>
          <w:b/>
        </w:rPr>
        <w:t>x.3</w:t>
      </w:r>
      <w:proofErr w:type="gramEnd"/>
      <w:r w:rsidRPr="008E2C47">
        <w:rPr>
          <w:b/>
        </w:rPr>
        <w:t xml:space="preserve"> Annual % change</w:t>
      </w:r>
      <w:r>
        <w:rPr>
          <w:b/>
        </w:rPr>
        <w:t xml:space="preserve"> in suicide rates</w:t>
      </w:r>
      <w:r w:rsidRPr="008E2C47">
        <w:rPr>
          <w:b/>
        </w:rPr>
        <w:t xml:space="preserve"> – Canada vs Global</w:t>
      </w:r>
    </w:p>
    <w:p w:rsidR="00001C20" w:rsidRDefault="008E2C47" w:rsidP="0009242F">
      <w:pPr>
        <w:jc w:val="both"/>
      </w:pPr>
      <w:r>
        <w:t xml:space="preserve">For this analysis, </w:t>
      </w:r>
      <w:r w:rsidR="00001C20">
        <w:t>we first calculated ‘</w:t>
      </w:r>
      <w:proofErr w:type="spellStart"/>
      <w:r w:rsidR="00001C20">
        <w:t>annual_change</w:t>
      </w:r>
      <w:proofErr w:type="spellEnd"/>
      <w:r w:rsidR="00001C20">
        <w:t xml:space="preserve">’ for </w:t>
      </w:r>
      <w:r w:rsidR="000750EA">
        <w:t>year-over-</w:t>
      </w:r>
      <w:r w:rsidR="00001C20">
        <w:t>year suicide rate changes experienced in C</w:t>
      </w:r>
      <w:r w:rsidR="008B46E2">
        <w:t>anada vs</w:t>
      </w:r>
      <w:r w:rsidR="00001C20">
        <w:t xml:space="preserve"> Global in terms of %</w:t>
      </w:r>
      <w:r w:rsidR="008B46E2">
        <w:t xml:space="preserve"> of previous year’s suicide rate</w:t>
      </w:r>
      <w:r w:rsidR="00001C20">
        <w:t>.</w:t>
      </w:r>
    </w:p>
    <w:p w:rsidR="00001C20" w:rsidRPr="008B46E2" w:rsidRDefault="00001C20" w:rsidP="0009242F">
      <w:pPr>
        <w:spacing w:after="0"/>
        <w:rPr>
          <w:sz w:val="18"/>
          <w:szCs w:val="18"/>
        </w:rPr>
      </w:pPr>
      <w:r w:rsidRPr="008B46E2">
        <w:rPr>
          <w:sz w:val="18"/>
          <w:szCs w:val="18"/>
        </w:rPr>
        <w:t xml:space="preserve"># </w:t>
      </w:r>
      <w:proofErr w:type="spellStart"/>
      <w:proofErr w:type="gramStart"/>
      <w:r w:rsidRPr="008B46E2">
        <w:rPr>
          <w:sz w:val="18"/>
          <w:szCs w:val="18"/>
        </w:rPr>
        <w:t>annual_change</w:t>
      </w:r>
      <w:proofErr w:type="spellEnd"/>
      <w:proofErr w:type="gramEnd"/>
      <w:r w:rsidRPr="008B46E2">
        <w:rPr>
          <w:sz w:val="18"/>
          <w:szCs w:val="18"/>
        </w:rPr>
        <w:t xml:space="preserve"> added to Grouped </w:t>
      </w:r>
      <w:r w:rsidRPr="008B46E2">
        <w:rPr>
          <w:b/>
          <w:sz w:val="18"/>
          <w:szCs w:val="18"/>
        </w:rPr>
        <w:t>Canada</w:t>
      </w:r>
      <w:r w:rsidRPr="008B46E2">
        <w:rPr>
          <w:sz w:val="18"/>
          <w:szCs w:val="18"/>
        </w:rPr>
        <w:t xml:space="preserve"> dataset</w:t>
      </w:r>
    </w:p>
    <w:p w:rsidR="00001C20" w:rsidRPr="008B46E2" w:rsidRDefault="00001C20" w:rsidP="0009242F">
      <w:pPr>
        <w:spacing w:after="0"/>
        <w:rPr>
          <w:sz w:val="18"/>
          <w:szCs w:val="18"/>
        </w:rPr>
      </w:pPr>
      <w:r w:rsidRPr="008B46E2">
        <w:rPr>
          <w:sz w:val="18"/>
          <w:szCs w:val="18"/>
          <w:highlight w:val="lightGray"/>
        </w:rPr>
        <w:t>C3=</w:t>
      </w:r>
      <w:proofErr w:type="gramStart"/>
      <w:r w:rsidRPr="008B46E2">
        <w:rPr>
          <w:sz w:val="18"/>
          <w:szCs w:val="18"/>
          <w:highlight w:val="lightGray"/>
        </w:rPr>
        <w:t>C1.assign(</w:t>
      </w:r>
      <w:proofErr w:type="gramEnd"/>
      <w:r w:rsidRPr="008B46E2">
        <w:rPr>
          <w:sz w:val="18"/>
          <w:szCs w:val="18"/>
          <w:highlight w:val="lightGray"/>
        </w:rPr>
        <w:t>annual_change=C1.groupby('sex</w:t>
      </w:r>
      <w:r w:rsidR="008B46E2">
        <w:rPr>
          <w:sz w:val="18"/>
          <w:szCs w:val="18"/>
          <w:highlight w:val="lightGray"/>
        </w:rPr>
        <w:t xml:space="preserve">')['suicide_rate'].apply(lambda </w:t>
      </w:r>
      <w:r w:rsidRPr="008B46E2">
        <w:rPr>
          <w:sz w:val="18"/>
          <w:szCs w:val="18"/>
          <w:highlight w:val="lightGray"/>
        </w:rPr>
        <w:t>x:x.diff().fillna(x)));C4=C3.reset_index('sex').drop(['1985'])</w:t>
      </w:r>
    </w:p>
    <w:p w:rsidR="0009242F" w:rsidRPr="008B46E2" w:rsidRDefault="0009242F" w:rsidP="0009242F">
      <w:pPr>
        <w:spacing w:after="0"/>
        <w:rPr>
          <w:sz w:val="18"/>
          <w:szCs w:val="18"/>
        </w:rPr>
      </w:pPr>
    </w:p>
    <w:p w:rsidR="00001C20" w:rsidRPr="008B46E2" w:rsidRDefault="00001C20" w:rsidP="0009242F">
      <w:pPr>
        <w:spacing w:after="0"/>
        <w:rPr>
          <w:sz w:val="18"/>
          <w:szCs w:val="18"/>
        </w:rPr>
      </w:pPr>
      <w:r w:rsidRPr="008B46E2">
        <w:rPr>
          <w:sz w:val="18"/>
          <w:szCs w:val="18"/>
        </w:rPr>
        <w:t xml:space="preserve"># </w:t>
      </w:r>
      <w:proofErr w:type="spellStart"/>
      <w:proofErr w:type="gramStart"/>
      <w:r w:rsidRPr="008B46E2">
        <w:rPr>
          <w:sz w:val="18"/>
          <w:szCs w:val="18"/>
        </w:rPr>
        <w:t>annual_change</w:t>
      </w:r>
      <w:proofErr w:type="spellEnd"/>
      <w:proofErr w:type="gramEnd"/>
      <w:r w:rsidRPr="008B46E2">
        <w:rPr>
          <w:sz w:val="18"/>
          <w:szCs w:val="18"/>
        </w:rPr>
        <w:t xml:space="preserve"> added to Grouped </w:t>
      </w:r>
      <w:r w:rsidRPr="008B46E2">
        <w:rPr>
          <w:b/>
          <w:sz w:val="18"/>
          <w:szCs w:val="18"/>
        </w:rPr>
        <w:t>Global</w:t>
      </w:r>
      <w:r w:rsidRPr="008B46E2">
        <w:rPr>
          <w:sz w:val="18"/>
          <w:szCs w:val="18"/>
        </w:rPr>
        <w:t xml:space="preserve"> dataset</w:t>
      </w:r>
    </w:p>
    <w:p w:rsidR="00001C20" w:rsidRPr="008B46E2" w:rsidRDefault="00001C20" w:rsidP="0009242F">
      <w:pPr>
        <w:spacing w:after="0"/>
        <w:rPr>
          <w:sz w:val="18"/>
          <w:szCs w:val="18"/>
        </w:rPr>
      </w:pPr>
      <w:r w:rsidRPr="008B46E2">
        <w:rPr>
          <w:sz w:val="18"/>
          <w:szCs w:val="18"/>
          <w:highlight w:val="lightGray"/>
        </w:rPr>
        <w:t>G3=</w:t>
      </w:r>
      <w:proofErr w:type="gramStart"/>
      <w:r w:rsidRPr="008B46E2">
        <w:rPr>
          <w:sz w:val="18"/>
          <w:szCs w:val="18"/>
          <w:highlight w:val="lightGray"/>
        </w:rPr>
        <w:t>G1.assign(</w:t>
      </w:r>
      <w:proofErr w:type="gramEnd"/>
      <w:r w:rsidRPr="008B46E2">
        <w:rPr>
          <w:sz w:val="18"/>
          <w:szCs w:val="18"/>
          <w:highlight w:val="lightGray"/>
        </w:rPr>
        <w:t>annual_change=G1.groupby('sex')['suicide_rate'].apply(lambda x:x.diff().fillna(x)));G4=G3.reset_index('sex').drop(['1985'])</w:t>
      </w:r>
    </w:p>
    <w:p w:rsidR="0009242F" w:rsidRPr="008E2C47" w:rsidRDefault="0009242F" w:rsidP="0009242F">
      <w:pPr>
        <w:spacing w:after="0"/>
      </w:pPr>
    </w:p>
    <w:p w:rsidR="00121C3D" w:rsidRDefault="008E2C47" w:rsidP="00121C3D">
      <w:r>
        <w:rPr>
          <w:noProof/>
          <w:lang w:eastAsia="en-CA"/>
        </w:rPr>
        <w:drawing>
          <wp:inline distT="0" distB="0" distL="0" distR="0" wp14:anchorId="2EFC76FC" wp14:editId="50995CD8">
            <wp:extent cx="6297386" cy="2269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97386" cy="2269346"/>
                    </a:xfrm>
                    <a:prstGeom prst="rect">
                      <a:avLst/>
                    </a:prstGeom>
                  </pic:spPr>
                </pic:pic>
              </a:graphicData>
            </a:graphic>
          </wp:inline>
        </w:drawing>
      </w:r>
    </w:p>
    <w:p w:rsidR="0009242F" w:rsidRPr="00121C3D" w:rsidRDefault="0009242F" w:rsidP="00121C3D">
      <w:pPr>
        <w:jc w:val="center"/>
      </w:pPr>
      <w:r w:rsidRPr="0009242F">
        <w:rPr>
          <w:b/>
          <w:sz w:val="20"/>
          <w:szCs w:val="20"/>
        </w:rPr>
        <w:t>Figure x.</w:t>
      </w:r>
      <w:r>
        <w:rPr>
          <w:b/>
          <w:sz w:val="20"/>
          <w:szCs w:val="20"/>
        </w:rPr>
        <w:t>4</w:t>
      </w:r>
      <w:r w:rsidRPr="0009242F">
        <w:rPr>
          <w:b/>
          <w:sz w:val="20"/>
          <w:szCs w:val="20"/>
        </w:rPr>
        <w:t xml:space="preserve"> Annual </w:t>
      </w:r>
      <w:r>
        <w:rPr>
          <w:b/>
          <w:sz w:val="20"/>
          <w:szCs w:val="20"/>
        </w:rPr>
        <w:t>change in suicide rates</w:t>
      </w:r>
      <w:r w:rsidRPr="0009242F">
        <w:rPr>
          <w:b/>
          <w:sz w:val="20"/>
          <w:szCs w:val="20"/>
        </w:rPr>
        <w:t xml:space="preserve"> – Canada vs Global</w:t>
      </w:r>
      <w:r>
        <w:rPr>
          <w:b/>
          <w:sz w:val="20"/>
          <w:szCs w:val="20"/>
        </w:rPr>
        <w:t>, Female &amp; Male</w:t>
      </w:r>
    </w:p>
    <w:p w:rsidR="0009242F" w:rsidRDefault="00DF294F" w:rsidP="00121C3D">
      <w:pPr>
        <w:jc w:val="both"/>
      </w:pPr>
      <w:r>
        <w:t>We see in Figure x.4 that for bot</w:t>
      </w:r>
      <w:r w:rsidR="008B46E2">
        <w:t>h Male and F</w:t>
      </w:r>
      <w:r w:rsidR="00121C3D">
        <w:t xml:space="preserve">emale suicide rates, the </w:t>
      </w:r>
      <w:r w:rsidR="00121C3D" w:rsidRPr="008B46E2">
        <w:rPr>
          <w:b/>
        </w:rPr>
        <w:t>biggest annual increase</w:t>
      </w:r>
      <w:r w:rsidR="00121C3D">
        <w:t xml:space="preserve"> in suicide rates </w:t>
      </w:r>
      <w:r w:rsidR="008B46E2">
        <w:t>came</w:t>
      </w:r>
      <w:r w:rsidR="00121C3D">
        <w:t xml:space="preserve"> </w:t>
      </w:r>
      <w:r w:rsidR="00121C3D" w:rsidRPr="008B46E2">
        <w:rPr>
          <w:b/>
        </w:rPr>
        <w:t>between years 1985 and 1986</w:t>
      </w:r>
      <w:r w:rsidR="00121C3D">
        <w:t>. Highest decrease in suicide rates in Canada was experienced between yea</w:t>
      </w:r>
      <w:r w:rsidR="008B46E2">
        <w:t>rs 1999 and 2000 for M</w:t>
      </w:r>
      <w:r w:rsidR="00121C3D">
        <w:t>ales and b</w:t>
      </w:r>
      <w:r w:rsidR="008B46E2">
        <w:t>etween years 1989 and 1990 for F</w:t>
      </w:r>
      <w:r w:rsidR="00121C3D">
        <w:t xml:space="preserve">emales as pointed on Figure x.4. </w:t>
      </w:r>
    </w:p>
    <w:p w:rsidR="00F3459B" w:rsidRDefault="00F3459B" w:rsidP="00121C3D">
      <w:pPr>
        <w:jc w:val="both"/>
      </w:pPr>
      <w:r>
        <w:t>Based on Wikipedia page linked below, t</w:t>
      </w:r>
      <w:r w:rsidRPr="00F3459B">
        <w:t>he </w:t>
      </w:r>
      <w:hyperlink r:id="rId15" w:tooltip="Canadian dollar" w:history="1">
        <w:r w:rsidRPr="00F3459B">
          <w:t>Canadian dollar</w:t>
        </w:r>
      </w:hyperlink>
      <w:r>
        <w:t> hit</w:t>
      </w:r>
      <w:r w:rsidRPr="00F3459B">
        <w:t xml:space="preserve"> an </w:t>
      </w:r>
      <w:r w:rsidRPr="008B46E2">
        <w:rPr>
          <w:b/>
        </w:rPr>
        <w:t>all-time low</w:t>
      </w:r>
      <w:r w:rsidRPr="00F3459B">
        <w:t xml:space="preserve"> of 70.2 U.S. cents on international money markets</w:t>
      </w:r>
      <w:r>
        <w:t xml:space="preserve"> in the beginning of </w:t>
      </w:r>
      <w:r w:rsidRPr="008B46E2">
        <w:rPr>
          <w:b/>
        </w:rPr>
        <w:t>1986</w:t>
      </w:r>
      <w:r>
        <w:t xml:space="preserve"> which must have caused financial difficulties fo</w:t>
      </w:r>
      <w:r w:rsidR="008F39C2">
        <w:t>r Canadians and eventually meant</w:t>
      </w:r>
      <w:r>
        <w:t xml:space="preserve"> more suicides</w:t>
      </w:r>
      <w:r w:rsidR="008F39C2">
        <w:t xml:space="preserve"> in the country</w:t>
      </w:r>
      <w:r>
        <w:t>.</w:t>
      </w:r>
    </w:p>
    <w:p w:rsidR="00F3459B" w:rsidRDefault="00C40DD4" w:rsidP="00121C3D">
      <w:pPr>
        <w:jc w:val="both"/>
      </w:pPr>
      <w:hyperlink r:id="rId16" w:history="1">
        <w:r w:rsidR="00F3459B">
          <w:rPr>
            <w:rStyle w:val="Hyperlink"/>
          </w:rPr>
          <w:t>https://en.wikipedia.org/wiki/1986_in_Canada</w:t>
        </w:r>
      </w:hyperlink>
    </w:p>
    <w:p w:rsidR="00F3459B" w:rsidRPr="006B6740" w:rsidRDefault="006B6740" w:rsidP="00121C3D">
      <w:pPr>
        <w:jc w:val="both"/>
        <w:rPr>
          <w:b/>
        </w:rPr>
      </w:pPr>
      <w:r w:rsidRPr="006B6740">
        <w:rPr>
          <w:b/>
        </w:rPr>
        <w:t>Y. SUICIDE RATE ANNUAL CHANGES –</w:t>
      </w:r>
      <w:r>
        <w:rPr>
          <w:b/>
        </w:rPr>
        <w:t xml:space="preserve"> HIGHEST</w:t>
      </w:r>
      <w:r w:rsidRPr="006B6740">
        <w:rPr>
          <w:b/>
        </w:rPr>
        <w:t xml:space="preserve"> INCREASES AND DECREASES</w:t>
      </w:r>
    </w:p>
    <w:p w:rsidR="006B6740" w:rsidRDefault="000228CC" w:rsidP="006B6740">
      <w:pPr>
        <w:spacing w:after="0"/>
        <w:jc w:val="both"/>
      </w:pPr>
      <w:r>
        <w:t xml:space="preserve">For this analysis, we only focused on the last 10 years and included all </w:t>
      </w:r>
      <w:r w:rsidR="008B46E2">
        <w:t xml:space="preserve">the </w:t>
      </w:r>
      <w:r>
        <w:t xml:space="preserve">countries in the analysis. First, we grouped our main </w:t>
      </w:r>
      <w:proofErr w:type="spellStart"/>
      <w:r>
        <w:t>master_good</w:t>
      </w:r>
      <w:proofErr w:type="spellEnd"/>
      <w:r>
        <w:t xml:space="preserve"> </w:t>
      </w:r>
      <w:proofErr w:type="spellStart"/>
      <w:r>
        <w:t>dataframe</w:t>
      </w:r>
      <w:proofErr w:type="spellEnd"/>
      <w:r>
        <w:t xml:space="preserve"> </w:t>
      </w:r>
      <w:r w:rsidR="003825E8">
        <w:t xml:space="preserve">by year, country and sex columns </w:t>
      </w:r>
      <w:r w:rsidR="008B46E2">
        <w:t xml:space="preserve">and </w:t>
      </w:r>
      <w:r w:rsidR="003825E8">
        <w:t xml:space="preserve">then added </w:t>
      </w:r>
      <w:proofErr w:type="spellStart"/>
      <w:r w:rsidR="003825E8">
        <w:lastRenderedPageBreak/>
        <w:t>suicide_rate</w:t>
      </w:r>
      <w:proofErr w:type="spellEnd"/>
      <w:r w:rsidR="003825E8">
        <w:t xml:space="preserve"> and </w:t>
      </w:r>
      <w:proofErr w:type="spellStart"/>
      <w:r w:rsidR="003825E8">
        <w:t>annual_change</w:t>
      </w:r>
      <w:proofErr w:type="spellEnd"/>
      <w:r w:rsidR="003825E8">
        <w:t xml:space="preserve"> parameters. As we decided to only focus on last 10 years, we only took the years where year value is bigger or equal to 2007.</w:t>
      </w:r>
    </w:p>
    <w:p w:rsidR="000228CC" w:rsidRDefault="000228CC" w:rsidP="006B6740">
      <w:pPr>
        <w:spacing w:after="0"/>
        <w:jc w:val="both"/>
      </w:pPr>
    </w:p>
    <w:p w:rsidR="000228CC" w:rsidRPr="008B46E2" w:rsidRDefault="000228CC" w:rsidP="000228CC">
      <w:pPr>
        <w:spacing w:after="0"/>
        <w:jc w:val="both"/>
        <w:rPr>
          <w:sz w:val="18"/>
          <w:szCs w:val="18"/>
          <w:highlight w:val="lightGray"/>
        </w:rPr>
      </w:pPr>
      <w:r w:rsidRPr="008B46E2">
        <w:rPr>
          <w:sz w:val="18"/>
          <w:szCs w:val="18"/>
          <w:highlight w:val="lightGray"/>
        </w:rPr>
        <w:t>Overall=master_</w:t>
      </w:r>
      <w:proofErr w:type="gramStart"/>
      <w:r w:rsidRPr="008B46E2">
        <w:rPr>
          <w:sz w:val="18"/>
          <w:szCs w:val="18"/>
          <w:highlight w:val="lightGray"/>
        </w:rPr>
        <w:t>good.groupby(</w:t>
      </w:r>
      <w:proofErr w:type="gramEnd"/>
      <w:r w:rsidRPr="008B46E2">
        <w:rPr>
          <w:sz w:val="18"/>
          <w:szCs w:val="18"/>
          <w:highlight w:val="lightGray"/>
        </w:rPr>
        <w:t>['year','country','sex'])['suicides_no','population'].sum()</w:t>
      </w:r>
    </w:p>
    <w:p w:rsidR="000228CC" w:rsidRPr="008B46E2" w:rsidRDefault="000228CC" w:rsidP="000228CC">
      <w:pPr>
        <w:spacing w:after="0"/>
        <w:jc w:val="both"/>
        <w:rPr>
          <w:sz w:val="18"/>
          <w:szCs w:val="18"/>
          <w:highlight w:val="lightGray"/>
        </w:rPr>
      </w:pPr>
      <w:proofErr w:type="gramStart"/>
      <w:r w:rsidRPr="008B46E2">
        <w:rPr>
          <w:sz w:val="18"/>
          <w:szCs w:val="18"/>
          <w:highlight w:val="lightGray"/>
        </w:rPr>
        <w:t>Overall[</w:t>
      </w:r>
      <w:proofErr w:type="gramEnd"/>
      <w:r w:rsidRPr="008B46E2">
        <w:rPr>
          <w:sz w:val="18"/>
          <w:szCs w:val="18"/>
          <w:highlight w:val="lightGray"/>
        </w:rPr>
        <w:t>'suicide_rate']=round((Overall.suicides_no/Overall.population)*100000,2)</w:t>
      </w:r>
    </w:p>
    <w:p w:rsidR="000228CC" w:rsidRPr="008B46E2" w:rsidRDefault="000228CC" w:rsidP="000228CC">
      <w:pPr>
        <w:spacing w:after="0"/>
        <w:jc w:val="both"/>
        <w:rPr>
          <w:sz w:val="18"/>
          <w:szCs w:val="18"/>
          <w:highlight w:val="lightGray"/>
        </w:rPr>
      </w:pPr>
      <w:r w:rsidRPr="008B46E2">
        <w:rPr>
          <w:sz w:val="18"/>
          <w:szCs w:val="18"/>
          <w:highlight w:val="lightGray"/>
        </w:rPr>
        <w:t>O1=</w:t>
      </w:r>
      <w:proofErr w:type="spellStart"/>
      <w:r w:rsidRPr="008B46E2">
        <w:rPr>
          <w:sz w:val="18"/>
          <w:szCs w:val="18"/>
          <w:highlight w:val="lightGray"/>
        </w:rPr>
        <w:t>Overall.reset_</w:t>
      </w:r>
      <w:proofErr w:type="gramStart"/>
      <w:r w:rsidRPr="008B46E2">
        <w:rPr>
          <w:sz w:val="18"/>
          <w:szCs w:val="18"/>
          <w:highlight w:val="lightGray"/>
        </w:rPr>
        <w:t>index</w:t>
      </w:r>
      <w:proofErr w:type="spellEnd"/>
      <w:r w:rsidRPr="008B46E2">
        <w:rPr>
          <w:sz w:val="18"/>
          <w:szCs w:val="18"/>
          <w:highlight w:val="lightGray"/>
        </w:rPr>
        <w:t>()</w:t>
      </w:r>
      <w:proofErr w:type="gramEnd"/>
    </w:p>
    <w:p w:rsidR="000228CC" w:rsidRPr="008B46E2" w:rsidRDefault="000228CC" w:rsidP="000228CC">
      <w:pPr>
        <w:spacing w:after="0"/>
        <w:jc w:val="both"/>
        <w:rPr>
          <w:sz w:val="18"/>
          <w:szCs w:val="18"/>
        </w:rPr>
      </w:pPr>
      <w:r w:rsidRPr="008B46E2">
        <w:rPr>
          <w:sz w:val="18"/>
          <w:szCs w:val="18"/>
          <w:highlight w:val="lightGray"/>
        </w:rPr>
        <w:t>O2=</w:t>
      </w:r>
      <w:proofErr w:type="gramStart"/>
      <w:r w:rsidRPr="008B46E2">
        <w:rPr>
          <w:sz w:val="18"/>
          <w:szCs w:val="18"/>
          <w:highlight w:val="lightGray"/>
        </w:rPr>
        <w:t>O1.assign(</w:t>
      </w:r>
      <w:proofErr w:type="gramEnd"/>
      <w:r w:rsidRPr="008B46E2">
        <w:rPr>
          <w:sz w:val="18"/>
          <w:szCs w:val="18"/>
          <w:highlight w:val="lightGray"/>
        </w:rPr>
        <w:t>annual_change=O1.groupby(['country','sex'])['suicide_rate'].apply(lambda x:x.diff().fillna(x)));O3=O2.loc[O2['year']&gt;=2007]</w:t>
      </w:r>
    </w:p>
    <w:p w:rsidR="003825E8" w:rsidRDefault="003825E8" w:rsidP="000228CC">
      <w:pPr>
        <w:spacing w:after="0"/>
        <w:jc w:val="both"/>
      </w:pPr>
    </w:p>
    <w:p w:rsidR="003825E8" w:rsidRPr="003825E8" w:rsidRDefault="003825E8" w:rsidP="000228CC">
      <w:pPr>
        <w:spacing w:after="0"/>
        <w:jc w:val="both"/>
        <w:rPr>
          <w:b/>
          <w:color w:val="0070C0"/>
        </w:rPr>
      </w:pPr>
      <w:r w:rsidRPr="003825E8">
        <w:rPr>
          <w:b/>
          <w:color w:val="0070C0"/>
        </w:rPr>
        <w:t xml:space="preserve"># TOP 5 countries </w:t>
      </w:r>
      <w:proofErr w:type="gramStart"/>
      <w:r w:rsidRPr="003825E8">
        <w:rPr>
          <w:b/>
          <w:color w:val="0070C0"/>
        </w:rPr>
        <w:t>who</w:t>
      </w:r>
      <w:proofErr w:type="gramEnd"/>
      <w:r w:rsidRPr="003825E8">
        <w:rPr>
          <w:b/>
          <w:color w:val="0070C0"/>
        </w:rPr>
        <w:t xml:space="preserve"> experienced the highest annual increase/decrease (Female)</w:t>
      </w:r>
    </w:p>
    <w:p w:rsidR="003825E8" w:rsidRPr="008B46E2" w:rsidRDefault="003825E8" w:rsidP="000228CC">
      <w:pPr>
        <w:spacing w:after="0"/>
        <w:jc w:val="both"/>
        <w:rPr>
          <w:sz w:val="18"/>
          <w:szCs w:val="18"/>
        </w:rPr>
      </w:pPr>
      <w:r w:rsidRPr="008B46E2">
        <w:rPr>
          <w:sz w:val="18"/>
          <w:szCs w:val="18"/>
          <w:highlight w:val="lightGray"/>
        </w:rPr>
        <w:t>Overall_f=</w:t>
      </w:r>
      <w:proofErr w:type="gramStart"/>
      <w:r w:rsidRPr="008B46E2">
        <w:rPr>
          <w:sz w:val="18"/>
          <w:szCs w:val="18"/>
          <w:highlight w:val="lightGray"/>
        </w:rPr>
        <w:t>O3.loc[</w:t>
      </w:r>
      <w:proofErr w:type="gramEnd"/>
      <w:r w:rsidRPr="008B46E2">
        <w:rPr>
          <w:sz w:val="18"/>
          <w:szCs w:val="18"/>
          <w:highlight w:val="lightGray"/>
        </w:rPr>
        <w:t>O3['sex']=='female'];Overall_f.sort_values('annual_change')</w:t>
      </w:r>
    </w:p>
    <w:p w:rsidR="003825E8" w:rsidRDefault="003825E8" w:rsidP="003825E8">
      <w:pPr>
        <w:spacing w:after="0"/>
      </w:pPr>
    </w:p>
    <w:p w:rsidR="000228CC" w:rsidRDefault="003825E8" w:rsidP="003825E8">
      <w:pPr>
        <w:spacing w:after="0"/>
      </w:pPr>
      <w:r>
        <w:t xml:space="preserve">             </w:t>
      </w:r>
      <w:r w:rsidR="000228CC">
        <w:rPr>
          <w:noProof/>
          <w:lang w:eastAsia="en-CA"/>
        </w:rPr>
        <w:drawing>
          <wp:inline distT="0" distB="0" distL="0" distR="0" wp14:anchorId="2A272C6A" wp14:editId="0E123E24">
            <wp:extent cx="4770120" cy="2468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0120" cy="2468880"/>
                    </a:xfrm>
                    <a:prstGeom prst="rect">
                      <a:avLst/>
                    </a:prstGeom>
                  </pic:spPr>
                </pic:pic>
              </a:graphicData>
            </a:graphic>
          </wp:inline>
        </w:drawing>
      </w:r>
    </w:p>
    <w:p w:rsidR="003825E8" w:rsidRPr="003825E8" w:rsidRDefault="003825E8" w:rsidP="003825E8">
      <w:pPr>
        <w:spacing w:after="0"/>
        <w:rPr>
          <w:color w:val="0070C0"/>
        </w:rPr>
      </w:pPr>
      <w:r w:rsidRPr="003825E8">
        <w:rPr>
          <w:b/>
          <w:color w:val="0070C0"/>
        </w:rPr>
        <w:t xml:space="preserve"># TOP 5 countries </w:t>
      </w:r>
      <w:proofErr w:type="gramStart"/>
      <w:r w:rsidRPr="003825E8">
        <w:rPr>
          <w:b/>
          <w:color w:val="0070C0"/>
        </w:rPr>
        <w:t>who</w:t>
      </w:r>
      <w:proofErr w:type="gramEnd"/>
      <w:r w:rsidRPr="003825E8">
        <w:rPr>
          <w:b/>
          <w:color w:val="0070C0"/>
        </w:rPr>
        <w:t xml:space="preserve"> experienced the highest annual increase/decrease (Male)</w:t>
      </w:r>
    </w:p>
    <w:p w:rsidR="000228CC" w:rsidRPr="008B46E2" w:rsidRDefault="003825E8" w:rsidP="003825E8">
      <w:pPr>
        <w:spacing w:after="0"/>
        <w:rPr>
          <w:sz w:val="18"/>
          <w:szCs w:val="18"/>
        </w:rPr>
      </w:pPr>
      <w:r w:rsidRPr="008B46E2">
        <w:rPr>
          <w:sz w:val="18"/>
          <w:szCs w:val="18"/>
          <w:highlight w:val="lightGray"/>
        </w:rPr>
        <w:t>Overall_m=</w:t>
      </w:r>
      <w:proofErr w:type="gramStart"/>
      <w:r w:rsidRPr="008B46E2">
        <w:rPr>
          <w:sz w:val="18"/>
          <w:szCs w:val="18"/>
          <w:highlight w:val="lightGray"/>
        </w:rPr>
        <w:t>O3.loc[</w:t>
      </w:r>
      <w:proofErr w:type="gramEnd"/>
      <w:r w:rsidRPr="008B46E2">
        <w:rPr>
          <w:sz w:val="18"/>
          <w:szCs w:val="18"/>
          <w:highlight w:val="lightGray"/>
        </w:rPr>
        <w:t>O3['sex']=='male'];Overall_m.sort_values('annual_change')</w:t>
      </w:r>
    </w:p>
    <w:p w:rsidR="000228CC" w:rsidRDefault="000228CC" w:rsidP="000228CC">
      <w:pPr>
        <w:spacing w:after="0"/>
        <w:jc w:val="center"/>
      </w:pPr>
    </w:p>
    <w:p w:rsidR="000228CC" w:rsidRDefault="003825E8" w:rsidP="003825E8">
      <w:pPr>
        <w:spacing w:after="0"/>
      </w:pPr>
      <w:r>
        <w:t xml:space="preserve">              </w:t>
      </w:r>
      <w:r w:rsidR="000228CC">
        <w:rPr>
          <w:noProof/>
          <w:lang w:eastAsia="en-CA"/>
        </w:rPr>
        <w:drawing>
          <wp:inline distT="0" distB="0" distL="0" distR="0" wp14:anchorId="6514DED6" wp14:editId="6CB5B0D3">
            <wp:extent cx="470916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9160" cy="2423160"/>
                    </a:xfrm>
                    <a:prstGeom prst="rect">
                      <a:avLst/>
                    </a:prstGeom>
                  </pic:spPr>
                </pic:pic>
              </a:graphicData>
            </a:graphic>
          </wp:inline>
        </w:drawing>
      </w:r>
    </w:p>
    <w:p w:rsidR="000228CC" w:rsidRDefault="000228CC" w:rsidP="000228CC">
      <w:pPr>
        <w:spacing w:after="0"/>
        <w:jc w:val="center"/>
      </w:pPr>
    </w:p>
    <w:p w:rsidR="00A862D2" w:rsidRDefault="00A862D2" w:rsidP="00DF2BA8">
      <w:pPr>
        <w:spacing w:after="0"/>
        <w:jc w:val="both"/>
      </w:pPr>
      <w:r>
        <w:t xml:space="preserve">In the notebook attached, detailed graphs are shown specific to those countries with highest annual decrease and increase in suicide rates. For detailed analysis, only Iceland, Belarus and Lithuania are selected and shown below. Iceland shows up in both highest annual increase and also </w:t>
      </w:r>
      <w:proofErr w:type="gramStart"/>
      <w:r>
        <w:t>decrease</w:t>
      </w:r>
      <w:proofErr w:type="gramEnd"/>
      <w:r>
        <w:t xml:space="preserve"> tables for females and also shows up in Top 5 countries list with highest suicide rate decrease in one year for the last 10 years for males. Belarus and Lithuania are selected as they have significantly high suicide rates in comparison to other countries in the list.</w:t>
      </w:r>
    </w:p>
    <w:p w:rsidR="00F11913" w:rsidRDefault="00F11913" w:rsidP="00A862D2">
      <w:pPr>
        <w:spacing w:after="0"/>
      </w:pPr>
    </w:p>
    <w:p w:rsidR="00F11913" w:rsidRDefault="00DF2BA8" w:rsidP="00A862D2">
      <w:pPr>
        <w:spacing w:after="0"/>
      </w:pPr>
      <w:r>
        <w:rPr>
          <w:noProof/>
          <w:lang w:eastAsia="en-CA"/>
        </w:rPr>
        <w:drawing>
          <wp:inline distT="0" distB="0" distL="0" distR="0" wp14:anchorId="3DC3BF68" wp14:editId="46AD4C6D">
            <wp:extent cx="59436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514475"/>
                    </a:xfrm>
                    <a:prstGeom prst="rect">
                      <a:avLst/>
                    </a:prstGeom>
                  </pic:spPr>
                </pic:pic>
              </a:graphicData>
            </a:graphic>
          </wp:inline>
        </w:drawing>
      </w:r>
    </w:p>
    <w:p w:rsidR="00DF2BA8" w:rsidRDefault="00DF2BA8" w:rsidP="00A862D2">
      <w:pPr>
        <w:spacing w:after="0"/>
      </w:pPr>
      <w:r>
        <w:rPr>
          <w:noProof/>
          <w:lang w:eastAsia="en-CA"/>
        </w:rPr>
        <w:drawing>
          <wp:inline distT="0" distB="0" distL="0" distR="0" wp14:anchorId="0A49C3FE" wp14:editId="0DC36E87">
            <wp:extent cx="5943600" cy="156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64640"/>
                    </a:xfrm>
                    <a:prstGeom prst="rect">
                      <a:avLst/>
                    </a:prstGeom>
                  </pic:spPr>
                </pic:pic>
              </a:graphicData>
            </a:graphic>
          </wp:inline>
        </w:drawing>
      </w:r>
    </w:p>
    <w:p w:rsidR="00B43156" w:rsidRDefault="00B43156" w:rsidP="00A862D2">
      <w:pPr>
        <w:spacing w:after="0"/>
      </w:pPr>
      <w:r>
        <w:rPr>
          <w:noProof/>
          <w:lang w:eastAsia="en-CA"/>
        </w:rPr>
        <w:drawing>
          <wp:inline distT="0" distB="0" distL="0" distR="0" wp14:anchorId="2E487206" wp14:editId="574D9961">
            <wp:extent cx="5943600" cy="1583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83055"/>
                    </a:xfrm>
                    <a:prstGeom prst="rect">
                      <a:avLst/>
                    </a:prstGeom>
                  </pic:spPr>
                </pic:pic>
              </a:graphicData>
            </a:graphic>
          </wp:inline>
        </w:drawing>
      </w:r>
    </w:p>
    <w:p w:rsidR="002714A1" w:rsidRPr="002714A1" w:rsidRDefault="002714A1" w:rsidP="002714A1">
      <w:pPr>
        <w:spacing w:after="0"/>
        <w:jc w:val="center"/>
        <w:rPr>
          <w:b/>
          <w:sz w:val="20"/>
        </w:rPr>
      </w:pPr>
      <w:r w:rsidRPr="002714A1">
        <w:rPr>
          <w:b/>
          <w:sz w:val="20"/>
        </w:rPr>
        <w:t xml:space="preserve">Figure </w:t>
      </w:r>
      <w:r w:rsidR="001E23F9">
        <w:rPr>
          <w:b/>
          <w:sz w:val="20"/>
        </w:rPr>
        <w:t>y.1 Selected</w:t>
      </w:r>
      <w:r w:rsidRPr="002714A1">
        <w:rPr>
          <w:b/>
          <w:sz w:val="20"/>
        </w:rPr>
        <w:t xml:space="preserve"> countries with highest annual increase and/or decrease in suicide rates</w:t>
      </w:r>
    </w:p>
    <w:p w:rsidR="00F11913" w:rsidRDefault="00F11913" w:rsidP="00A862D2">
      <w:pPr>
        <w:spacing w:after="0"/>
      </w:pPr>
    </w:p>
    <w:p w:rsidR="001E23F9" w:rsidRDefault="001E23F9" w:rsidP="003938F0">
      <w:pPr>
        <w:spacing w:after="0"/>
        <w:jc w:val="both"/>
      </w:pPr>
      <w:r>
        <w:t xml:space="preserve">For Belarus suicide rates, </w:t>
      </w:r>
      <w:r w:rsidR="00F82EEC">
        <w:t xml:space="preserve">many studies indicate that </w:t>
      </w:r>
      <w:r w:rsidR="00B15F4D">
        <w:t xml:space="preserve">increases in alcohol consumption in the country (esp. strong spirits) correlates with an increase in number of suicides. The most famous study on this correlation was conducted by </w:t>
      </w:r>
      <w:hyperlink r:id="rId22" w:history="1">
        <w:proofErr w:type="spellStart"/>
        <w:r w:rsidR="00B15F4D" w:rsidRPr="00B15F4D">
          <w:t>Yury</w:t>
        </w:r>
        <w:proofErr w:type="spellEnd"/>
        <w:r w:rsidR="00B15F4D" w:rsidRPr="00B15F4D">
          <w:t xml:space="preserve"> </w:t>
        </w:r>
        <w:proofErr w:type="spellStart"/>
        <w:r w:rsidR="00B15F4D" w:rsidRPr="00B15F4D">
          <w:t>Razvodovsky</w:t>
        </w:r>
        <w:proofErr w:type="spellEnd"/>
      </w:hyperlink>
      <w:r w:rsidR="00B15F4D">
        <w:t xml:space="preserve"> and is linked here:</w:t>
      </w:r>
    </w:p>
    <w:p w:rsidR="00B15F4D" w:rsidRDefault="00C40DD4" w:rsidP="00A862D2">
      <w:pPr>
        <w:spacing w:after="0"/>
      </w:pPr>
      <w:hyperlink r:id="rId23" w:history="1">
        <w:r w:rsidR="00B15F4D">
          <w:rPr>
            <w:rStyle w:val="Hyperlink"/>
          </w:rPr>
          <w:t>https://www.researchgate.net/publication/26860958_Alcohol_and_suicide_in_Belarus</w:t>
        </w:r>
      </w:hyperlink>
    </w:p>
    <w:p w:rsidR="00B15F4D" w:rsidRDefault="00B15F4D" w:rsidP="00A862D2">
      <w:pPr>
        <w:spacing w:after="0"/>
      </w:pPr>
    </w:p>
    <w:p w:rsidR="00885851" w:rsidRDefault="00885851" w:rsidP="003938F0">
      <w:pPr>
        <w:spacing w:after="0"/>
        <w:jc w:val="both"/>
      </w:pPr>
      <w:r w:rsidRPr="00885851">
        <w:t xml:space="preserve">The low level of religiousness in Belarus </w:t>
      </w:r>
      <w:r>
        <w:t xml:space="preserve">is </w:t>
      </w:r>
      <w:r w:rsidRPr="00885851">
        <w:t xml:space="preserve">also </w:t>
      </w:r>
      <w:r>
        <w:t xml:space="preserve">claimed to </w:t>
      </w:r>
      <w:r w:rsidRPr="00885851">
        <w:t xml:space="preserve">affect the </w:t>
      </w:r>
      <w:r>
        <w:t>suicide numbers according to many. Belarus is</w:t>
      </w:r>
      <w:r w:rsidRPr="00885851">
        <w:t xml:space="preserve"> one of the most atheistic countries worldwide.</w:t>
      </w:r>
      <w:r>
        <w:t xml:space="preserve"> The best article on the internet that provides a comprehensive overview of suicide rates in Belarus is linked below. This article also draws attention to the similarities between Lithuania and Belarus in terms of their common history and tendencies.</w:t>
      </w:r>
      <w:hyperlink r:id="rId24" w:history="1">
        <w:r>
          <w:rPr>
            <w:rStyle w:val="Hyperlink"/>
          </w:rPr>
          <w:t>https://odb-office.eu/policy-briefs/why-do-belarusians-commit-suicide</w:t>
        </w:r>
      </w:hyperlink>
    </w:p>
    <w:p w:rsidR="001E23F9" w:rsidRDefault="001E23F9" w:rsidP="00A862D2">
      <w:pPr>
        <w:spacing w:after="0"/>
      </w:pPr>
    </w:p>
    <w:p w:rsidR="00891984" w:rsidRDefault="00891984" w:rsidP="003938F0">
      <w:pPr>
        <w:spacing w:after="0"/>
        <w:jc w:val="both"/>
      </w:pPr>
      <w:r>
        <w:t xml:space="preserve">For fluctuations in suicide rates in Iceland, there is no robust study or conclusion on the reasons. The study below </w:t>
      </w:r>
      <w:r w:rsidR="003938F0">
        <w:t xml:space="preserve">again </w:t>
      </w:r>
      <w:r>
        <w:t xml:space="preserve">draws attention to the correlation between </w:t>
      </w:r>
      <w:r w:rsidR="003938F0">
        <w:t>alcohol</w:t>
      </w:r>
      <w:r>
        <w:t xml:space="preserve"> consumption esp. spirits vs suicide rates. This study focuses on the suicide rates in Iceland.</w:t>
      </w:r>
      <w:r w:rsidR="003938F0">
        <w:t xml:space="preserve"> </w:t>
      </w:r>
    </w:p>
    <w:p w:rsidR="00891984" w:rsidRDefault="00C40DD4" w:rsidP="00A862D2">
      <w:pPr>
        <w:spacing w:after="0"/>
      </w:pPr>
      <w:hyperlink r:id="rId25" w:history="1">
        <w:r w:rsidR="00891984">
          <w:rPr>
            <w:rStyle w:val="Hyperlink"/>
          </w:rPr>
          <w:t>https://www.researchgate.net/publication/12822048_Effect_of_changing_alcohol_laws_in_Iceland_on_suicide_rates</w:t>
        </w:r>
      </w:hyperlink>
    </w:p>
    <w:p w:rsidR="00891984" w:rsidRDefault="00891984" w:rsidP="00A862D2">
      <w:pPr>
        <w:spacing w:after="0"/>
      </w:pPr>
    </w:p>
    <w:p w:rsidR="00891984" w:rsidRDefault="00891984" w:rsidP="003938F0">
      <w:pPr>
        <w:spacing w:after="0"/>
        <w:jc w:val="both"/>
      </w:pPr>
      <w:r>
        <w:lastRenderedPageBreak/>
        <w:t xml:space="preserve">Year 2011 </w:t>
      </w:r>
      <w:r w:rsidR="003938F0">
        <w:t>specifically</w:t>
      </w:r>
      <w:r>
        <w:t xml:space="preserve"> shows one of the hi</w:t>
      </w:r>
      <w:r w:rsidR="003938F0">
        <w:t xml:space="preserve">ghest annual </w:t>
      </w:r>
      <w:proofErr w:type="gramStart"/>
      <w:r w:rsidR="003938F0">
        <w:t>decrease</w:t>
      </w:r>
      <w:proofErr w:type="gramEnd"/>
      <w:r w:rsidR="003938F0">
        <w:t xml:space="preserve"> for both Male and F</w:t>
      </w:r>
      <w:r>
        <w:t xml:space="preserve">emale suicide rates among all the countries included in the analysis. </w:t>
      </w:r>
      <w:r w:rsidR="00573DD7">
        <w:t xml:space="preserve">As noted in the summary linked below, </w:t>
      </w:r>
      <w:r w:rsidR="00573DD7">
        <w:rPr>
          <w:color w:val="000000"/>
          <w:shd w:val="clear" w:color="auto" w:fill="FFFFFF"/>
        </w:rPr>
        <w:t>in 2008, Iceland had the largest budget deficit as a share</w:t>
      </w:r>
      <w:r w:rsidR="003938F0">
        <w:rPr>
          <w:color w:val="000000"/>
          <w:shd w:val="clear" w:color="auto" w:fill="FFFFFF"/>
        </w:rPr>
        <w:t xml:space="preserve"> of GDP in the European region and </w:t>
      </w:r>
      <w:r w:rsidR="00573DD7">
        <w:rPr>
          <w:color w:val="000000"/>
          <w:shd w:val="clear" w:color="auto" w:fill="FFFFFF"/>
        </w:rPr>
        <w:t xml:space="preserve">budget deficits have remained large each year through 2011. After negative real per capita GDP growth in 2009 and 2010, Iceland's economy returned to </w:t>
      </w:r>
      <w:r w:rsidR="00573DD7" w:rsidRPr="00573DD7">
        <w:rPr>
          <w:b/>
          <w:color w:val="000000"/>
          <w:shd w:val="clear" w:color="auto" w:fill="FFFFFF"/>
        </w:rPr>
        <w:t>positive growth in 2011</w:t>
      </w:r>
      <w:r w:rsidR="00573DD7">
        <w:rPr>
          <w:color w:val="000000"/>
          <w:shd w:val="clear" w:color="auto" w:fill="FFFFFF"/>
        </w:rPr>
        <w:t>.</w:t>
      </w:r>
      <w:r w:rsidR="00573DD7">
        <w:t xml:space="preserve"> This economic situation seems to show itself in the suicide rate changes in Iceland </w:t>
      </w:r>
      <w:r w:rsidR="003938F0">
        <w:t>between 2008 and 2011.</w:t>
      </w:r>
    </w:p>
    <w:p w:rsidR="00573DD7" w:rsidRDefault="00C40DD4" w:rsidP="00A862D2">
      <w:pPr>
        <w:spacing w:after="0"/>
      </w:pPr>
      <w:hyperlink r:id="rId26" w:history="1">
        <w:r w:rsidR="00573DD7">
          <w:rPr>
            <w:rStyle w:val="Hyperlink"/>
          </w:rPr>
          <w:t>https://www.ncbi.nlm.nih.gov/books/NBK447893/</w:t>
        </w:r>
      </w:hyperlink>
    </w:p>
    <w:p w:rsidR="00891984" w:rsidRDefault="00891984" w:rsidP="00A862D2">
      <w:pPr>
        <w:spacing w:after="0"/>
      </w:pPr>
    </w:p>
    <w:p w:rsidR="00A862D2" w:rsidRDefault="003938F0" w:rsidP="00A862D2">
      <w:pPr>
        <w:spacing w:after="0"/>
      </w:pPr>
      <w:r>
        <w:t>Please also note</w:t>
      </w:r>
      <w:r w:rsidR="00A862D2">
        <w:t xml:space="preserve"> the detailed graphs </w:t>
      </w:r>
      <w:r w:rsidR="00F11913">
        <w:t xml:space="preserve">make it visible that Bosnia H. only reported suicides for years 2011 and 2014. Similarly, Cabo Verde reported suicide statistics only for year 2011. </w:t>
      </w:r>
      <w:r w:rsidR="001E23F9">
        <w:t>Hence, t</w:t>
      </w:r>
      <w:r w:rsidR="00F11913">
        <w:t xml:space="preserve">he names of those countries are </w:t>
      </w:r>
      <w:r>
        <w:t xml:space="preserve">removed from the final </w:t>
      </w:r>
      <w:proofErr w:type="spellStart"/>
      <w:r w:rsidR="00F11913">
        <w:t>countries_highest</w:t>
      </w:r>
      <w:proofErr w:type="spellEnd"/>
      <w:r w:rsidR="00F11913">
        <w:t xml:space="preserve"> list due to lack of their data reporting.</w:t>
      </w:r>
    </w:p>
    <w:p w:rsidR="00A862D2" w:rsidRDefault="00A862D2" w:rsidP="00A862D2">
      <w:pPr>
        <w:spacing w:after="0"/>
      </w:pPr>
    </w:p>
    <w:p w:rsidR="001E23F9" w:rsidRPr="00003003" w:rsidRDefault="001E23F9" w:rsidP="001E23F9">
      <w:pPr>
        <w:spacing w:after="0"/>
        <w:rPr>
          <w:sz w:val="18"/>
          <w:szCs w:val="18"/>
        </w:rPr>
      </w:pPr>
      <w:proofErr w:type="spellStart"/>
      <w:r w:rsidRPr="00003003">
        <w:rPr>
          <w:sz w:val="18"/>
          <w:szCs w:val="18"/>
          <w:highlight w:val="lightGray"/>
        </w:rPr>
        <w:t>countries_highest</w:t>
      </w:r>
      <w:proofErr w:type="spellEnd"/>
      <w:r w:rsidRPr="00003003">
        <w:rPr>
          <w:sz w:val="18"/>
          <w:szCs w:val="18"/>
          <w:highlight w:val="lightGray"/>
        </w:rPr>
        <w:t>=['</w:t>
      </w:r>
      <w:proofErr w:type="spellStart"/>
      <w:r w:rsidRPr="00003003">
        <w:rPr>
          <w:sz w:val="18"/>
          <w:szCs w:val="18"/>
          <w:highlight w:val="lightGray"/>
        </w:rPr>
        <w:t>Belarus','Turkmenistan','Iceland','Trinidad</w:t>
      </w:r>
      <w:proofErr w:type="spellEnd"/>
      <w:r w:rsidRPr="00003003">
        <w:rPr>
          <w:sz w:val="18"/>
          <w:szCs w:val="18"/>
          <w:highlight w:val="lightGray"/>
        </w:rPr>
        <w:t xml:space="preserve"> and </w:t>
      </w:r>
      <w:proofErr w:type="spellStart"/>
      <w:r w:rsidRPr="00003003">
        <w:rPr>
          <w:sz w:val="18"/>
          <w:szCs w:val="18"/>
          <w:highlight w:val="lightGray"/>
        </w:rPr>
        <w:t>Tobago','Slovenia','Lithuania',</w:t>
      </w:r>
      <w:r w:rsidRPr="00003003">
        <w:rPr>
          <w:strike/>
          <w:sz w:val="18"/>
          <w:szCs w:val="18"/>
          <w:highlight w:val="lightGray"/>
        </w:rPr>
        <w:t>'Bosnia</w:t>
      </w:r>
      <w:proofErr w:type="spellEnd"/>
      <w:r w:rsidRPr="00003003">
        <w:rPr>
          <w:strike/>
          <w:sz w:val="18"/>
          <w:szCs w:val="18"/>
          <w:highlight w:val="lightGray"/>
        </w:rPr>
        <w:t xml:space="preserve"> and </w:t>
      </w:r>
      <w:proofErr w:type="spellStart"/>
      <w:r w:rsidRPr="00003003">
        <w:rPr>
          <w:strike/>
          <w:sz w:val="18"/>
          <w:szCs w:val="18"/>
          <w:highlight w:val="lightGray"/>
        </w:rPr>
        <w:t>Herzegovina'</w:t>
      </w:r>
      <w:r w:rsidRPr="00003003">
        <w:rPr>
          <w:sz w:val="18"/>
          <w:szCs w:val="18"/>
          <w:highlight w:val="lightGray"/>
        </w:rPr>
        <w:t>,'Guyana',</w:t>
      </w:r>
      <w:r w:rsidRPr="00003003">
        <w:rPr>
          <w:strike/>
          <w:sz w:val="18"/>
          <w:szCs w:val="18"/>
          <w:highlight w:val="lightGray"/>
        </w:rPr>
        <w:t>'Cabo</w:t>
      </w:r>
      <w:proofErr w:type="spellEnd"/>
      <w:r w:rsidRPr="00003003">
        <w:rPr>
          <w:strike/>
          <w:sz w:val="18"/>
          <w:szCs w:val="18"/>
          <w:highlight w:val="lightGray"/>
        </w:rPr>
        <w:t xml:space="preserve"> Verde'</w:t>
      </w:r>
      <w:r w:rsidRPr="00003003">
        <w:rPr>
          <w:sz w:val="18"/>
          <w:szCs w:val="18"/>
          <w:highlight w:val="lightGray"/>
        </w:rPr>
        <w:t>,'Slovakia','Luxembourg','Switzerland','Suriname','Republic of Korea']</w:t>
      </w:r>
    </w:p>
    <w:p w:rsidR="001E23F9" w:rsidRDefault="001E23F9" w:rsidP="00A862D2">
      <w:pPr>
        <w:spacing w:after="0"/>
      </w:pPr>
    </w:p>
    <w:sectPr w:rsidR="001E23F9" w:rsidSect="00640F51">
      <w:headerReference w:type="default" r:id="rId27"/>
      <w:pgSz w:w="12240" w:h="15840" w:code="1"/>
      <w:pgMar w:top="1440" w:right="864" w:bottom="108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DD4" w:rsidRDefault="00C40DD4">
      <w:r>
        <w:separator/>
      </w:r>
    </w:p>
  </w:endnote>
  <w:endnote w:type="continuationSeparator" w:id="0">
    <w:p w:rsidR="00C40DD4" w:rsidRDefault="00C4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DD4" w:rsidRDefault="00C40DD4">
      <w:r>
        <w:separator/>
      </w:r>
    </w:p>
  </w:footnote>
  <w:footnote w:type="continuationSeparator" w:id="0">
    <w:p w:rsidR="00C40DD4" w:rsidRDefault="00C40D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AA5" w:rsidRDefault="007E0AA5" w:rsidP="00B9310E">
    <w:pPr>
      <w:pStyle w:val="Head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sidR="00E337ED">
      <w:rPr>
        <w:rStyle w:val="PageNumber"/>
        <w:noProof/>
      </w:rPr>
      <w:t>3</w:t>
    </w:r>
    <w:r>
      <w:rPr>
        <w:rStyle w:val="PageNumber"/>
      </w:rPr>
      <w:fldChar w:fldCharType="end"/>
    </w:r>
    <w:r>
      <w:rPr>
        <w:rStyle w:val="PageNumbe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839F2"/>
    <w:multiLevelType w:val="singleLevel"/>
    <w:tmpl w:val="A2BA2128"/>
    <w:name w:val="BulletB"/>
    <w:lvl w:ilvl="0">
      <w:start w:val="1"/>
      <w:numFmt w:val="bullet"/>
      <w:pStyle w:val="GOBulletlist2"/>
      <w:lvlText w:val=""/>
      <w:lvlJc w:val="left"/>
      <w:pPr>
        <w:tabs>
          <w:tab w:val="num" w:pos="720"/>
        </w:tabs>
        <w:ind w:left="720" w:hanging="360"/>
      </w:pPr>
      <w:rPr>
        <w:rFonts w:ascii="Wingdings" w:hAnsi="Wingdings" w:hint="default"/>
      </w:rPr>
    </w:lvl>
  </w:abstractNum>
  <w:abstractNum w:abstractNumId="1">
    <w:nsid w:val="74CD2789"/>
    <w:multiLevelType w:val="singleLevel"/>
    <w:tmpl w:val="F59AB00C"/>
    <w:name w:val="BulletA"/>
    <w:lvl w:ilvl="0">
      <w:start w:val="1"/>
      <w:numFmt w:val="bullet"/>
      <w:pStyle w:val="GOBulletlist1"/>
      <w:lvlText w:val=""/>
      <w:lvlJc w:val="left"/>
      <w:pPr>
        <w:tabs>
          <w:tab w:val="num" w:pos="360"/>
        </w:tabs>
        <w:ind w:left="360" w:hanging="360"/>
      </w:pPr>
      <w:rPr>
        <w:rFonts w:ascii="Symbol" w:hAnsi="Symbol" w:hint="default"/>
        <w:b w:val="0"/>
        <w:i w:val="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CA" w:vendorID="64" w:dllVersion="131077" w:nlCheck="1" w:checkStyle="1"/>
  <w:activeWritingStyle w:appName="MSWord" w:lang="en-CA"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aperType" w:val="plain"/>
  </w:docVars>
  <w:rsids>
    <w:rsidRoot w:val="00A5612F"/>
    <w:rsid w:val="00001C20"/>
    <w:rsid w:val="00003003"/>
    <w:rsid w:val="00004B6C"/>
    <w:rsid w:val="000228CC"/>
    <w:rsid w:val="000262D9"/>
    <w:rsid w:val="00061FD7"/>
    <w:rsid w:val="00074327"/>
    <w:rsid w:val="000750EA"/>
    <w:rsid w:val="0009242F"/>
    <w:rsid w:val="000A1471"/>
    <w:rsid w:val="00107A24"/>
    <w:rsid w:val="00121C3D"/>
    <w:rsid w:val="001856AB"/>
    <w:rsid w:val="001E23F9"/>
    <w:rsid w:val="001E5CBE"/>
    <w:rsid w:val="00236ACA"/>
    <w:rsid w:val="002558DF"/>
    <w:rsid w:val="002714A1"/>
    <w:rsid w:val="00275B7B"/>
    <w:rsid w:val="002E02D9"/>
    <w:rsid w:val="0030258A"/>
    <w:rsid w:val="0033305C"/>
    <w:rsid w:val="003825E8"/>
    <w:rsid w:val="003938F0"/>
    <w:rsid w:val="004C00C4"/>
    <w:rsid w:val="004E57D7"/>
    <w:rsid w:val="004F13F4"/>
    <w:rsid w:val="0051630D"/>
    <w:rsid w:val="00573DD7"/>
    <w:rsid w:val="005808CD"/>
    <w:rsid w:val="005E3E94"/>
    <w:rsid w:val="00640F51"/>
    <w:rsid w:val="006453AE"/>
    <w:rsid w:val="006638DE"/>
    <w:rsid w:val="00673B85"/>
    <w:rsid w:val="006B02E0"/>
    <w:rsid w:val="006B6740"/>
    <w:rsid w:val="00727FAF"/>
    <w:rsid w:val="0074778E"/>
    <w:rsid w:val="00756A97"/>
    <w:rsid w:val="00794FC3"/>
    <w:rsid w:val="007D0D9C"/>
    <w:rsid w:val="007E0AA5"/>
    <w:rsid w:val="007F6FE9"/>
    <w:rsid w:val="00885851"/>
    <w:rsid w:val="00891984"/>
    <w:rsid w:val="008B46E2"/>
    <w:rsid w:val="008E2C47"/>
    <w:rsid w:val="008E3847"/>
    <w:rsid w:val="008E3912"/>
    <w:rsid w:val="008F39C2"/>
    <w:rsid w:val="009877CE"/>
    <w:rsid w:val="009C024F"/>
    <w:rsid w:val="00A04598"/>
    <w:rsid w:val="00A171B1"/>
    <w:rsid w:val="00A5612F"/>
    <w:rsid w:val="00A862D2"/>
    <w:rsid w:val="00AA6B85"/>
    <w:rsid w:val="00AB31A2"/>
    <w:rsid w:val="00AD6847"/>
    <w:rsid w:val="00AE116C"/>
    <w:rsid w:val="00AF5586"/>
    <w:rsid w:val="00B15F4D"/>
    <w:rsid w:val="00B32ECA"/>
    <w:rsid w:val="00B43156"/>
    <w:rsid w:val="00B9310E"/>
    <w:rsid w:val="00C004DF"/>
    <w:rsid w:val="00C40DD4"/>
    <w:rsid w:val="00CB727F"/>
    <w:rsid w:val="00CD6DA5"/>
    <w:rsid w:val="00D54B28"/>
    <w:rsid w:val="00DF294F"/>
    <w:rsid w:val="00DF2BA8"/>
    <w:rsid w:val="00E0232E"/>
    <w:rsid w:val="00E163F2"/>
    <w:rsid w:val="00E337ED"/>
    <w:rsid w:val="00E512AF"/>
    <w:rsid w:val="00EC3791"/>
    <w:rsid w:val="00EE5BF5"/>
    <w:rsid w:val="00F11913"/>
    <w:rsid w:val="00F3459B"/>
    <w:rsid w:val="00F50CB4"/>
    <w:rsid w:val="00F82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10E"/>
    <w:pPr>
      <w:spacing w:after="240"/>
    </w:pPr>
    <w:rPr>
      <w:sz w:val="24"/>
      <w:szCs w:val="24"/>
      <w:lang w:eastAsia="en-US"/>
    </w:rPr>
  </w:style>
  <w:style w:type="paragraph" w:styleId="Heading1">
    <w:name w:val="heading 1"/>
    <w:basedOn w:val="Normal"/>
    <w:next w:val="Normal"/>
    <w:qFormat/>
    <w:rsid w:val="00B9310E"/>
    <w:pPr>
      <w:keepNext/>
      <w:keepLines/>
      <w:spacing w:before="60"/>
      <w:outlineLvl w:val="0"/>
    </w:pPr>
    <w:rPr>
      <w:rFonts w:cs="Arial"/>
      <w:b/>
      <w:bCs/>
      <w:kern w:val="28"/>
      <w:szCs w:val="32"/>
    </w:rPr>
  </w:style>
  <w:style w:type="paragraph" w:styleId="Heading2">
    <w:name w:val="heading 2"/>
    <w:basedOn w:val="Normal"/>
    <w:next w:val="Normal"/>
    <w:qFormat/>
    <w:rsid w:val="00B9310E"/>
    <w:pPr>
      <w:keepNext/>
      <w:keepLines/>
      <w:spacing w:before="160" w:after="120"/>
      <w:outlineLvl w:val="1"/>
    </w:pPr>
    <w:rPr>
      <w:rFonts w:ascii="Arial" w:hAnsi="Arial" w:cs="Arial"/>
      <w:b/>
      <w:bCs/>
      <w:i/>
      <w:iCs/>
      <w:sz w:val="28"/>
      <w:szCs w:val="28"/>
    </w:rPr>
  </w:style>
  <w:style w:type="paragraph" w:styleId="Heading3">
    <w:name w:val="heading 3"/>
    <w:basedOn w:val="Normal"/>
    <w:next w:val="Normal"/>
    <w:qFormat/>
    <w:rsid w:val="00B9310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310E"/>
    <w:pPr>
      <w:tabs>
        <w:tab w:val="center" w:pos="4680"/>
        <w:tab w:val="right" w:pos="9360"/>
      </w:tabs>
    </w:pPr>
  </w:style>
  <w:style w:type="paragraph" w:styleId="Footer">
    <w:name w:val="footer"/>
    <w:basedOn w:val="Normal"/>
    <w:rsid w:val="00B9310E"/>
    <w:pPr>
      <w:tabs>
        <w:tab w:val="center" w:pos="4680"/>
        <w:tab w:val="right" w:pos="9360"/>
      </w:tabs>
      <w:spacing w:after="0"/>
    </w:pPr>
  </w:style>
  <w:style w:type="character" w:styleId="PageNumber">
    <w:name w:val="page number"/>
    <w:basedOn w:val="DefaultParagraphFont"/>
    <w:rsid w:val="00B9310E"/>
  </w:style>
  <w:style w:type="paragraph" w:customStyle="1" w:styleId="GOBulletlist1">
    <w:name w:val="GOBullet list1"/>
    <w:aliases w:val="BL1"/>
    <w:basedOn w:val="Normal"/>
    <w:pPr>
      <w:numPr>
        <w:numId w:val="1"/>
      </w:numPr>
      <w:spacing w:after="120"/>
    </w:pPr>
    <w:rPr>
      <w:szCs w:val="20"/>
    </w:rPr>
  </w:style>
  <w:style w:type="paragraph" w:customStyle="1" w:styleId="Plain">
    <w:name w:val="Plain"/>
    <w:basedOn w:val="Normal"/>
    <w:pPr>
      <w:spacing w:after="0"/>
    </w:pPr>
  </w:style>
  <w:style w:type="character" w:customStyle="1" w:styleId="Prompt">
    <w:name w:val="Prompt"/>
    <w:rPr>
      <w:color w:val="0000FF"/>
    </w:rPr>
  </w:style>
  <w:style w:type="paragraph" w:customStyle="1" w:styleId="GOBlock">
    <w:name w:val="GOBlock"/>
    <w:aliases w:val="B"/>
    <w:basedOn w:val="Normal"/>
    <w:pPr>
      <w:ind w:left="720" w:right="720"/>
    </w:pPr>
    <w:rPr>
      <w:szCs w:val="20"/>
    </w:rPr>
  </w:style>
  <w:style w:type="paragraph" w:customStyle="1" w:styleId="GOBlock1">
    <w:name w:val="GOBlock1"/>
    <w:aliases w:val="B1"/>
    <w:basedOn w:val="Normal"/>
    <w:pPr>
      <w:ind w:left="1440" w:right="1440"/>
    </w:pPr>
    <w:rPr>
      <w:szCs w:val="20"/>
    </w:rPr>
  </w:style>
  <w:style w:type="paragraph" w:customStyle="1" w:styleId="GOCentre">
    <w:name w:val="GOCentre"/>
    <w:aliases w:val="C"/>
    <w:basedOn w:val="Normal"/>
    <w:pPr>
      <w:jc w:val="center"/>
    </w:pPr>
    <w:rPr>
      <w:szCs w:val="20"/>
    </w:rPr>
  </w:style>
  <w:style w:type="paragraph" w:styleId="TOC1">
    <w:name w:val="toc 1"/>
    <w:basedOn w:val="Normal"/>
    <w:next w:val="Normal"/>
    <w:autoRedefine/>
    <w:semiHidden/>
    <w:rsid w:val="00B9310E"/>
    <w:pPr>
      <w:tabs>
        <w:tab w:val="left" w:pos="720"/>
        <w:tab w:val="right" w:leader="dot" w:pos="9360"/>
      </w:tabs>
    </w:pPr>
  </w:style>
  <w:style w:type="paragraph" w:styleId="TOC2">
    <w:name w:val="toc 2"/>
    <w:basedOn w:val="Normal"/>
    <w:next w:val="Normal"/>
    <w:autoRedefine/>
    <w:semiHidden/>
    <w:rsid w:val="00B9310E"/>
    <w:pPr>
      <w:tabs>
        <w:tab w:val="left" w:pos="1440"/>
        <w:tab w:val="right" w:leader="dot" w:pos="9360"/>
      </w:tabs>
      <w:ind w:left="720"/>
    </w:pPr>
  </w:style>
  <w:style w:type="paragraph" w:customStyle="1" w:styleId="GOHanging">
    <w:name w:val="GOHanging"/>
    <w:aliases w:val="H"/>
    <w:basedOn w:val="Normal"/>
    <w:pPr>
      <w:ind w:left="720" w:hanging="720"/>
    </w:pPr>
    <w:rPr>
      <w:szCs w:val="20"/>
    </w:rPr>
  </w:style>
  <w:style w:type="paragraph" w:customStyle="1" w:styleId="GOIndent1">
    <w:name w:val="GOIndent1"/>
    <w:aliases w:val="I1"/>
    <w:basedOn w:val="Normal"/>
    <w:pPr>
      <w:ind w:left="720"/>
    </w:pPr>
    <w:rPr>
      <w:szCs w:val="20"/>
    </w:rPr>
  </w:style>
  <w:style w:type="paragraph" w:customStyle="1" w:styleId="GOIndent2">
    <w:name w:val="GOIndent2"/>
    <w:aliases w:val="I2"/>
    <w:basedOn w:val="Normal"/>
    <w:pPr>
      <w:ind w:left="1440"/>
    </w:pPr>
    <w:rPr>
      <w:szCs w:val="20"/>
    </w:rPr>
  </w:style>
  <w:style w:type="paragraph" w:customStyle="1" w:styleId="GOIndent3">
    <w:name w:val="GOIndent3"/>
    <w:aliases w:val="I3"/>
    <w:basedOn w:val="Normal"/>
    <w:pPr>
      <w:ind w:left="2160"/>
    </w:pPr>
    <w:rPr>
      <w:szCs w:val="20"/>
    </w:rPr>
  </w:style>
  <w:style w:type="paragraph" w:customStyle="1" w:styleId="GOIndent4">
    <w:name w:val="GOIndent4"/>
    <w:aliases w:val="I4"/>
    <w:basedOn w:val="Normal"/>
    <w:pPr>
      <w:ind w:left="2880"/>
    </w:pPr>
    <w:rPr>
      <w:szCs w:val="20"/>
    </w:rPr>
  </w:style>
  <w:style w:type="paragraph" w:customStyle="1" w:styleId="GOIndent5">
    <w:name w:val="GOIndent5"/>
    <w:aliases w:val="I5"/>
    <w:basedOn w:val="Normal"/>
    <w:pPr>
      <w:ind w:left="3600"/>
    </w:pPr>
    <w:rPr>
      <w:szCs w:val="20"/>
    </w:rPr>
  </w:style>
  <w:style w:type="paragraph" w:customStyle="1" w:styleId="GOLeft">
    <w:name w:val="GOLeft"/>
    <w:aliases w:val="L"/>
    <w:basedOn w:val="Normal"/>
    <w:rPr>
      <w:szCs w:val="20"/>
    </w:rPr>
  </w:style>
  <w:style w:type="paragraph" w:customStyle="1" w:styleId="GOMainHeading">
    <w:name w:val="GOMainHeading"/>
    <w:aliases w:val="MH"/>
    <w:basedOn w:val="Normal"/>
    <w:next w:val="Normal"/>
    <w:pPr>
      <w:keepNext/>
      <w:keepLines/>
      <w:spacing w:before="120" w:after="120"/>
      <w:outlineLvl w:val="0"/>
    </w:pPr>
    <w:rPr>
      <w:b/>
      <w:caps/>
      <w:szCs w:val="20"/>
      <w:u w:val="single"/>
    </w:rPr>
  </w:style>
  <w:style w:type="paragraph" w:customStyle="1" w:styleId="GOPlain">
    <w:name w:val="GOPlain"/>
    <w:aliases w:val="P"/>
    <w:basedOn w:val="Normal"/>
    <w:pPr>
      <w:spacing w:after="0"/>
    </w:pPr>
    <w:rPr>
      <w:szCs w:val="20"/>
    </w:rPr>
  </w:style>
  <w:style w:type="paragraph" w:customStyle="1" w:styleId="GOReference">
    <w:name w:val="GOReference"/>
    <w:aliases w:val="Ref"/>
    <w:basedOn w:val="Normal"/>
    <w:rPr>
      <w:b/>
    </w:rPr>
  </w:style>
  <w:style w:type="paragraph" w:customStyle="1" w:styleId="GORight">
    <w:name w:val="GORight"/>
    <w:aliases w:val="R"/>
    <w:basedOn w:val="Normal"/>
    <w:pPr>
      <w:jc w:val="right"/>
    </w:pPr>
    <w:rPr>
      <w:szCs w:val="20"/>
    </w:rPr>
  </w:style>
  <w:style w:type="paragraph" w:customStyle="1" w:styleId="GOSubHeading">
    <w:name w:val="GOSubHeading"/>
    <w:aliases w:val="SH"/>
    <w:basedOn w:val="Normal"/>
    <w:next w:val="Normal"/>
    <w:pPr>
      <w:keepNext/>
      <w:keepLines/>
      <w:spacing w:before="120" w:after="120"/>
      <w:outlineLvl w:val="1"/>
    </w:pPr>
    <w:rPr>
      <w:b/>
      <w:szCs w:val="20"/>
    </w:rPr>
  </w:style>
  <w:style w:type="paragraph" w:customStyle="1" w:styleId="GOSubHeadingNoToc">
    <w:name w:val="GOSubHeadingNoToc"/>
    <w:aliases w:val="SHNT"/>
    <w:basedOn w:val="GOSubHeading"/>
    <w:next w:val="Normal"/>
    <w:pPr>
      <w:outlineLvl w:val="9"/>
    </w:pPr>
  </w:style>
  <w:style w:type="paragraph" w:customStyle="1" w:styleId="GOTab">
    <w:name w:val="GOTab"/>
    <w:aliases w:val="T"/>
    <w:basedOn w:val="Normal"/>
    <w:pPr>
      <w:ind w:firstLine="720"/>
    </w:pPr>
    <w:rPr>
      <w:szCs w:val="20"/>
    </w:rPr>
  </w:style>
  <w:style w:type="paragraph" w:customStyle="1" w:styleId="GOTableHeading">
    <w:name w:val="GOTableHeading"/>
    <w:aliases w:val="TH"/>
    <w:basedOn w:val="Normal"/>
    <w:pPr>
      <w:keepNext/>
      <w:keepLines/>
      <w:spacing w:before="120" w:after="120"/>
      <w:jc w:val="center"/>
    </w:pPr>
    <w:rPr>
      <w:b/>
    </w:rPr>
  </w:style>
  <w:style w:type="paragraph" w:customStyle="1" w:styleId="GOTableText">
    <w:name w:val="GOTableText"/>
    <w:aliases w:val="TT"/>
    <w:basedOn w:val="Normal"/>
    <w:pPr>
      <w:spacing w:before="60" w:after="60"/>
    </w:pPr>
  </w:style>
  <w:style w:type="paragraph" w:customStyle="1" w:styleId="GOBulletlist2">
    <w:name w:val="GOBullet list2"/>
    <w:aliases w:val="BL2"/>
    <w:basedOn w:val="Normal"/>
    <w:pPr>
      <w:numPr>
        <w:numId w:val="2"/>
      </w:numPr>
      <w:spacing w:after="120"/>
    </w:pPr>
  </w:style>
  <w:style w:type="paragraph" w:styleId="BalloonText">
    <w:name w:val="Balloon Text"/>
    <w:basedOn w:val="Normal"/>
    <w:link w:val="BalloonTextChar"/>
    <w:rsid w:val="00A171B1"/>
    <w:pPr>
      <w:spacing w:after="0"/>
    </w:pPr>
    <w:rPr>
      <w:rFonts w:ascii="Tahoma" w:hAnsi="Tahoma" w:cs="Tahoma"/>
      <w:sz w:val="16"/>
      <w:szCs w:val="16"/>
    </w:rPr>
  </w:style>
  <w:style w:type="character" w:customStyle="1" w:styleId="BalloonTextChar">
    <w:name w:val="Balloon Text Char"/>
    <w:basedOn w:val="DefaultParagraphFont"/>
    <w:link w:val="BalloonText"/>
    <w:rsid w:val="00A171B1"/>
    <w:rPr>
      <w:rFonts w:ascii="Tahoma" w:hAnsi="Tahoma" w:cs="Tahoma"/>
      <w:sz w:val="16"/>
      <w:szCs w:val="16"/>
      <w:lang w:eastAsia="en-US"/>
    </w:rPr>
  </w:style>
  <w:style w:type="character" w:styleId="Hyperlink">
    <w:name w:val="Hyperlink"/>
    <w:basedOn w:val="DefaultParagraphFont"/>
    <w:uiPriority w:val="99"/>
    <w:unhideWhenUsed/>
    <w:rsid w:val="004F13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10E"/>
    <w:pPr>
      <w:spacing w:after="240"/>
    </w:pPr>
    <w:rPr>
      <w:sz w:val="24"/>
      <w:szCs w:val="24"/>
      <w:lang w:eastAsia="en-US"/>
    </w:rPr>
  </w:style>
  <w:style w:type="paragraph" w:styleId="Heading1">
    <w:name w:val="heading 1"/>
    <w:basedOn w:val="Normal"/>
    <w:next w:val="Normal"/>
    <w:qFormat/>
    <w:rsid w:val="00B9310E"/>
    <w:pPr>
      <w:keepNext/>
      <w:keepLines/>
      <w:spacing w:before="60"/>
      <w:outlineLvl w:val="0"/>
    </w:pPr>
    <w:rPr>
      <w:rFonts w:cs="Arial"/>
      <w:b/>
      <w:bCs/>
      <w:kern w:val="28"/>
      <w:szCs w:val="32"/>
    </w:rPr>
  </w:style>
  <w:style w:type="paragraph" w:styleId="Heading2">
    <w:name w:val="heading 2"/>
    <w:basedOn w:val="Normal"/>
    <w:next w:val="Normal"/>
    <w:qFormat/>
    <w:rsid w:val="00B9310E"/>
    <w:pPr>
      <w:keepNext/>
      <w:keepLines/>
      <w:spacing w:before="160" w:after="120"/>
      <w:outlineLvl w:val="1"/>
    </w:pPr>
    <w:rPr>
      <w:rFonts w:ascii="Arial" w:hAnsi="Arial" w:cs="Arial"/>
      <w:b/>
      <w:bCs/>
      <w:i/>
      <w:iCs/>
      <w:sz w:val="28"/>
      <w:szCs w:val="28"/>
    </w:rPr>
  </w:style>
  <w:style w:type="paragraph" w:styleId="Heading3">
    <w:name w:val="heading 3"/>
    <w:basedOn w:val="Normal"/>
    <w:next w:val="Normal"/>
    <w:qFormat/>
    <w:rsid w:val="00B9310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310E"/>
    <w:pPr>
      <w:tabs>
        <w:tab w:val="center" w:pos="4680"/>
        <w:tab w:val="right" w:pos="9360"/>
      </w:tabs>
    </w:pPr>
  </w:style>
  <w:style w:type="paragraph" w:styleId="Footer">
    <w:name w:val="footer"/>
    <w:basedOn w:val="Normal"/>
    <w:rsid w:val="00B9310E"/>
    <w:pPr>
      <w:tabs>
        <w:tab w:val="center" w:pos="4680"/>
        <w:tab w:val="right" w:pos="9360"/>
      </w:tabs>
      <w:spacing w:after="0"/>
    </w:pPr>
  </w:style>
  <w:style w:type="character" w:styleId="PageNumber">
    <w:name w:val="page number"/>
    <w:basedOn w:val="DefaultParagraphFont"/>
    <w:rsid w:val="00B9310E"/>
  </w:style>
  <w:style w:type="paragraph" w:customStyle="1" w:styleId="GOBulletlist1">
    <w:name w:val="GOBullet list1"/>
    <w:aliases w:val="BL1"/>
    <w:basedOn w:val="Normal"/>
    <w:pPr>
      <w:numPr>
        <w:numId w:val="1"/>
      </w:numPr>
      <w:spacing w:after="120"/>
    </w:pPr>
    <w:rPr>
      <w:szCs w:val="20"/>
    </w:rPr>
  </w:style>
  <w:style w:type="paragraph" w:customStyle="1" w:styleId="Plain">
    <w:name w:val="Plain"/>
    <w:basedOn w:val="Normal"/>
    <w:pPr>
      <w:spacing w:after="0"/>
    </w:pPr>
  </w:style>
  <w:style w:type="character" w:customStyle="1" w:styleId="Prompt">
    <w:name w:val="Prompt"/>
    <w:rPr>
      <w:color w:val="0000FF"/>
    </w:rPr>
  </w:style>
  <w:style w:type="paragraph" w:customStyle="1" w:styleId="GOBlock">
    <w:name w:val="GOBlock"/>
    <w:aliases w:val="B"/>
    <w:basedOn w:val="Normal"/>
    <w:pPr>
      <w:ind w:left="720" w:right="720"/>
    </w:pPr>
    <w:rPr>
      <w:szCs w:val="20"/>
    </w:rPr>
  </w:style>
  <w:style w:type="paragraph" w:customStyle="1" w:styleId="GOBlock1">
    <w:name w:val="GOBlock1"/>
    <w:aliases w:val="B1"/>
    <w:basedOn w:val="Normal"/>
    <w:pPr>
      <w:ind w:left="1440" w:right="1440"/>
    </w:pPr>
    <w:rPr>
      <w:szCs w:val="20"/>
    </w:rPr>
  </w:style>
  <w:style w:type="paragraph" w:customStyle="1" w:styleId="GOCentre">
    <w:name w:val="GOCentre"/>
    <w:aliases w:val="C"/>
    <w:basedOn w:val="Normal"/>
    <w:pPr>
      <w:jc w:val="center"/>
    </w:pPr>
    <w:rPr>
      <w:szCs w:val="20"/>
    </w:rPr>
  </w:style>
  <w:style w:type="paragraph" w:styleId="TOC1">
    <w:name w:val="toc 1"/>
    <w:basedOn w:val="Normal"/>
    <w:next w:val="Normal"/>
    <w:autoRedefine/>
    <w:semiHidden/>
    <w:rsid w:val="00B9310E"/>
    <w:pPr>
      <w:tabs>
        <w:tab w:val="left" w:pos="720"/>
        <w:tab w:val="right" w:leader="dot" w:pos="9360"/>
      </w:tabs>
    </w:pPr>
  </w:style>
  <w:style w:type="paragraph" w:styleId="TOC2">
    <w:name w:val="toc 2"/>
    <w:basedOn w:val="Normal"/>
    <w:next w:val="Normal"/>
    <w:autoRedefine/>
    <w:semiHidden/>
    <w:rsid w:val="00B9310E"/>
    <w:pPr>
      <w:tabs>
        <w:tab w:val="left" w:pos="1440"/>
        <w:tab w:val="right" w:leader="dot" w:pos="9360"/>
      </w:tabs>
      <w:ind w:left="720"/>
    </w:pPr>
  </w:style>
  <w:style w:type="paragraph" w:customStyle="1" w:styleId="GOHanging">
    <w:name w:val="GOHanging"/>
    <w:aliases w:val="H"/>
    <w:basedOn w:val="Normal"/>
    <w:pPr>
      <w:ind w:left="720" w:hanging="720"/>
    </w:pPr>
    <w:rPr>
      <w:szCs w:val="20"/>
    </w:rPr>
  </w:style>
  <w:style w:type="paragraph" w:customStyle="1" w:styleId="GOIndent1">
    <w:name w:val="GOIndent1"/>
    <w:aliases w:val="I1"/>
    <w:basedOn w:val="Normal"/>
    <w:pPr>
      <w:ind w:left="720"/>
    </w:pPr>
    <w:rPr>
      <w:szCs w:val="20"/>
    </w:rPr>
  </w:style>
  <w:style w:type="paragraph" w:customStyle="1" w:styleId="GOIndent2">
    <w:name w:val="GOIndent2"/>
    <w:aliases w:val="I2"/>
    <w:basedOn w:val="Normal"/>
    <w:pPr>
      <w:ind w:left="1440"/>
    </w:pPr>
    <w:rPr>
      <w:szCs w:val="20"/>
    </w:rPr>
  </w:style>
  <w:style w:type="paragraph" w:customStyle="1" w:styleId="GOIndent3">
    <w:name w:val="GOIndent3"/>
    <w:aliases w:val="I3"/>
    <w:basedOn w:val="Normal"/>
    <w:pPr>
      <w:ind w:left="2160"/>
    </w:pPr>
    <w:rPr>
      <w:szCs w:val="20"/>
    </w:rPr>
  </w:style>
  <w:style w:type="paragraph" w:customStyle="1" w:styleId="GOIndent4">
    <w:name w:val="GOIndent4"/>
    <w:aliases w:val="I4"/>
    <w:basedOn w:val="Normal"/>
    <w:pPr>
      <w:ind w:left="2880"/>
    </w:pPr>
    <w:rPr>
      <w:szCs w:val="20"/>
    </w:rPr>
  </w:style>
  <w:style w:type="paragraph" w:customStyle="1" w:styleId="GOIndent5">
    <w:name w:val="GOIndent5"/>
    <w:aliases w:val="I5"/>
    <w:basedOn w:val="Normal"/>
    <w:pPr>
      <w:ind w:left="3600"/>
    </w:pPr>
    <w:rPr>
      <w:szCs w:val="20"/>
    </w:rPr>
  </w:style>
  <w:style w:type="paragraph" w:customStyle="1" w:styleId="GOLeft">
    <w:name w:val="GOLeft"/>
    <w:aliases w:val="L"/>
    <w:basedOn w:val="Normal"/>
    <w:rPr>
      <w:szCs w:val="20"/>
    </w:rPr>
  </w:style>
  <w:style w:type="paragraph" w:customStyle="1" w:styleId="GOMainHeading">
    <w:name w:val="GOMainHeading"/>
    <w:aliases w:val="MH"/>
    <w:basedOn w:val="Normal"/>
    <w:next w:val="Normal"/>
    <w:pPr>
      <w:keepNext/>
      <w:keepLines/>
      <w:spacing w:before="120" w:after="120"/>
      <w:outlineLvl w:val="0"/>
    </w:pPr>
    <w:rPr>
      <w:b/>
      <w:caps/>
      <w:szCs w:val="20"/>
      <w:u w:val="single"/>
    </w:rPr>
  </w:style>
  <w:style w:type="paragraph" w:customStyle="1" w:styleId="GOPlain">
    <w:name w:val="GOPlain"/>
    <w:aliases w:val="P"/>
    <w:basedOn w:val="Normal"/>
    <w:pPr>
      <w:spacing w:after="0"/>
    </w:pPr>
    <w:rPr>
      <w:szCs w:val="20"/>
    </w:rPr>
  </w:style>
  <w:style w:type="paragraph" w:customStyle="1" w:styleId="GOReference">
    <w:name w:val="GOReference"/>
    <w:aliases w:val="Ref"/>
    <w:basedOn w:val="Normal"/>
    <w:rPr>
      <w:b/>
    </w:rPr>
  </w:style>
  <w:style w:type="paragraph" w:customStyle="1" w:styleId="GORight">
    <w:name w:val="GORight"/>
    <w:aliases w:val="R"/>
    <w:basedOn w:val="Normal"/>
    <w:pPr>
      <w:jc w:val="right"/>
    </w:pPr>
    <w:rPr>
      <w:szCs w:val="20"/>
    </w:rPr>
  </w:style>
  <w:style w:type="paragraph" w:customStyle="1" w:styleId="GOSubHeading">
    <w:name w:val="GOSubHeading"/>
    <w:aliases w:val="SH"/>
    <w:basedOn w:val="Normal"/>
    <w:next w:val="Normal"/>
    <w:pPr>
      <w:keepNext/>
      <w:keepLines/>
      <w:spacing w:before="120" w:after="120"/>
      <w:outlineLvl w:val="1"/>
    </w:pPr>
    <w:rPr>
      <w:b/>
      <w:szCs w:val="20"/>
    </w:rPr>
  </w:style>
  <w:style w:type="paragraph" w:customStyle="1" w:styleId="GOSubHeadingNoToc">
    <w:name w:val="GOSubHeadingNoToc"/>
    <w:aliases w:val="SHNT"/>
    <w:basedOn w:val="GOSubHeading"/>
    <w:next w:val="Normal"/>
    <w:pPr>
      <w:outlineLvl w:val="9"/>
    </w:pPr>
  </w:style>
  <w:style w:type="paragraph" w:customStyle="1" w:styleId="GOTab">
    <w:name w:val="GOTab"/>
    <w:aliases w:val="T"/>
    <w:basedOn w:val="Normal"/>
    <w:pPr>
      <w:ind w:firstLine="720"/>
    </w:pPr>
    <w:rPr>
      <w:szCs w:val="20"/>
    </w:rPr>
  </w:style>
  <w:style w:type="paragraph" w:customStyle="1" w:styleId="GOTableHeading">
    <w:name w:val="GOTableHeading"/>
    <w:aliases w:val="TH"/>
    <w:basedOn w:val="Normal"/>
    <w:pPr>
      <w:keepNext/>
      <w:keepLines/>
      <w:spacing w:before="120" w:after="120"/>
      <w:jc w:val="center"/>
    </w:pPr>
    <w:rPr>
      <w:b/>
    </w:rPr>
  </w:style>
  <w:style w:type="paragraph" w:customStyle="1" w:styleId="GOTableText">
    <w:name w:val="GOTableText"/>
    <w:aliases w:val="TT"/>
    <w:basedOn w:val="Normal"/>
    <w:pPr>
      <w:spacing w:before="60" w:after="60"/>
    </w:pPr>
  </w:style>
  <w:style w:type="paragraph" w:customStyle="1" w:styleId="GOBulletlist2">
    <w:name w:val="GOBullet list2"/>
    <w:aliases w:val="BL2"/>
    <w:basedOn w:val="Normal"/>
    <w:pPr>
      <w:numPr>
        <w:numId w:val="2"/>
      </w:numPr>
      <w:spacing w:after="120"/>
    </w:pPr>
  </w:style>
  <w:style w:type="paragraph" w:styleId="BalloonText">
    <w:name w:val="Balloon Text"/>
    <w:basedOn w:val="Normal"/>
    <w:link w:val="BalloonTextChar"/>
    <w:rsid w:val="00A171B1"/>
    <w:pPr>
      <w:spacing w:after="0"/>
    </w:pPr>
    <w:rPr>
      <w:rFonts w:ascii="Tahoma" w:hAnsi="Tahoma" w:cs="Tahoma"/>
      <w:sz w:val="16"/>
      <w:szCs w:val="16"/>
    </w:rPr>
  </w:style>
  <w:style w:type="character" w:customStyle="1" w:styleId="BalloonTextChar">
    <w:name w:val="Balloon Text Char"/>
    <w:basedOn w:val="DefaultParagraphFont"/>
    <w:link w:val="BalloonText"/>
    <w:rsid w:val="00A171B1"/>
    <w:rPr>
      <w:rFonts w:ascii="Tahoma" w:hAnsi="Tahoma" w:cs="Tahoma"/>
      <w:sz w:val="16"/>
      <w:szCs w:val="16"/>
      <w:lang w:eastAsia="en-US"/>
    </w:rPr>
  </w:style>
  <w:style w:type="character" w:styleId="Hyperlink">
    <w:name w:val="Hyperlink"/>
    <w:basedOn w:val="DefaultParagraphFont"/>
    <w:uiPriority w:val="99"/>
    <w:unhideWhenUsed/>
    <w:rsid w:val="004F1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864949">
      <w:bodyDiv w:val="1"/>
      <w:marLeft w:val="0"/>
      <w:marRight w:val="0"/>
      <w:marTop w:val="0"/>
      <w:marBottom w:val="0"/>
      <w:divBdr>
        <w:top w:val="none" w:sz="0" w:space="0" w:color="auto"/>
        <w:left w:val="none" w:sz="0" w:space="0" w:color="auto"/>
        <w:bottom w:val="none" w:sz="0" w:space="0" w:color="auto"/>
        <w:right w:val="none" w:sz="0" w:space="0" w:color="auto"/>
      </w:divBdr>
      <w:divsChild>
        <w:div w:id="845287525">
          <w:marLeft w:val="0"/>
          <w:marRight w:val="0"/>
          <w:marTop w:val="0"/>
          <w:marBottom w:val="0"/>
          <w:divBdr>
            <w:top w:val="none" w:sz="0" w:space="0" w:color="auto"/>
            <w:left w:val="none" w:sz="0" w:space="0" w:color="auto"/>
            <w:bottom w:val="none" w:sz="0" w:space="0" w:color="auto"/>
            <w:right w:val="none" w:sz="0" w:space="0" w:color="auto"/>
          </w:divBdr>
          <w:divsChild>
            <w:div w:id="1222131674">
              <w:marLeft w:val="0"/>
              <w:marRight w:val="0"/>
              <w:marTop w:val="0"/>
              <w:marBottom w:val="0"/>
              <w:divBdr>
                <w:top w:val="none" w:sz="0" w:space="0" w:color="auto"/>
                <w:left w:val="none" w:sz="0" w:space="0" w:color="auto"/>
                <w:bottom w:val="none" w:sz="0" w:space="0" w:color="auto"/>
                <w:right w:val="none" w:sz="0" w:space="0" w:color="auto"/>
              </w:divBdr>
              <w:divsChild>
                <w:div w:id="118694893">
                  <w:marLeft w:val="0"/>
                  <w:marRight w:val="0"/>
                  <w:marTop w:val="0"/>
                  <w:marBottom w:val="0"/>
                  <w:divBdr>
                    <w:top w:val="none" w:sz="0" w:space="0" w:color="auto"/>
                    <w:left w:val="none" w:sz="0" w:space="0" w:color="auto"/>
                    <w:bottom w:val="none" w:sz="0" w:space="0" w:color="auto"/>
                    <w:right w:val="none" w:sz="0" w:space="0" w:color="auto"/>
                  </w:divBdr>
                  <w:divsChild>
                    <w:div w:id="416439259">
                      <w:marLeft w:val="0"/>
                      <w:marRight w:val="0"/>
                      <w:marTop w:val="0"/>
                      <w:marBottom w:val="0"/>
                      <w:divBdr>
                        <w:top w:val="none" w:sz="0" w:space="0" w:color="auto"/>
                        <w:left w:val="none" w:sz="0" w:space="0" w:color="auto"/>
                        <w:bottom w:val="none" w:sz="0" w:space="0" w:color="auto"/>
                        <w:right w:val="none" w:sz="0" w:space="0" w:color="auto"/>
                      </w:divBdr>
                      <w:divsChild>
                        <w:div w:id="995453066">
                          <w:marLeft w:val="0"/>
                          <w:marRight w:val="0"/>
                          <w:marTop w:val="0"/>
                          <w:marBottom w:val="0"/>
                          <w:divBdr>
                            <w:top w:val="none" w:sz="0" w:space="0" w:color="auto"/>
                            <w:left w:val="none" w:sz="0" w:space="0" w:color="auto"/>
                            <w:bottom w:val="none" w:sz="0" w:space="0" w:color="auto"/>
                            <w:right w:val="none" w:sz="0" w:space="0" w:color="auto"/>
                          </w:divBdr>
                          <w:divsChild>
                            <w:div w:id="61756760">
                              <w:marLeft w:val="0"/>
                              <w:marRight w:val="0"/>
                              <w:marTop w:val="0"/>
                              <w:marBottom w:val="0"/>
                              <w:divBdr>
                                <w:top w:val="single" w:sz="6" w:space="4" w:color="auto"/>
                                <w:left w:val="single" w:sz="6" w:space="4" w:color="auto"/>
                                <w:bottom w:val="single" w:sz="6" w:space="4" w:color="auto"/>
                                <w:right w:val="single" w:sz="6" w:space="4" w:color="auto"/>
                              </w:divBdr>
                              <w:divsChild>
                                <w:div w:id="465002730">
                                  <w:marLeft w:val="0"/>
                                  <w:marRight w:val="0"/>
                                  <w:marTop w:val="0"/>
                                  <w:marBottom w:val="0"/>
                                  <w:divBdr>
                                    <w:top w:val="none" w:sz="0" w:space="0" w:color="auto"/>
                                    <w:left w:val="none" w:sz="0" w:space="0" w:color="auto"/>
                                    <w:bottom w:val="none" w:sz="0" w:space="0" w:color="auto"/>
                                    <w:right w:val="none" w:sz="0" w:space="0" w:color="auto"/>
                                  </w:divBdr>
                                  <w:divsChild>
                                    <w:div w:id="740905677">
                                      <w:marLeft w:val="0"/>
                                      <w:marRight w:val="0"/>
                                      <w:marTop w:val="0"/>
                                      <w:marBottom w:val="0"/>
                                      <w:divBdr>
                                        <w:top w:val="none" w:sz="0" w:space="0" w:color="auto"/>
                                        <w:left w:val="none" w:sz="0" w:space="0" w:color="auto"/>
                                        <w:bottom w:val="none" w:sz="0" w:space="0" w:color="auto"/>
                                        <w:right w:val="none" w:sz="0" w:space="0" w:color="auto"/>
                                      </w:divBdr>
                                      <w:divsChild>
                                        <w:div w:id="1670596404">
                                          <w:marLeft w:val="0"/>
                                          <w:marRight w:val="0"/>
                                          <w:marTop w:val="0"/>
                                          <w:marBottom w:val="0"/>
                                          <w:divBdr>
                                            <w:top w:val="none" w:sz="0" w:space="0" w:color="auto"/>
                                            <w:left w:val="none" w:sz="0" w:space="0" w:color="auto"/>
                                            <w:bottom w:val="none" w:sz="0" w:space="0" w:color="auto"/>
                                            <w:right w:val="none" w:sz="0" w:space="0" w:color="auto"/>
                                          </w:divBdr>
                                          <w:divsChild>
                                            <w:div w:id="55394011">
                                              <w:marLeft w:val="0"/>
                                              <w:marRight w:val="0"/>
                                              <w:marTop w:val="0"/>
                                              <w:marBottom w:val="0"/>
                                              <w:divBdr>
                                                <w:top w:val="none" w:sz="0" w:space="0" w:color="auto"/>
                                                <w:left w:val="none" w:sz="0" w:space="0" w:color="auto"/>
                                                <w:bottom w:val="none" w:sz="0" w:space="0" w:color="auto"/>
                                                <w:right w:val="none" w:sz="0" w:space="0" w:color="auto"/>
                                              </w:divBdr>
                                              <w:divsChild>
                                                <w:div w:id="702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lobalnews.ca/news/4274136/suicide-rates-women-men-canada/" TargetMode="External"/><Relationship Id="rId18" Type="http://schemas.openxmlformats.org/officeDocument/2006/relationships/image" Target="media/image7.png"/><Relationship Id="rId26" Type="http://schemas.openxmlformats.org/officeDocument/2006/relationships/hyperlink" Target="https://www.ncbi.nlm.nih.gov/books/NBK447893/"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www.researchgate.net/publication/12822048_Effect_of_changing_alcohol_laws_in_Iceland_on_suicide_rates" TargetMode="External"/><Relationship Id="rId2" Type="http://schemas.openxmlformats.org/officeDocument/2006/relationships/styles" Target="styles.xml"/><Relationship Id="rId16" Type="http://schemas.openxmlformats.org/officeDocument/2006/relationships/hyperlink" Target="https://en.wikipedia.org/wiki/1986_in_Canada"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150.statcan.gc.ca/n1/pub/82-624-x/2012001/article/11696-eng.htm" TargetMode="External"/><Relationship Id="rId24" Type="http://schemas.openxmlformats.org/officeDocument/2006/relationships/hyperlink" Target="https://odb-office.eu/policy-briefs/why-do-belarusians-commit-suicide" TargetMode="External"/><Relationship Id="rId5" Type="http://schemas.openxmlformats.org/officeDocument/2006/relationships/webSettings" Target="webSettings.xml"/><Relationship Id="rId15" Type="http://schemas.openxmlformats.org/officeDocument/2006/relationships/hyperlink" Target="https://en.wikipedia.org/wiki/Canadian_dollar" TargetMode="External"/><Relationship Id="rId23" Type="http://schemas.openxmlformats.org/officeDocument/2006/relationships/hyperlink" Target="https://www.researchgate.net/publication/26860958_Alcohol_and_suicide_in_Belaru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researchgate.net/profile/Yury_Razvodovsky"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Template>
  <TotalTime>214</TotalTime>
  <Pages>7</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Blank Template</vt:lpstr>
    </vt:vector>
  </TitlesOfParts>
  <Company>GO Transit</Company>
  <LinksUpToDate>false</LinksUpToDate>
  <CharactersWithSpaces>11089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Template</dc:title>
  <dc:creator>Ulker Tas</dc:creator>
  <dc:description>v1.00</dc:description>
  <cp:lastModifiedBy>Ulker Tas</cp:lastModifiedBy>
  <cp:revision>16</cp:revision>
  <dcterms:created xsi:type="dcterms:W3CDTF">2020-04-06T23:41:00Z</dcterms:created>
  <dcterms:modified xsi:type="dcterms:W3CDTF">2020-04-07T12:44:00Z</dcterms:modified>
</cp:coreProperties>
</file>