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5AE" w:rsidRPr="003F2222" w:rsidRDefault="00917222" w:rsidP="00C85FD6">
      <w:pPr>
        <w:spacing w:after="0"/>
        <w:jc w:val="center"/>
        <w:rPr>
          <w:rFonts w:ascii="Garamond" w:hAnsi="Garamond"/>
          <w:b/>
          <w:sz w:val="28"/>
        </w:rPr>
      </w:pPr>
      <w:r>
        <w:rPr>
          <w:rFonts w:ascii="Garamond" w:hAnsi="Garamond"/>
          <w:b/>
          <w:sz w:val="28"/>
        </w:rPr>
        <w:t>Crystal Molecular Dynamics</w:t>
      </w:r>
    </w:p>
    <w:p w:rsidR="00C85FD6" w:rsidRPr="003F2222" w:rsidRDefault="00C85FD6" w:rsidP="00C85FD6">
      <w:pPr>
        <w:spacing w:after="0"/>
        <w:jc w:val="center"/>
        <w:rPr>
          <w:rFonts w:ascii="Garamond" w:hAnsi="Garamond" w:cs="Times New Roman"/>
          <w:b/>
        </w:rPr>
      </w:pPr>
      <w:proofErr w:type="gramStart"/>
      <w:r w:rsidRPr="003F2222">
        <w:rPr>
          <w:rFonts w:ascii="Garamond" w:hAnsi="Garamond" w:cs="Times New Roman"/>
          <w:b/>
        </w:rPr>
        <w:t>by</w:t>
      </w:r>
      <w:proofErr w:type="gramEnd"/>
    </w:p>
    <w:p w:rsidR="00C85FD6" w:rsidRPr="00F00478" w:rsidRDefault="00024895" w:rsidP="00C85FD6">
      <w:pPr>
        <w:spacing w:after="0"/>
        <w:jc w:val="center"/>
        <w:rPr>
          <w:rFonts w:ascii="Garamond" w:hAnsi="Garamond" w:cs="Times New Roman"/>
          <w:b/>
          <w:smallCaps/>
          <w:sz w:val="24"/>
          <w:szCs w:val="24"/>
        </w:rPr>
      </w:pPr>
      <w:proofErr w:type="spellStart"/>
      <w:r w:rsidRPr="00F00478">
        <w:rPr>
          <w:rFonts w:ascii="Garamond" w:hAnsi="Garamond" w:cs="Times New Roman"/>
          <w:b/>
          <w:smallCaps/>
          <w:sz w:val="24"/>
          <w:szCs w:val="24"/>
        </w:rPr>
        <w:t>Paweł</w:t>
      </w:r>
      <w:proofErr w:type="spellEnd"/>
      <w:r w:rsidRPr="00F00478">
        <w:rPr>
          <w:rFonts w:ascii="Garamond" w:hAnsi="Garamond" w:cs="Times New Roman"/>
          <w:b/>
          <w:smallCaps/>
          <w:sz w:val="24"/>
          <w:szCs w:val="24"/>
        </w:rPr>
        <w:t xml:space="preserve"> A. Janowski</w:t>
      </w:r>
    </w:p>
    <w:p w:rsidR="00C85FD6" w:rsidRPr="00F00478" w:rsidRDefault="00C85FD6" w:rsidP="00C85FD6">
      <w:pPr>
        <w:spacing w:after="0"/>
        <w:jc w:val="center"/>
        <w:rPr>
          <w:rFonts w:ascii="Garamond" w:hAnsi="Garamond" w:cs="Times New Roman"/>
          <w:b/>
          <w:sz w:val="24"/>
          <w:szCs w:val="24"/>
        </w:rPr>
      </w:pP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A dissertation submitted to the </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Graduate School of New Brunswick</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Rutgers, the State University of New Jersey</w:t>
      </w:r>
    </w:p>
    <w:p w:rsidR="00C85FD6" w:rsidRPr="003F2222" w:rsidRDefault="00F00478" w:rsidP="00C85FD6">
      <w:pPr>
        <w:spacing w:after="0"/>
        <w:jc w:val="center"/>
        <w:rPr>
          <w:rFonts w:ascii="Garamond" w:hAnsi="Garamond" w:cs="Times New Roman"/>
          <w:b/>
        </w:rPr>
      </w:pPr>
      <w:proofErr w:type="gramStart"/>
      <w:r>
        <w:rPr>
          <w:rFonts w:ascii="Garamond" w:hAnsi="Garamond" w:cs="Times New Roman"/>
          <w:b/>
        </w:rPr>
        <w:t>i</w:t>
      </w:r>
      <w:r w:rsidR="00C85FD6" w:rsidRPr="003F2222">
        <w:rPr>
          <w:rFonts w:ascii="Garamond" w:hAnsi="Garamond" w:cs="Times New Roman"/>
          <w:b/>
        </w:rPr>
        <w:t>n</w:t>
      </w:r>
      <w:proofErr w:type="gramEnd"/>
      <w:r w:rsidR="00C85FD6" w:rsidRPr="003F2222">
        <w:rPr>
          <w:rFonts w:ascii="Garamond" w:hAnsi="Garamond" w:cs="Times New Roman"/>
          <w:b/>
        </w:rPr>
        <w:t xml:space="preserve"> partial fulfillment of the requirements</w:t>
      </w:r>
    </w:p>
    <w:p w:rsidR="00C85FD6" w:rsidRPr="003F2222" w:rsidRDefault="00F00478" w:rsidP="00C85FD6">
      <w:pPr>
        <w:spacing w:after="0"/>
        <w:jc w:val="center"/>
        <w:rPr>
          <w:rFonts w:ascii="Garamond" w:hAnsi="Garamond" w:cs="Times New Roman"/>
          <w:b/>
        </w:rPr>
      </w:pPr>
      <w:proofErr w:type="gramStart"/>
      <w:r>
        <w:rPr>
          <w:rFonts w:ascii="Garamond" w:hAnsi="Garamond" w:cs="Times New Roman"/>
          <w:b/>
        </w:rPr>
        <w:t>f</w:t>
      </w:r>
      <w:r w:rsidR="00C85FD6" w:rsidRPr="003F2222">
        <w:rPr>
          <w:rFonts w:ascii="Garamond" w:hAnsi="Garamond" w:cs="Times New Roman"/>
          <w:b/>
        </w:rPr>
        <w:t>or</w:t>
      </w:r>
      <w:proofErr w:type="gramEnd"/>
      <w:r w:rsidR="00C85FD6" w:rsidRPr="003F2222">
        <w:rPr>
          <w:rFonts w:ascii="Garamond" w:hAnsi="Garamond" w:cs="Times New Roman"/>
          <w:b/>
        </w:rPr>
        <w:t xml:space="preserve"> the degree of </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Doctor of Philosophy</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Graduate Program in Chemistry and Chemical Biology</w:t>
      </w:r>
    </w:p>
    <w:p w:rsidR="00407B80" w:rsidRPr="003F2222" w:rsidRDefault="00F00478" w:rsidP="00C85FD6">
      <w:pPr>
        <w:spacing w:after="0"/>
        <w:jc w:val="center"/>
        <w:rPr>
          <w:rFonts w:ascii="Garamond" w:hAnsi="Garamond" w:cs="Times New Roman"/>
          <w:b/>
        </w:rPr>
      </w:pPr>
      <w:proofErr w:type="gramStart"/>
      <w:r>
        <w:rPr>
          <w:rFonts w:ascii="Garamond" w:hAnsi="Garamond" w:cs="Times New Roman"/>
          <w:b/>
        </w:rPr>
        <w:t>a</w:t>
      </w:r>
      <w:r w:rsidR="00407B80" w:rsidRPr="003F2222">
        <w:rPr>
          <w:rFonts w:ascii="Garamond" w:hAnsi="Garamond" w:cs="Times New Roman"/>
          <w:b/>
        </w:rPr>
        <w:t>nd</w:t>
      </w:r>
      <w:proofErr w:type="gramEnd"/>
    </w:p>
    <w:p w:rsidR="00407B80" w:rsidRPr="003F2222" w:rsidRDefault="009A05AE" w:rsidP="00C85FD6">
      <w:pPr>
        <w:spacing w:after="0"/>
        <w:jc w:val="center"/>
        <w:rPr>
          <w:rFonts w:ascii="Garamond" w:hAnsi="Garamond" w:cs="Times New Roman"/>
          <w:b/>
        </w:rPr>
      </w:pPr>
      <w:r w:rsidRPr="003F2222">
        <w:rPr>
          <w:rFonts w:ascii="Garamond" w:hAnsi="Garamond" w:cs="Times New Roman"/>
          <w:b/>
        </w:rPr>
        <w:t xml:space="preserve">Graduate Program in </w:t>
      </w:r>
      <w:r w:rsidR="00407B80" w:rsidRPr="003F2222">
        <w:rPr>
          <w:rFonts w:ascii="Garamond" w:hAnsi="Garamond" w:cs="Times New Roman"/>
          <w:b/>
        </w:rPr>
        <w:t>Computational Biology and Molecular Biophysics</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Written under the direction of </w:t>
      </w:r>
    </w:p>
    <w:p w:rsidR="00C85FD6" w:rsidRDefault="00024895" w:rsidP="00C85FD6">
      <w:pPr>
        <w:spacing w:after="0"/>
        <w:jc w:val="center"/>
        <w:rPr>
          <w:rFonts w:ascii="Garamond" w:hAnsi="Garamond" w:cs="Times New Roman"/>
          <w:b/>
        </w:rPr>
      </w:pPr>
      <w:r>
        <w:rPr>
          <w:rFonts w:ascii="Garamond" w:hAnsi="Garamond" w:cs="Times New Roman"/>
          <w:b/>
        </w:rPr>
        <w:t>Prof. David A. Case</w:t>
      </w:r>
    </w:p>
    <w:p w:rsidR="00024895" w:rsidRDefault="00F00478" w:rsidP="00C85FD6">
      <w:pPr>
        <w:spacing w:after="0"/>
        <w:jc w:val="center"/>
        <w:rPr>
          <w:rFonts w:ascii="Garamond" w:hAnsi="Garamond" w:cs="Times New Roman"/>
          <w:b/>
        </w:rPr>
      </w:pPr>
      <w:proofErr w:type="gramStart"/>
      <w:r>
        <w:rPr>
          <w:rFonts w:ascii="Garamond" w:hAnsi="Garamond" w:cs="Times New Roman"/>
          <w:b/>
        </w:rPr>
        <w:t>a</w:t>
      </w:r>
      <w:r w:rsidR="00024895">
        <w:rPr>
          <w:rFonts w:ascii="Garamond" w:hAnsi="Garamond" w:cs="Times New Roman"/>
          <w:b/>
        </w:rPr>
        <w:t>nd</w:t>
      </w:r>
      <w:proofErr w:type="gramEnd"/>
    </w:p>
    <w:p w:rsidR="00024895" w:rsidRPr="003F2222" w:rsidRDefault="00024895" w:rsidP="00C85FD6">
      <w:pPr>
        <w:spacing w:after="0"/>
        <w:jc w:val="center"/>
        <w:rPr>
          <w:rFonts w:ascii="Garamond" w:hAnsi="Garamond" w:cs="Times New Roman"/>
          <w:b/>
        </w:rPr>
      </w:pPr>
      <w:r>
        <w:rPr>
          <w:rFonts w:ascii="Garamond" w:hAnsi="Garamond" w:cs="Times New Roman"/>
          <w:b/>
        </w:rPr>
        <w:t>Prof. Darrin M. York</w:t>
      </w:r>
    </w:p>
    <w:p w:rsidR="00C85FD6" w:rsidRPr="003F2222" w:rsidRDefault="00F00478" w:rsidP="00C85FD6">
      <w:pPr>
        <w:spacing w:after="0"/>
        <w:jc w:val="center"/>
        <w:rPr>
          <w:rFonts w:ascii="Garamond" w:hAnsi="Garamond" w:cs="Times New Roman"/>
          <w:b/>
        </w:rPr>
      </w:pPr>
      <w:proofErr w:type="gramStart"/>
      <w:r>
        <w:rPr>
          <w:rFonts w:ascii="Garamond" w:hAnsi="Garamond" w:cs="Times New Roman"/>
          <w:b/>
        </w:rPr>
        <w:t>a</w:t>
      </w:r>
      <w:r w:rsidR="00C85FD6" w:rsidRPr="003F2222">
        <w:rPr>
          <w:rFonts w:ascii="Garamond" w:hAnsi="Garamond" w:cs="Times New Roman"/>
          <w:b/>
        </w:rPr>
        <w:t>nd</w:t>
      </w:r>
      <w:proofErr w:type="gramEnd"/>
      <w:r w:rsidR="00C85FD6" w:rsidRPr="003F2222">
        <w:rPr>
          <w:rFonts w:ascii="Garamond" w:hAnsi="Garamond" w:cs="Times New Roman"/>
          <w:b/>
        </w:rPr>
        <w:t xml:space="preserve"> approved by</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684E15" w:rsidP="00684E15">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New Brunswick, New Jersey</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August, 2015</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rPr>
      </w:pPr>
    </w:p>
    <w:p w:rsidR="00C85FD6" w:rsidRPr="003F2222" w:rsidRDefault="00C85FD6" w:rsidP="00806545">
      <w:pPr>
        <w:pStyle w:val="Heading1"/>
        <w:numPr>
          <w:ilvl w:val="0"/>
          <w:numId w:val="0"/>
        </w:numPr>
        <w:ind w:left="432"/>
        <w:jc w:val="center"/>
        <w:rPr>
          <w:rFonts w:ascii="Garamond" w:hAnsi="Garamond"/>
        </w:rPr>
      </w:pPr>
      <w:bookmarkStart w:id="0" w:name="_Toc423781374"/>
      <w:r w:rsidRPr="003F2222">
        <w:rPr>
          <w:rFonts w:ascii="Garamond" w:hAnsi="Garamond"/>
        </w:rPr>
        <w:t>Abstract of the dissertation</w:t>
      </w:r>
      <w:bookmarkEnd w:id="0"/>
    </w:p>
    <w:p w:rsidR="00C85FD6" w:rsidRPr="003F2222" w:rsidRDefault="00C85FD6" w:rsidP="00C85FD6">
      <w:pPr>
        <w:spacing w:after="0"/>
        <w:jc w:val="center"/>
        <w:rPr>
          <w:rFonts w:ascii="Garamond" w:hAnsi="Garamond" w:cs="Times New Roman"/>
          <w:b/>
          <w:sz w:val="28"/>
          <w:szCs w:val="28"/>
        </w:rPr>
      </w:pPr>
    </w:p>
    <w:p w:rsidR="009A05AE" w:rsidRPr="003F2222" w:rsidRDefault="00F00478" w:rsidP="00C85FD6">
      <w:pPr>
        <w:spacing w:after="0"/>
        <w:jc w:val="center"/>
        <w:rPr>
          <w:rFonts w:ascii="Garamond" w:hAnsi="Garamond"/>
          <w:b/>
          <w:sz w:val="24"/>
        </w:rPr>
      </w:pPr>
      <w:r>
        <w:rPr>
          <w:rFonts w:ascii="Garamond" w:hAnsi="Garamond"/>
          <w:b/>
          <w:sz w:val="24"/>
        </w:rPr>
        <w:t>Improved Molecular Dynamics and Macromolecular Crystallography through Simulations of Biomolecular Crystals</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By </w:t>
      </w:r>
      <w:proofErr w:type="spellStart"/>
      <w:r w:rsidR="00024895">
        <w:rPr>
          <w:rFonts w:ascii="Garamond" w:hAnsi="Garamond" w:cs="Times New Roman"/>
          <w:b/>
        </w:rPr>
        <w:t>Paweł</w:t>
      </w:r>
      <w:proofErr w:type="spellEnd"/>
      <w:r w:rsidR="00024895">
        <w:rPr>
          <w:rFonts w:ascii="Garamond" w:hAnsi="Garamond" w:cs="Times New Roman"/>
          <w:b/>
        </w:rPr>
        <w:t xml:space="preserve"> A. Janowski</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Dissertation Director</w:t>
      </w:r>
      <w:r w:rsidR="00F00478">
        <w:rPr>
          <w:rFonts w:ascii="Garamond" w:hAnsi="Garamond" w:cs="Times New Roman"/>
          <w:b/>
        </w:rPr>
        <w:t>s</w:t>
      </w:r>
    </w:p>
    <w:p w:rsidR="00C85FD6" w:rsidRPr="003F2222" w:rsidRDefault="00024895" w:rsidP="00C85FD6">
      <w:pPr>
        <w:spacing w:after="0"/>
        <w:jc w:val="center"/>
        <w:rPr>
          <w:rFonts w:ascii="Garamond" w:hAnsi="Garamond" w:cs="Times New Roman"/>
          <w:b/>
        </w:rPr>
      </w:pPr>
      <w:r>
        <w:rPr>
          <w:rFonts w:ascii="Garamond" w:hAnsi="Garamond" w:cs="Times New Roman"/>
          <w:b/>
        </w:rPr>
        <w:t>David A. Case</w:t>
      </w:r>
      <w:r w:rsidR="00C85FD6" w:rsidRPr="003F2222">
        <w:rPr>
          <w:rFonts w:ascii="Garamond" w:hAnsi="Garamond" w:cs="Times New Roman"/>
          <w:b/>
        </w:rPr>
        <w:t xml:space="preserve"> </w:t>
      </w:r>
      <w:proofErr w:type="spellStart"/>
      <w:r w:rsidR="00C85FD6" w:rsidRPr="003F2222">
        <w:rPr>
          <w:rFonts w:ascii="Garamond" w:hAnsi="Garamond" w:cs="Times New Roman"/>
          <w:b/>
        </w:rPr>
        <w:t>Ph.D</w:t>
      </w:r>
      <w:proofErr w:type="spellEnd"/>
      <w:r>
        <w:rPr>
          <w:rFonts w:ascii="Garamond" w:hAnsi="Garamond" w:cs="Times New Roman"/>
          <w:b/>
        </w:rPr>
        <w:t xml:space="preserve"> and Darrin M. York </w:t>
      </w:r>
      <w:proofErr w:type="spellStart"/>
      <w:r>
        <w:rPr>
          <w:rFonts w:ascii="Garamond" w:hAnsi="Garamond" w:cs="Times New Roman"/>
          <w:b/>
        </w:rPr>
        <w:t>Ph.D</w:t>
      </w:r>
      <w:proofErr w:type="spellEnd"/>
    </w:p>
    <w:p w:rsidR="00C85FD6" w:rsidRPr="003F2222" w:rsidRDefault="00C85FD6" w:rsidP="00C85FD6">
      <w:pPr>
        <w:spacing w:after="0"/>
        <w:jc w:val="center"/>
        <w:rPr>
          <w:rFonts w:ascii="Garamond" w:hAnsi="Garamond" w:cs="Times New Roman"/>
          <w:b/>
        </w:rPr>
      </w:pPr>
    </w:p>
    <w:p w:rsidR="00DA0B6D" w:rsidRPr="00071F18" w:rsidRDefault="008245F2" w:rsidP="009F537B">
      <w:pPr>
        <w:spacing w:after="0"/>
        <w:jc w:val="both"/>
        <w:rPr>
          <w:rFonts w:ascii="Garamond" w:hAnsi="Garamond" w:cs="Times New Roman"/>
        </w:rPr>
      </w:pPr>
      <w:r>
        <w:rPr>
          <w:rFonts w:ascii="Garamond" w:hAnsi="Garamond" w:cs="Times New Roman"/>
        </w:rPr>
        <w:t>We present a broad effort at the development of crystal simulation methodology and its application to benefit both macromolecular crystallography and molecular dynamics methods. Crystallography is the current method of choice for structural determination of biomolecules, but it is hampered by the inherently time and space averaged nature of the experiment as well as methodological limitations that do not sufficiently account for the heterogeneous and dynamic nature of crystals. Molecular dynamics has proven itself as a method capable of probing the physics and chemistry of biomolecules on an atomic scale, but requires continued development of the underlying force field parameters to more accurately reproduce observables. Our effort has focused on developing the framework for molecular dynamics simula</w:t>
      </w:r>
      <w:r w:rsidR="000B6E15">
        <w:rPr>
          <w:rFonts w:ascii="Garamond" w:hAnsi="Garamond" w:cs="Times New Roman"/>
        </w:rPr>
        <w:t xml:space="preserve">tions of biomolecular crystals. We first present our methodology for performing crystal simulations and show how it is applied first to simple peptide crystals and then to increasingly complex biomolecular systems. Next we demonstrate the utility of crystal simulations for validation of molecular dynamics methods through two case studies of the biophysics of enzyme reactions. Finally we demonstrate the improvement to </w:t>
      </w:r>
      <w:r w:rsidR="000B6E15">
        <w:rPr>
          <w:rFonts w:ascii="Garamond" w:hAnsi="Garamond" w:cs="Times New Roman"/>
        </w:rPr>
        <w:lastRenderedPageBreak/>
        <w:t>crystallographic methods that can be gained by incorporating molecular dynamics methods. Our work is of great benefit to both the molecular dynamics and macromolecular crystallography communities and proposes specific approaches to integrate the two fields for the benefit of both.</w:t>
      </w:r>
      <w:r w:rsidR="00DA0B6D" w:rsidRPr="003F2222">
        <w:rPr>
          <w:rFonts w:ascii="Garamond" w:hAnsi="Garamond" w:cs="Times New Roman"/>
          <w:b/>
        </w:rPr>
        <w:br w:type="page"/>
      </w:r>
    </w:p>
    <w:p w:rsidR="00C247CB" w:rsidRPr="003F2222" w:rsidRDefault="00C247CB" w:rsidP="00806545">
      <w:pPr>
        <w:pStyle w:val="Heading1"/>
        <w:numPr>
          <w:ilvl w:val="0"/>
          <w:numId w:val="0"/>
        </w:numPr>
        <w:ind w:left="432"/>
        <w:jc w:val="center"/>
        <w:rPr>
          <w:rFonts w:ascii="Garamond" w:hAnsi="Garamond"/>
        </w:rPr>
      </w:pPr>
      <w:bookmarkStart w:id="1" w:name="_Toc423781375"/>
      <w:r w:rsidRPr="003F2222">
        <w:rPr>
          <w:rFonts w:ascii="Garamond" w:hAnsi="Garamond"/>
        </w:rPr>
        <w:lastRenderedPageBreak/>
        <w:t>Acknowledgements</w:t>
      </w:r>
      <w:bookmarkEnd w:id="1"/>
    </w:p>
    <w:p w:rsidR="00C247CB" w:rsidRPr="003F2222" w:rsidRDefault="00C247CB" w:rsidP="00C247CB">
      <w:pPr>
        <w:spacing w:after="0"/>
        <w:rPr>
          <w:rFonts w:ascii="Garamond" w:hAnsi="Garamond" w:cs="Times New Roman"/>
        </w:rPr>
      </w:pPr>
    </w:p>
    <w:p w:rsidR="00AA62AD" w:rsidRDefault="00071F18" w:rsidP="00AC08AD">
      <w:pPr>
        <w:spacing w:after="0"/>
        <w:ind w:firstLine="720"/>
        <w:jc w:val="both"/>
        <w:rPr>
          <w:rFonts w:ascii="Garamond" w:hAnsi="Garamond" w:cs="Times New Roman"/>
        </w:rPr>
      </w:pPr>
      <w:r>
        <w:rPr>
          <w:rFonts w:ascii="Garamond" w:hAnsi="Garamond" w:cs="Times New Roman"/>
        </w:rPr>
        <w:t>I</w:t>
      </w:r>
      <w:r w:rsidR="00981E3D">
        <w:rPr>
          <w:rFonts w:ascii="Garamond" w:hAnsi="Garamond" w:cs="Times New Roman"/>
        </w:rPr>
        <w:t xml:space="preserve"> thank the Lord for the beautiful gift of His Creation, for the flowers, the mountains, the creatures and the fascinating molecular mechanisms of life that testify to His love. Thank you for the gift of reason, free will and desire of the Good, the True and the Beautiful that drives us in all our pursuits. May we one day attain the fullness of Love.</w:t>
      </w:r>
    </w:p>
    <w:p w:rsidR="00071F18" w:rsidRDefault="00071F18" w:rsidP="00071F18">
      <w:pPr>
        <w:spacing w:after="0"/>
        <w:ind w:firstLine="0"/>
        <w:jc w:val="both"/>
        <w:rPr>
          <w:rFonts w:ascii="Garamond" w:hAnsi="Garamond" w:cs="Times New Roman"/>
        </w:rPr>
      </w:pPr>
      <w:r>
        <w:rPr>
          <w:rFonts w:ascii="Garamond" w:hAnsi="Garamond" w:cs="Times New Roman"/>
        </w:rPr>
        <w:tab/>
      </w:r>
      <w:r w:rsidR="00981E3D">
        <w:rPr>
          <w:rFonts w:ascii="Garamond" w:hAnsi="Garamond" w:cs="Times New Roman"/>
        </w:rPr>
        <w:t>I thank Maria my wife who accompanied me throughout this path in person and in spirit. Thank you for your care, your patience, your inspiration. We have truly walked the past five years together in friendship. May we walk many more!</w:t>
      </w:r>
    </w:p>
    <w:p w:rsidR="00981E3D" w:rsidRDefault="00981E3D" w:rsidP="00071F18">
      <w:pPr>
        <w:spacing w:after="0"/>
        <w:ind w:firstLine="0"/>
        <w:jc w:val="both"/>
        <w:rPr>
          <w:rFonts w:ascii="Garamond" w:hAnsi="Garamond" w:cs="Times New Roman"/>
        </w:rPr>
      </w:pPr>
      <w:r>
        <w:rPr>
          <w:rFonts w:ascii="Garamond" w:hAnsi="Garamond" w:cs="Times New Roman"/>
        </w:rPr>
        <w:tab/>
        <w:t>I thank my parents</w:t>
      </w:r>
      <w:r w:rsidR="009F537B">
        <w:rPr>
          <w:rFonts w:ascii="Garamond" w:hAnsi="Garamond" w:cs="Times New Roman"/>
        </w:rPr>
        <w:t xml:space="preserve">, </w:t>
      </w:r>
      <w:proofErr w:type="spellStart"/>
      <w:r w:rsidR="009F537B">
        <w:rPr>
          <w:rFonts w:ascii="Garamond" w:hAnsi="Garamond" w:cs="Times New Roman"/>
        </w:rPr>
        <w:t>Jolanta</w:t>
      </w:r>
      <w:proofErr w:type="spellEnd"/>
      <w:r w:rsidR="009F537B">
        <w:rPr>
          <w:rFonts w:ascii="Garamond" w:hAnsi="Garamond" w:cs="Times New Roman"/>
        </w:rPr>
        <w:t xml:space="preserve"> and Andrew, for their love in raising me to be the person I am. Thank you for teaching me what is important in life and what is not. I am forever indebted in the bond of filial love.</w:t>
      </w:r>
    </w:p>
    <w:p w:rsidR="00981E3D" w:rsidRDefault="00981E3D" w:rsidP="00071F18">
      <w:pPr>
        <w:spacing w:after="0"/>
        <w:ind w:firstLine="0"/>
        <w:jc w:val="both"/>
        <w:rPr>
          <w:rFonts w:ascii="Garamond" w:hAnsi="Garamond" w:cs="Times New Roman"/>
        </w:rPr>
      </w:pPr>
      <w:r>
        <w:rPr>
          <w:rFonts w:ascii="Garamond" w:hAnsi="Garamond" w:cs="Times New Roman"/>
        </w:rPr>
        <w:tab/>
        <w:t xml:space="preserve">I thank my </w:t>
      </w:r>
      <w:r w:rsidR="009F537B">
        <w:rPr>
          <w:rFonts w:ascii="Garamond" w:hAnsi="Garamond" w:cs="Times New Roman"/>
        </w:rPr>
        <w:t xml:space="preserve">family and my friends for all your </w:t>
      </w:r>
      <w:proofErr w:type="spellStart"/>
      <w:r w:rsidR="009F537B">
        <w:rPr>
          <w:rFonts w:ascii="Garamond" w:hAnsi="Garamond" w:cs="Times New Roman"/>
        </w:rPr>
        <w:t>kindess</w:t>
      </w:r>
      <w:proofErr w:type="spellEnd"/>
      <w:r w:rsidR="009F537B">
        <w:rPr>
          <w:rFonts w:ascii="Garamond" w:hAnsi="Garamond" w:cs="Times New Roman"/>
        </w:rPr>
        <w:t>, your love, all the good times spent together that will forever form part of the treasure of my memories. Without those wonderful times shared together, I would have been hard pressed to keep my sanity along the way.</w:t>
      </w:r>
    </w:p>
    <w:p w:rsidR="00981E3D" w:rsidRDefault="00981E3D" w:rsidP="00071F18">
      <w:pPr>
        <w:spacing w:after="0"/>
        <w:ind w:firstLine="0"/>
        <w:jc w:val="both"/>
        <w:rPr>
          <w:rFonts w:ascii="Garamond" w:hAnsi="Garamond" w:cs="Times New Roman"/>
        </w:rPr>
      </w:pPr>
      <w:r>
        <w:rPr>
          <w:rFonts w:ascii="Garamond" w:hAnsi="Garamond" w:cs="Times New Roman"/>
        </w:rPr>
        <w:tab/>
        <w:t xml:space="preserve">I thank all </w:t>
      </w:r>
      <w:r w:rsidR="009F537B">
        <w:rPr>
          <w:rFonts w:ascii="Garamond" w:hAnsi="Garamond" w:cs="Times New Roman"/>
        </w:rPr>
        <w:t xml:space="preserve">my colleagues, my lab mates, my teachers, all the wonderful scientists I have had the pleasure to work with. </w:t>
      </w:r>
      <w:r w:rsidR="00096EFB">
        <w:rPr>
          <w:rFonts w:ascii="Garamond" w:hAnsi="Garamond" w:cs="Times New Roman"/>
        </w:rPr>
        <w:t xml:space="preserve">Especially Prof. </w:t>
      </w:r>
      <w:proofErr w:type="spellStart"/>
      <w:r w:rsidR="00096EFB">
        <w:rPr>
          <w:rFonts w:ascii="Garamond" w:hAnsi="Garamond" w:cs="Times New Roman"/>
        </w:rPr>
        <w:t>Karsten</w:t>
      </w:r>
      <w:proofErr w:type="spellEnd"/>
      <w:r w:rsidR="00096EFB">
        <w:rPr>
          <w:rFonts w:ascii="Garamond" w:hAnsi="Garamond" w:cs="Times New Roman"/>
        </w:rPr>
        <w:t xml:space="preserve"> Krogh-</w:t>
      </w:r>
      <w:proofErr w:type="spellStart"/>
      <w:r w:rsidR="00096EFB">
        <w:rPr>
          <w:rFonts w:ascii="Garamond" w:hAnsi="Garamond" w:cs="Times New Roman"/>
        </w:rPr>
        <w:t>Jaspersen</w:t>
      </w:r>
      <w:proofErr w:type="spellEnd"/>
      <w:r w:rsidR="00096EFB">
        <w:rPr>
          <w:rFonts w:ascii="Garamond" w:hAnsi="Garamond" w:cs="Times New Roman"/>
        </w:rPr>
        <w:t xml:space="preserve"> and Prof. Krzysztof </w:t>
      </w:r>
      <w:proofErr w:type="spellStart"/>
      <w:r w:rsidR="00096EFB">
        <w:rPr>
          <w:rFonts w:ascii="Garamond" w:hAnsi="Garamond" w:cs="Times New Roman"/>
        </w:rPr>
        <w:t>Lewi</w:t>
      </w:r>
      <w:r w:rsidR="00096EFB" w:rsidRPr="00096EFB">
        <w:rPr>
          <w:rFonts w:ascii="Garamond" w:hAnsi="Garamond" w:cs="Times New Roman"/>
        </w:rPr>
        <w:t>ński</w:t>
      </w:r>
      <w:proofErr w:type="spellEnd"/>
      <w:r w:rsidR="00096EFB">
        <w:rPr>
          <w:rFonts w:ascii="Garamond" w:hAnsi="Garamond" w:cs="Times New Roman"/>
        </w:rPr>
        <w:t xml:space="preserve"> for transmitting the beauty of science through their lectures.</w:t>
      </w:r>
      <w:r w:rsidR="00096EFB" w:rsidRPr="00096EFB">
        <w:rPr>
          <w:rFonts w:ascii="Garamond" w:hAnsi="Garamond" w:cs="Times New Roman"/>
        </w:rPr>
        <w:t xml:space="preserve"> </w:t>
      </w:r>
      <w:r w:rsidR="009F537B">
        <w:rPr>
          <w:rFonts w:ascii="Garamond" w:hAnsi="Garamond" w:cs="Times New Roman"/>
        </w:rPr>
        <w:t>Thank you for showing me how exciting science is!</w:t>
      </w:r>
    </w:p>
    <w:p w:rsidR="009F537B" w:rsidRDefault="009F537B" w:rsidP="00071F18">
      <w:pPr>
        <w:spacing w:after="0"/>
        <w:ind w:firstLine="0"/>
        <w:jc w:val="both"/>
        <w:rPr>
          <w:rFonts w:ascii="Garamond" w:hAnsi="Garamond" w:cs="Times New Roman"/>
        </w:rPr>
      </w:pPr>
      <w:r>
        <w:rPr>
          <w:rFonts w:ascii="Garamond" w:hAnsi="Garamond" w:cs="Times New Roman"/>
        </w:rPr>
        <w:tab/>
        <w:t>I thank all of the good people I have met. Each encounter with each one of you enriches both of us. Only in relationship with others does man become truly man. Never stop being who you are. I love you all.</w:t>
      </w:r>
    </w:p>
    <w:p w:rsidR="00096EFB" w:rsidRPr="00096EFB" w:rsidRDefault="00096EFB" w:rsidP="00071F18">
      <w:pPr>
        <w:spacing w:after="0"/>
        <w:ind w:firstLine="0"/>
        <w:jc w:val="both"/>
        <w:rPr>
          <w:rFonts w:ascii="Garamond" w:hAnsi="Garamond" w:cs="Times New Roman"/>
        </w:rPr>
      </w:pPr>
      <w:r>
        <w:rPr>
          <w:rFonts w:ascii="Garamond" w:hAnsi="Garamond" w:cs="Times New Roman"/>
        </w:rPr>
        <w:tab/>
        <w:t xml:space="preserve">I thank my collaborators with whom I have had the enormous fortune of interacting over the course of the last five years. I have learned so much from all of you! Thank you for all of your support and encouragement. In no particular order: David </w:t>
      </w:r>
      <w:proofErr w:type="spellStart"/>
      <w:r>
        <w:rPr>
          <w:rFonts w:ascii="Garamond" w:hAnsi="Garamond" w:cs="Times New Roman"/>
        </w:rPr>
        <w:t>Cerutti</w:t>
      </w:r>
      <w:proofErr w:type="spellEnd"/>
      <w:r>
        <w:rPr>
          <w:rFonts w:ascii="Garamond" w:hAnsi="Garamond" w:cs="Times New Roman"/>
        </w:rPr>
        <w:t xml:space="preserve">, Nigel Moriarty, James Holton, </w:t>
      </w:r>
      <w:proofErr w:type="spellStart"/>
      <w:r>
        <w:rPr>
          <w:rFonts w:ascii="Garamond" w:hAnsi="Garamond" w:cs="Times New Roman"/>
        </w:rPr>
        <w:t>Chunmei</w:t>
      </w:r>
      <w:proofErr w:type="spellEnd"/>
      <w:r>
        <w:rPr>
          <w:rFonts w:ascii="Garamond" w:hAnsi="Garamond" w:cs="Times New Roman"/>
        </w:rPr>
        <w:t xml:space="preserve"> Liu,  Paul Adams, Nathaniel Echols, Pavel </w:t>
      </w:r>
      <w:proofErr w:type="spellStart"/>
      <w:r>
        <w:rPr>
          <w:rFonts w:ascii="Garamond" w:hAnsi="Garamond" w:cs="Times New Roman"/>
        </w:rPr>
        <w:t>Afonine</w:t>
      </w:r>
      <w:proofErr w:type="spellEnd"/>
      <w:r>
        <w:rPr>
          <w:rFonts w:ascii="Garamond" w:hAnsi="Garamond" w:cs="Times New Roman"/>
        </w:rPr>
        <w:t xml:space="preserve">, Thomas </w:t>
      </w:r>
      <w:proofErr w:type="spellStart"/>
      <w:r>
        <w:rPr>
          <w:rFonts w:ascii="Garamond" w:hAnsi="Garamond" w:cs="Times New Roman"/>
        </w:rPr>
        <w:t>Terwilleger</w:t>
      </w:r>
      <w:proofErr w:type="spellEnd"/>
      <w:r>
        <w:rPr>
          <w:rFonts w:ascii="Garamond" w:hAnsi="Garamond" w:cs="Times New Roman"/>
        </w:rPr>
        <w:t xml:space="preserve">, Jane Richardson and the entire Phenix team, Greg Warren, Brian Kelley, Anthony Nicholls, Timothy Giese, Jason </w:t>
      </w:r>
      <w:proofErr w:type="spellStart"/>
      <w:r>
        <w:rPr>
          <w:rFonts w:ascii="Garamond" w:hAnsi="Garamond" w:cs="Times New Roman"/>
        </w:rPr>
        <w:t>Swails</w:t>
      </w:r>
      <w:proofErr w:type="spellEnd"/>
      <w:r>
        <w:rPr>
          <w:rFonts w:ascii="Garamond" w:hAnsi="Garamond" w:cs="Times New Roman"/>
        </w:rPr>
        <w:t>.</w:t>
      </w:r>
    </w:p>
    <w:p w:rsidR="00981E3D" w:rsidRPr="003F2222" w:rsidRDefault="00981E3D" w:rsidP="00071F18">
      <w:pPr>
        <w:spacing w:after="0"/>
        <w:ind w:firstLine="0"/>
        <w:jc w:val="both"/>
        <w:rPr>
          <w:rFonts w:ascii="Garamond" w:hAnsi="Garamond" w:cs="Times New Roman"/>
        </w:rPr>
      </w:pPr>
      <w:r>
        <w:rPr>
          <w:rFonts w:ascii="Garamond" w:hAnsi="Garamond" w:cs="Times New Roman"/>
        </w:rPr>
        <w:tab/>
        <w:t xml:space="preserve">Finally, and in a special way, I thank my advisors, Prof. David Case and Prof. Darrin York. You have challenged and inspired me constantly and at the same time been caring guides along the path. I have learned so much from you, not just about science but about what it means to be good human </w:t>
      </w:r>
      <w:r w:rsidR="009F537B">
        <w:rPr>
          <w:rFonts w:ascii="Garamond" w:hAnsi="Garamond" w:cs="Times New Roman"/>
        </w:rPr>
        <w:t>beings</w:t>
      </w:r>
      <w:r>
        <w:rPr>
          <w:rFonts w:ascii="Garamond" w:hAnsi="Garamond" w:cs="Times New Roman"/>
        </w:rPr>
        <w:t>. I</w:t>
      </w:r>
      <w:r w:rsidR="009F537B">
        <w:rPr>
          <w:rFonts w:ascii="Garamond" w:hAnsi="Garamond" w:cs="Times New Roman"/>
        </w:rPr>
        <w:t xml:space="preserve"> will remain forever grateful.</w:t>
      </w:r>
    </w:p>
    <w:p w:rsidR="000D1796" w:rsidRPr="003F2222" w:rsidRDefault="000D1796" w:rsidP="00AC08AD">
      <w:pPr>
        <w:spacing w:after="0"/>
        <w:ind w:firstLine="720"/>
        <w:jc w:val="both"/>
        <w:rPr>
          <w:rFonts w:ascii="Garamond" w:hAnsi="Garamond" w:cs="Times New Roman"/>
        </w:rPr>
      </w:pPr>
      <w:r w:rsidRPr="003F2222">
        <w:rPr>
          <w:rFonts w:ascii="Garamond" w:hAnsi="Garamond" w:cs="Times New Roman"/>
        </w:rPr>
        <w:t xml:space="preserve"> </w:t>
      </w:r>
      <w:r w:rsidR="009F537B">
        <w:rPr>
          <w:rFonts w:ascii="Garamond" w:hAnsi="Garamond" w:cs="Times New Roman"/>
        </w:rPr>
        <w:t>To the loving memory of my Father who would have wanted to be here but is even closer than we can imagine.</w:t>
      </w:r>
    </w:p>
    <w:p w:rsidR="00C247CB" w:rsidRPr="003F2222" w:rsidRDefault="00C247CB" w:rsidP="00C247CB">
      <w:pPr>
        <w:spacing w:after="0"/>
        <w:ind w:firstLine="720"/>
        <w:jc w:val="both"/>
        <w:rPr>
          <w:rFonts w:ascii="Garamond" w:hAnsi="Garamond" w:cs="Times New Roman"/>
        </w:rPr>
      </w:pPr>
    </w:p>
    <w:p w:rsidR="00C247CB" w:rsidRPr="003F2222" w:rsidRDefault="00C247CB">
      <w:pPr>
        <w:rPr>
          <w:rFonts w:ascii="Garamond" w:hAnsi="Garamond" w:cs="Times New Roman"/>
        </w:rPr>
      </w:pPr>
      <w:r w:rsidRPr="003F2222">
        <w:rPr>
          <w:rFonts w:ascii="Garamond" w:hAnsi="Garamond" w:cs="Times New Roman"/>
        </w:rPr>
        <w:br w:type="page"/>
      </w:r>
    </w:p>
    <w:bookmarkStart w:id="2" w:name="_Toc423781376" w:displacedByCustomXml="next"/>
    <w:sdt>
      <w:sdtPr>
        <w:rPr>
          <w:rFonts w:asciiTheme="minorHAnsi" w:eastAsiaTheme="minorEastAsia" w:hAnsiTheme="minorHAnsi" w:cstheme="minorBidi"/>
          <w:sz w:val="22"/>
          <w:szCs w:val="22"/>
        </w:rPr>
        <w:id w:val="617801616"/>
        <w:docPartObj>
          <w:docPartGallery w:val="Table of Contents"/>
          <w:docPartUnique/>
        </w:docPartObj>
      </w:sdtPr>
      <w:sdtEndPr>
        <w:rPr>
          <w:b w:val="0"/>
          <w:bCs w:val="0"/>
          <w:i w:val="0"/>
          <w:iCs w:val="0"/>
          <w:noProof/>
        </w:rPr>
      </w:sdtEndPr>
      <w:sdtContent>
        <w:p w:rsidR="001131FE" w:rsidRDefault="001131FE" w:rsidP="004325F8">
          <w:pPr>
            <w:pStyle w:val="Heading1"/>
            <w:numPr>
              <w:ilvl w:val="0"/>
              <w:numId w:val="0"/>
            </w:numPr>
          </w:pPr>
          <w:r>
            <w:t>Contents</w:t>
          </w:r>
          <w:bookmarkEnd w:id="2"/>
        </w:p>
        <w:p w:rsidR="00E26634" w:rsidRDefault="00483C80">
          <w:pPr>
            <w:pStyle w:val="TOC1"/>
            <w:tabs>
              <w:tab w:val="right" w:leader="dot" w:pos="8630"/>
            </w:tabs>
            <w:rPr>
              <w:noProof/>
              <w:lang w:eastAsia="en-US"/>
            </w:rPr>
          </w:pPr>
          <w:r>
            <w:fldChar w:fldCharType="begin"/>
          </w:r>
          <w:r>
            <w:instrText xml:space="preserve"> TOC \o "1-2" \h \z \u </w:instrText>
          </w:r>
          <w:r>
            <w:fldChar w:fldCharType="separate"/>
          </w:r>
          <w:hyperlink w:anchor="_Toc423781374" w:history="1">
            <w:r w:rsidR="00E26634" w:rsidRPr="00686AAD">
              <w:rPr>
                <w:rStyle w:val="Hyperlink"/>
                <w:rFonts w:ascii="Garamond" w:hAnsi="Garamond"/>
                <w:noProof/>
              </w:rPr>
              <w:t>Abstract of the dissertation</w:t>
            </w:r>
            <w:r w:rsidR="00E26634">
              <w:rPr>
                <w:noProof/>
                <w:webHidden/>
              </w:rPr>
              <w:tab/>
            </w:r>
            <w:r w:rsidR="00E26634">
              <w:rPr>
                <w:noProof/>
                <w:webHidden/>
              </w:rPr>
              <w:fldChar w:fldCharType="begin"/>
            </w:r>
            <w:r w:rsidR="00E26634">
              <w:rPr>
                <w:noProof/>
                <w:webHidden/>
              </w:rPr>
              <w:instrText xml:space="preserve"> PAGEREF _Toc423781374 \h </w:instrText>
            </w:r>
            <w:r w:rsidR="00E26634">
              <w:rPr>
                <w:noProof/>
                <w:webHidden/>
              </w:rPr>
            </w:r>
            <w:r w:rsidR="00E26634">
              <w:rPr>
                <w:noProof/>
                <w:webHidden/>
              </w:rPr>
              <w:fldChar w:fldCharType="separate"/>
            </w:r>
            <w:r w:rsidR="00E26634">
              <w:rPr>
                <w:noProof/>
                <w:webHidden/>
              </w:rPr>
              <w:t>ii</w:t>
            </w:r>
            <w:r w:rsidR="00E26634">
              <w:rPr>
                <w:noProof/>
                <w:webHidden/>
              </w:rPr>
              <w:fldChar w:fldCharType="end"/>
            </w:r>
          </w:hyperlink>
        </w:p>
        <w:p w:rsidR="00E26634" w:rsidRDefault="00E26634">
          <w:pPr>
            <w:pStyle w:val="TOC1"/>
            <w:tabs>
              <w:tab w:val="right" w:leader="dot" w:pos="8630"/>
            </w:tabs>
            <w:rPr>
              <w:noProof/>
              <w:lang w:eastAsia="en-US"/>
            </w:rPr>
          </w:pPr>
          <w:hyperlink w:anchor="_Toc423781375" w:history="1">
            <w:r w:rsidRPr="00686AAD">
              <w:rPr>
                <w:rStyle w:val="Hyperlink"/>
                <w:rFonts w:ascii="Garamond" w:hAnsi="Garamond"/>
                <w:noProof/>
              </w:rPr>
              <w:t>Acknowledgements</w:t>
            </w:r>
            <w:r>
              <w:rPr>
                <w:noProof/>
                <w:webHidden/>
              </w:rPr>
              <w:tab/>
            </w:r>
            <w:r>
              <w:rPr>
                <w:noProof/>
                <w:webHidden/>
              </w:rPr>
              <w:fldChar w:fldCharType="begin"/>
            </w:r>
            <w:r>
              <w:rPr>
                <w:noProof/>
                <w:webHidden/>
              </w:rPr>
              <w:instrText xml:space="preserve"> PAGEREF _Toc423781375 \h </w:instrText>
            </w:r>
            <w:r>
              <w:rPr>
                <w:noProof/>
                <w:webHidden/>
              </w:rPr>
            </w:r>
            <w:r>
              <w:rPr>
                <w:noProof/>
                <w:webHidden/>
              </w:rPr>
              <w:fldChar w:fldCharType="separate"/>
            </w:r>
            <w:r>
              <w:rPr>
                <w:noProof/>
                <w:webHidden/>
              </w:rPr>
              <w:t>iv</w:t>
            </w:r>
            <w:r>
              <w:rPr>
                <w:noProof/>
                <w:webHidden/>
              </w:rPr>
              <w:fldChar w:fldCharType="end"/>
            </w:r>
          </w:hyperlink>
        </w:p>
        <w:p w:rsidR="00E26634" w:rsidRDefault="00E26634">
          <w:pPr>
            <w:pStyle w:val="TOC1"/>
            <w:tabs>
              <w:tab w:val="right" w:leader="dot" w:pos="8630"/>
            </w:tabs>
            <w:rPr>
              <w:noProof/>
              <w:lang w:eastAsia="en-US"/>
            </w:rPr>
          </w:pPr>
          <w:hyperlink w:anchor="_Toc423781376" w:history="1">
            <w:r w:rsidRPr="00686AAD">
              <w:rPr>
                <w:rStyle w:val="Hyperlink"/>
                <w:noProof/>
              </w:rPr>
              <w:t>Contents</w:t>
            </w:r>
            <w:r>
              <w:rPr>
                <w:noProof/>
                <w:webHidden/>
              </w:rPr>
              <w:tab/>
            </w:r>
            <w:r>
              <w:rPr>
                <w:noProof/>
                <w:webHidden/>
              </w:rPr>
              <w:fldChar w:fldCharType="begin"/>
            </w:r>
            <w:r>
              <w:rPr>
                <w:noProof/>
                <w:webHidden/>
              </w:rPr>
              <w:instrText xml:space="preserve"> PAGEREF _Toc423781376 \h </w:instrText>
            </w:r>
            <w:r>
              <w:rPr>
                <w:noProof/>
                <w:webHidden/>
              </w:rPr>
            </w:r>
            <w:r>
              <w:rPr>
                <w:noProof/>
                <w:webHidden/>
              </w:rPr>
              <w:fldChar w:fldCharType="separate"/>
            </w:r>
            <w:r>
              <w:rPr>
                <w:noProof/>
                <w:webHidden/>
              </w:rPr>
              <w:t>vi</w:t>
            </w:r>
            <w:r>
              <w:rPr>
                <w:noProof/>
                <w:webHidden/>
              </w:rPr>
              <w:fldChar w:fldCharType="end"/>
            </w:r>
          </w:hyperlink>
        </w:p>
        <w:p w:rsidR="00E26634" w:rsidRDefault="00E26634">
          <w:pPr>
            <w:pStyle w:val="TOC1"/>
            <w:tabs>
              <w:tab w:val="right" w:leader="dot" w:pos="8630"/>
            </w:tabs>
            <w:rPr>
              <w:noProof/>
              <w:lang w:eastAsia="en-US"/>
            </w:rPr>
          </w:pPr>
          <w:hyperlink w:anchor="_Toc423781377" w:history="1">
            <w:r w:rsidRPr="00686AAD">
              <w:rPr>
                <w:rStyle w:val="Hyperlink"/>
                <w:rFonts w:ascii="Garamond" w:hAnsi="Garamond"/>
                <w:noProof/>
              </w:rPr>
              <w:t>Abbreviations used</w:t>
            </w:r>
            <w:r>
              <w:rPr>
                <w:noProof/>
                <w:webHidden/>
              </w:rPr>
              <w:tab/>
            </w:r>
            <w:r>
              <w:rPr>
                <w:noProof/>
                <w:webHidden/>
              </w:rPr>
              <w:fldChar w:fldCharType="begin"/>
            </w:r>
            <w:r>
              <w:rPr>
                <w:noProof/>
                <w:webHidden/>
              </w:rPr>
              <w:instrText xml:space="preserve"> PAGEREF _Toc423781377 \h </w:instrText>
            </w:r>
            <w:r>
              <w:rPr>
                <w:noProof/>
                <w:webHidden/>
              </w:rPr>
            </w:r>
            <w:r>
              <w:rPr>
                <w:noProof/>
                <w:webHidden/>
              </w:rPr>
              <w:fldChar w:fldCharType="separate"/>
            </w:r>
            <w:r>
              <w:rPr>
                <w:noProof/>
                <w:webHidden/>
              </w:rPr>
              <w:t>vii</w:t>
            </w:r>
            <w:r>
              <w:rPr>
                <w:noProof/>
                <w:webHidden/>
              </w:rPr>
              <w:fldChar w:fldCharType="end"/>
            </w:r>
          </w:hyperlink>
        </w:p>
        <w:p w:rsidR="00E26634" w:rsidRDefault="00E26634">
          <w:pPr>
            <w:pStyle w:val="TOC1"/>
            <w:tabs>
              <w:tab w:val="left" w:pos="1540"/>
              <w:tab w:val="right" w:leader="dot" w:pos="8630"/>
            </w:tabs>
            <w:rPr>
              <w:noProof/>
              <w:lang w:eastAsia="en-US"/>
            </w:rPr>
          </w:pPr>
          <w:hyperlink w:anchor="_Toc423781378" w:history="1">
            <w:r w:rsidRPr="00686AAD">
              <w:rPr>
                <w:rStyle w:val="Hyperlink"/>
                <w:noProof/>
              </w:rPr>
              <w:t>Section I.</w:t>
            </w:r>
            <w:r>
              <w:rPr>
                <w:noProof/>
                <w:lang w:eastAsia="en-US"/>
              </w:rPr>
              <w:tab/>
            </w:r>
            <w:r w:rsidRPr="00686AAD">
              <w:rPr>
                <w:rStyle w:val="Hyperlink"/>
                <w:noProof/>
              </w:rPr>
              <w:t>Introduction</w:t>
            </w:r>
            <w:r>
              <w:rPr>
                <w:noProof/>
                <w:webHidden/>
              </w:rPr>
              <w:tab/>
            </w:r>
            <w:r>
              <w:rPr>
                <w:noProof/>
                <w:webHidden/>
              </w:rPr>
              <w:fldChar w:fldCharType="begin"/>
            </w:r>
            <w:r>
              <w:rPr>
                <w:noProof/>
                <w:webHidden/>
              </w:rPr>
              <w:instrText xml:space="preserve"> PAGEREF _Toc423781378 \h </w:instrText>
            </w:r>
            <w:r>
              <w:rPr>
                <w:noProof/>
                <w:webHidden/>
              </w:rPr>
            </w:r>
            <w:r>
              <w:rPr>
                <w:noProof/>
                <w:webHidden/>
              </w:rPr>
              <w:fldChar w:fldCharType="separate"/>
            </w:r>
            <w:r>
              <w:rPr>
                <w:noProof/>
                <w:webHidden/>
              </w:rPr>
              <w:t>1</w:t>
            </w:r>
            <w:r>
              <w:rPr>
                <w:noProof/>
                <w:webHidden/>
              </w:rPr>
              <w:fldChar w:fldCharType="end"/>
            </w:r>
          </w:hyperlink>
        </w:p>
        <w:p w:rsidR="00E26634" w:rsidRDefault="00E26634">
          <w:pPr>
            <w:pStyle w:val="TOC2"/>
            <w:tabs>
              <w:tab w:val="left" w:pos="1760"/>
              <w:tab w:val="right" w:leader="dot" w:pos="8630"/>
            </w:tabs>
            <w:rPr>
              <w:noProof/>
              <w:lang w:eastAsia="en-US"/>
            </w:rPr>
          </w:pPr>
          <w:hyperlink w:anchor="_Toc423781379" w:history="1">
            <w:r w:rsidRPr="00686AAD">
              <w:rPr>
                <w:rStyle w:val="Hyperlink"/>
                <w:noProof/>
              </w:rPr>
              <w:t>Chapter 1.</w:t>
            </w:r>
            <w:r>
              <w:rPr>
                <w:noProof/>
                <w:lang w:eastAsia="en-US"/>
              </w:rPr>
              <w:tab/>
            </w:r>
            <w:r w:rsidRPr="00686AAD">
              <w:rPr>
                <w:rStyle w:val="Hyperlink"/>
                <w:noProof/>
              </w:rPr>
              <w:t>Introduction and background</w:t>
            </w:r>
            <w:r>
              <w:rPr>
                <w:noProof/>
                <w:webHidden/>
              </w:rPr>
              <w:tab/>
            </w:r>
            <w:r>
              <w:rPr>
                <w:noProof/>
                <w:webHidden/>
              </w:rPr>
              <w:fldChar w:fldCharType="begin"/>
            </w:r>
            <w:r>
              <w:rPr>
                <w:noProof/>
                <w:webHidden/>
              </w:rPr>
              <w:instrText xml:space="preserve"> PAGEREF _Toc423781379 \h </w:instrText>
            </w:r>
            <w:r>
              <w:rPr>
                <w:noProof/>
                <w:webHidden/>
              </w:rPr>
            </w:r>
            <w:r>
              <w:rPr>
                <w:noProof/>
                <w:webHidden/>
              </w:rPr>
              <w:fldChar w:fldCharType="separate"/>
            </w:r>
            <w:r>
              <w:rPr>
                <w:noProof/>
                <w:webHidden/>
              </w:rPr>
              <w:t>1</w:t>
            </w:r>
            <w:r>
              <w:rPr>
                <w:noProof/>
                <w:webHidden/>
              </w:rPr>
              <w:fldChar w:fldCharType="end"/>
            </w:r>
          </w:hyperlink>
        </w:p>
        <w:p w:rsidR="00E26634" w:rsidRDefault="00E26634">
          <w:pPr>
            <w:pStyle w:val="TOC1"/>
            <w:tabs>
              <w:tab w:val="left" w:pos="1540"/>
              <w:tab w:val="right" w:leader="dot" w:pos="8630"/>
            </w:tabs>
            <w:rPr>
              <w:noProof/>
              <w:lang w:eastAsia="en-US"/>
            </w:rPr>
          </w:pPr>
          <w:hyperlink w:anchor="_Toc423781380" w:history="1">
            <w:r w:rsidRPr="00686AAD">
              <w:rPr>
                <w:rStyle w:val="Hyperlink"/>
                <w:noProof/>
              </w:rPr>
              <w:t>Section II.</w:t>
            </w:r>
            <w:r>
              <w:rPr>
                <w:noProof/>
                <w:lang w:eastAsia="en-US"/>
              </w:rPr>
              <w:tab/>
            </w:r>
            <w:r w:rsidRPr="00686AAD">
              <w:rPr>
                <w:rStyle w:val="Hyperlink"/>
                <w:noProof/>
              </w:rPr>
              <w:t>Developing molecular dynamics of crystals.</w:t>
            </w:r>
            <w:r>
              <w:rPr>
                <w:noProof/>
                <w:webHidden/>
              </w:rPr>
              <w:tab/>
            </w:r>
            <w:r>
              <w:rPr>
                <w:noProof/>
                <w:webHidden/>
              </w:rPr>
              <w:fldChar w:fldCharType="begin"/>
            </w:r>
            <w:r>
              <w:rPr>
                <w:noProof/>
                <w:webHidden/>
              </w:rPr>
              <w:instrText xml:space="preserve"> PAGEREF _Toc423781380 \h </w:instrText>
            </w:r>
            <w:r>
              <w:rPr>
                <w:noProof/>
                <w:webHidden/>
              </w:rPr>
            </w:r>
            <w:r>
              <w:rPr>
                <w:noProof/>
                <w:webHidden/>
              </w:rPr>
              <w:fldChar w:fldCharType="separate"/>
            </w:r>
            <w:r>
              <w:rPr>
                <w:noProof/>
                <w:webHidden/>
              </w:rPr>
              <w:t>20</w:t>
            </w:r>
            <w:r>
              <w:rPr>
                <w:noProof/>
                <w:webHidden/>
              </w:rPr>
              <w:fldChar w:fldCharType="end"/>
            </w:r>
          </w:hyperlink>
        </w:p>
        <w:p w:rsidR="00E26634" w:rsidRDefault="00E26634">
          <w:pPr>
            <w:pStyle w:val="TOC2"/>
            <w:tabs>
              <w:tab w:val="left" w:pos="1760"/>
              <w:tab w:val="right" w:leader="dot" w:pos="8630"/>
            </w:tabs>
            <w:rPr>
              <w:noProof/>
              <w:lang w:eastAsia="en-US"/>
            </w:rPr>
          </w:pPr>
          <w:hyperlink w:anchor="_Toc423781381" w:history="1">
            <w:r w:rsidRPr="00686AAD">
              <w:rPr>
                <w:rStyle w:val="Hyperlink"/>
                <w:noProof/>
              </w:rPr>
              <w:t>Chapter 2.</w:t>
            </w:r>
            <w:r>
              <w:rPr>
                <w:noProof/>
                <w:lang w:eastAsia="en-US"/>
              </w:rPr>
              <w:tab/>
            </w:r>
            <w:r w:rsidRPr="00686AAD">
              <w:rPr>
                <w:rStyle w:val="Hyperlink"/>
                <w:noProof/>
              </w:rPr>
              <w:t>Fav8 1</w:t>
            </w:r>
            <w:r>
              <w:rPr>
                <w:noProof/>
                <w:webHidden/>
              </w:rPr>
              <w:tab/>
            </w:r>
            <w:r>
              <w:rPr>
                <w:noProof/>
                <w:webHidden/>
              </w:rPr>
              <w:fldChar w:fldCharType="begin"/>
            </w:r>
            <w:r>
              <w:rPr>
                <w:noProof/>
                <w:webHidden/>
              </w:rPr>
              <w:instrText xml:space="preserve"> PAGEREF _Toc423781381 \h </w:instrText>
            </w:r>
            <w:r>
              <w:rPr>
                <w:noProof/>
                <w:webHidden/>
              </w:rPr>
            </w:r>
            <w:r>
              <w:rPr>
                <w:noProof/>
                <w:webHidden/>
              </w:rPr>
              <w:fldChar w:fldCharType="separate"/>
            </w:r>
            <w:r>
              <w:rPr>
                <w:noProof/>
                <w:webHidden/>
              </w:rPr>
              <w:t>20</w:t>
            </w:r>
            <w:r>
              <w:rPr>
                <w:noProof/>
                <w:webHidden/>
              </w:rPr>
              <w:fldChar w:fldCharType="end"/>
            </w:r>
          </w:hyperlink>
        </w:p>
        <w:p w:rsidR="00E26634" w:rsidRDefault="00E26634">
          <w:pPr>
            <w:pStyle w:val="TOC2"/>
            <w:tabs>
              <w:tab w:val="left" w:pos="1760"/>
              <w:tab w:val="right" w:leader="dot" w:pos="8630"/>
            </w:tabs>
            <w:rPr>
              <w:noProof/>
              <w:lang w:eastAsia="en-US"/>
            </w:rPr>
          </w:pPr>
          <w:hyperlink w:anchor="_Toc423781382" w:history="1">
            <w:r w:rsidRPr="00686AAD">
              <w:rPr>
                <w:rStyle w:val="Hyperlink"/>
                <w:noProof/>
              </w:rPr>
              <w:t>Chapter 3.</w:t>
            </w:r>
            <w:r>
              <w:rPr>
                <w:noProof/>
                <w:lang w:eastAsia="en-US"/>
              </w:rPr>
              <w:tab/>
            </w:r>
            <w:r w:rsidRPr="00686AAD">
              <w:rPr>
                <w:rStyle w:val="Hyperlink"/>
                <w:noProof/>
              </w:rPr>
              <w:t>Fav8 2</w:t>
            </w:r>
            <w:r>
              <w:rPr>
                <w:noProof/>
                <w:webHidden/>
              </w:rPr>
              <w:tab/>
            </w:r>
            <w:r>
              <w:rPr>
                <w:noProof/>
                <w:webHidden/>
              </w:rPr>
              <w:fldChar w:fldCharType="begin"/>
            </w:r>
            <w:r>
              <w:rPr>
                <w:noProof/>
                <w:webHidden/>
              </w:rPr>
              <w:instrText xml:space="preserve"> PAGEREF _Toc423781382 \h </w:instrText>
            </w:r>
            <w:r>
              <w:rPr>
                <w:noProof/>
                <w:webHidden/>
              </w:rPr>
            </w:r>
            <w:r>
              <w:rPr>
                <w:noProof/>
                <w:webHidden/>
              </w:rPr>
              <w:fldChar w:fldCharType="separate"/>
            </w:r>
            <w:r>
              <w:rPr>
                <w:noProof/>
                <w:webHidden/>
              </w:rPr>
              <w:t>21</w:t>
            </w:r>
            <w:r>
              <w:rPr>
                <w:noProof/>
                <w:webHidden/>
              </w:rPr>
              <w:fldChar w:fldCharType="end"/>
            </w:r>
          </w:hyperlink>
        </w:p>
        <w:p w:rsidR="00E26634" w:rsidRDefault="00E26634">
          <w:pPr>
            <w:pStyle w:val="TOC2"/>
            <w:tabs>
              <w:tab w:val="left" w:pos="1760"/>
              <w:tab w:val="right" w:leader="dot" w:pos="8630"/>
            </w:tabs>
            <w:rPr>
              <w:noProof/>
              <w:lang w:eastAsia="en-US"/>
            </w:rPr>
          </w:pPr>
          <w:hyperlink w:anchor="_Toc423781383" w:history="1">
            <w:r w:rsidRPr="00686AAD">
              <w:rPr>
                <w:rStyle w:val="Hyperlink"/>
                <w:noProof/>
              </w:rPr>
              <w:t>Chapter 4.</w:t>
            </w:r>
            <w:r>
              <w:rPr>
                <w:noProof/>
                <w:lang w:eastAsia="en-US"/>
              </w:rPr>
              <w:tab/>
            </w:r>
            <w:r w:rsidRPr="00686AAD">
              <w:rPr>
                <w:rStyle w:val="Hyperlink"/>
                <w:noProof/>
              </w:rPr>
              <w:t>4lzt</w:t>
            </w:r>
            <w:r>
              <w:rPr>
                <w:noProof/>
                <w:webHidden/>
              </w:rPr>
              <w:tab/>
            </w:r>
            <w:r>
              <w:rPr>
                <w:noProof/>
                <w:webHidden/>
              </w:rPr>
              <w:fldChar w:fldCharType="begin"/>
            </w:r>
            <w:r>
              <w:rPr>
                <w:noProof/>
                <w:webHidden/>
              </w:rPr>
              <w:instrText xml:space="preserve"> PAGEREF _Toc423781383 \h </w:instrText>
            </w:r>
            <w:r>
              <w:rPr>
                <w:noProof/>
                <w:webHidden/>
              </w:rPr>
            </w:r>
            <w:r>
              <w:rPr>
                <w:noProof/>
                <w:webHidden/>
              </w:rPr>
              <w:fldChar w:fldCharType="separate"/>
            </w:r>
            <w:r>
              <w:rPr>
                <w:noProof/>
                <w:webHidden/>
              </w:rPr>
              <w:t>22</w:t>
            </w:r>
            <w:r>
              <w:rPr>
                <w:noProof/>
                <w:webHidden/>
              </w:rPr>
              <w:fldChar w:fldCharType="end"/>
            </w:r>
          </w:hyperlink>
        </w:p>
        <w:p w:rsidR="00E26634" w:rsidRDefault="00E26634">
          <w:pPr>
            <w:pStyle w:val="TOC2"/>
            <w:tabs>
              <w:tab w:val="left" w:pos="1760"/>
              <w:tab w:val="right" w:leader="dot" w:pos="8630"/>
            </w:tabs>
            <w:rPr>
              <w:noProof/>
              <w:lang w:eastAsia="en-US"/>
            </w:rPr>
          </w:pPr>
          <w:hyperlink w:anchor="_Toc423781384" w:history="1">
            <w:r w:rsidRPr="00686AAD">
              <w:rPr>
                <w:rStyle w:val="Hyperlink"/>
                <w:noProof/>
              </w:rPr>
              <w:t>Chapter 5.</w:t>
            </w:r>
            <w:r>
              <w:rPr>
                <w:noProof/>
                <w:lang w:eastAsia="en-US"/>
              </w:rPr>
              <w:tab/>
            </w:r>
            <w:r w:rsidRPr="00686AAD">
              <w:rPr>
                <w:rStyle w:val="Hyperlink"/>
                <w:noProof/>
              </w:rPr>
              <w:t>DNA/RNA</w:t>
            </w:r>
            <w:r>
              <w:rPr>
                <w:noProof/>
                <w:webHidden/>
              </w:rPr>
              <w:tab/>
            </w:r>
            <w:r>
              <w:rPr>
                <w:noProof/>
                <w:webHidden/>
              </w:rPr>
              <w:fldChar w:fldCharType="begin"/>
            </w:r>
            <w:r>
              <w:rPr>
                <w:noProof/>
                <w:webHidden/>
              </w:rPr>
              <w:instrText xml:space="preserve"> PAGEREF _Toc423781384 \h </w:instrText>
            </w:r>
            <w:r>
              <w:rPr>
                <w:noProof/>
                <w:webHidden/>
              </w:rPr>
            </w:r>
            <w:r>
              <w:rPr>
                <w:noProof/>
                <w:webHidden/>
              </w:rPr>
              <w:fldChar w:fldCharType="separate"/>
            </w:r>
            <w:r>
              <w:rPr>
                <w:noProof/>
                <w:webHidden/>
              </w:rPr>
              <w:t>23</w:t>
            </w:r>
            <w:r>
              <w:rPr>
                <w:noProof/>
                <w:webHidden/>
              </w:rPr>
              <w:fldChar w:fldCharType="end"/>
            </w:r>
          </w:hyperlink>
        </w:p>
        <w:p w:rsidR="00E26634" w:rsidRDefault="00E26634">
          <w:pPr>
            <w:pStyle w:val="TOC1"/>
            <w:tabs>
              <w:tab w:val="left" w:pos="1540"/>
              <w:tab w:val="right" w:leader="dot" w:pos="8630"/>
            </w:tabs>
            <w:rPr>
              <w:noProof/>
              <w:lang w:eastAsia="en-US"/>
            </w:rPr>
          </w:pPr>
          <w:hyperlink w:anchor="_Toc423781385" w:history="1">
            <w:r w:rsidRPr="00686AAD">
              <w:rPr>
                <w:rStyle w:val="Hyperlink"/>
                <w:noProof/>
              </w:rPr>
              <w:t>Section III.</w:t>
            </w:r>
            <w:r>
              <w:rPr>
                <w:noProof/>
                <w:lang w:eastAsia="en-US"/>
              </w:rPr>
              <w:tab/>
            </w:r>
            <w:r w:rsidRPr="00686AAD">
              <w:rPr>
                <w:rStyle w:val="Hyperlink"/>
                <w:noProof/>
              </w:rPr>
              <w:t>Applications of molecular dynamics of crystals</w:t>
            </w:r>
            <w:r>
              <w:rPr>
                <w:noProof/>
                <w:webHidden/>
              </w:rPr>
              <w:tab/>
            </w:r>
            <w:r>
              <w:rPr>
                <w:noProof/>
                <w:webHidden/>
              </w:rPr>
              <w:fldChar w:fldCharType="begin"/>
            </w:r>
            <w:r>
              <w:rPr>
                <w:noProof/>
                <w:webHidden/>
              </w:rPr>
              <w:instrText xml:space="preserve"> PAGEREF _Toc423781385 \h </w:instrText>
            </w:r>
            <w:r>
              <w:rPr>
                <w:noProof/>
                <w:webHidden/>
              </w:rPr>
            </w:r>
            <w:r>
              <w:rPr>
                <w:noProof/>
                <w:webHidden/>
              </w:rPr>
              <w:fldChar w:fldCharType="separate"/>
            </w:r>
            <w:r>
              <w:rPr>
                <w:noProof/>
                <w:webHidden/>
              </w:rPr>
              <w:t>24</w:t>
            </w:r>
            <w:r>
              <w:rPr>
                <w:noProof/>
                <w:webHidden/>
              </w:rPr>
              <w:fldChar w:fldCharType="end"/>
            </w:r>
          </w:hyperlink>
        </w:p>
        <w:p w:rsidR="00E26634" w:rsidRDefault="00E26634">
          <w:pPr>
            <w:pStyle w:val="TOC2"/>
            <w:tabs>
              <w:tab w:val="left" w:pos="1760"/>
              <w:tab w:val="right" w:leader="dot" w:pos="8630"/>
            </w:tabs>
            <w:rPr>
              <w:noProof/>
              <w:lang w:eastAsia="en-US"/>
            </w:rPr>
          </w:pPr>
          <w:hyperlink w:anchor="_Toc423781386" w:history="1">
            <w:r w:rsidRPr="00686AAD">
              <w:rPr>
                <w:rStyle w:val="Hyperlink"/>
                <w:noProof/>
              </w:rPr>
              <w:t>Chapter 6.</w:t>
            </w:r>
            <w:r>
              <w:rPr>
                <w:noProof/>
                <w:lang w:eastAsia="en-US"/>
              </w:rPr>
              <w:tab/>
            </w:r>
            <w:r w:rsidRPr="00686AAD">
              <w:rPr>
                <w:rStyle w:val="Hyperlink"/>
                <w:noProof/>
              </w:rPr>
              <w:t>Hairpin</w:t>
            </w:r>
            <w:r>
              <w:rPr>
                <w:noProof/>
                <w:webHidden/>
              </w:rPr>
              <w:tab/>
            </w:r>
            <w:r>
              <w:rPr>
                <w:noProof/>
                <w:webHidden/>
              </w:rPr>
              <w:fldChar w:fldCharType="begin"/>
            </w:r>
            <w:r>
              <w:rPr>
                <w:noProof/>
                <w:webHidden/>
              </w:rPr>
              <w:instrText xml:space="preserve"> PAGEREF _Toc423781386 \h </w:instrText>
            </w:r>
            <w:r>
              <w:rPr>
                <w:noProof/>
                <w:webHidden/>
              </w:rPr>
            </w:r>
            <w:r>
              <w:rPr>
                <w:noProof/>
                <w:webHidden/>
              </w:rPr>
              <w:fldChar w:fldCharType="separate"/>
            </w:r>
            <w:r>
              <w:rPr>
                <w:noProof/>
                <w:webHidden/>
              </w:rPr>
              <w:t>24</w:t>
            </w:r>
            <w:r>
              <w:rPr>
                <w:noProof/>
                <w:webHidden/>
              </w:rPr>
              <w:fldChar w:fldCharType="end"/>
            </w:r>
          </w:hyperlink>
        </w:p>
        <w:p w:rsidR="00E26634" w:rsidRDefault="00E26634">
          <w:pPr>
            <w:pStyle w:val="TOC2"/>
            <w:tabs>
              <w:tab w:val="left" w:pos="1760"/>
              <w:tab w:val="right" w:leader="dot" w:pos="8630"/>
            </w:tabs>
            <w:rPr>
              <w:noProof/>
              <w:lang w:eastAsia="en-US"/>
            </w:rPr>
          </w:pPr>
          <w:hyperlink w:anchor="_Toc423781387" w:history="1">
            <w:r w:rsidRPr="00686AAD">
              <w:rPr>
                <w:rStyle w:val="Hyperlink"/>
                <w:noProof/>
              </w:rPr>
              <w:t>Chapter 7.</w:t>
            </w:r>
            <w:r>
              <w:rPr>
                <w:noProof/>
                <w:lang w:eastAsia="en-US"/>
              </w:rPr>
              <w:tab/>
            </w:r>
            <w:r w:rsidRPr="00686AAD">
              <w:rPr>
                <w:rStyle w:val="Hyperlink"/>
                <w:noProof/>
              </w:rPr>
              <w:t>RnaseA</w:t>
            </w:r>
            <w:r>
              <w:rPr>
                <w:noProof/>
                <w:webHidden/>
              </w:rPr>
              <w:tab/>
            </w:r>
            <w:r>
              <w:rPr>
                <w:noProof/>
                <w:webHidden/>
              </w:rPr>
              <w:fldChar w:fldCharType="begin"/>
            </w:r>
            <w:r>
              <w:rPr>
                <w:noProof/>
                <w:webHidden/>
              </w:rPr>
              <w:instrText xml:space="preserve"> PAGEREF _Toc423781387 \h </w:instrText>
            </w:r>
            <w:r>
              <w:rPr>
                <w:noProof/>
                <w:webHidden/>
              </w:rPr>
            </w:r>
            <w:r>
              <w:rPr>
                <w:noProof/>
                <w:webHidden/>
              </w:rPr>
              <w:fldChar w:fldCharType="separate"/>
            </w:r>
            <w:r>
              <w:rPr>
                <w:noProof/>
                <w:webHidden/>
              </w:rPr>
              <w:t>25</w:t>
            </w:r>
            <w:r>
              <w:rPr>
                <w:noProof/>
                <w:webHidden/>
              </w:rPr>
              <w:fldChar w:fldCharType="end"/>
            </w:r>
          </w:hyperlink>
        </w:p>
        <w:p w:rsidR="00E26634" w:rsidRDefault="00E26634">
          <w:pPr>
            <w:pStyle w:val="TOC1"/>
            <w:tabs>
              <w:tab w:val="left" w:pos="1540"/>
              <w:tab w:val="right" w:leader="dot" w:pos="8630"/>
            </w:tabs>
            <w:rPr>
              <w:noProof/>
              <w:lang w:eastAsia="en-US"/>
            </w:rPr>
          </w:pPr>
          <w:hyperlink w:anchor="_Toc423781388" w:history="1">
            <w:r w:rsidRPr="00686AAD">
              <w:rPr>
                <w:rStyle w:val="Hyperlink"/>
                <w:noProof/>
              </w:rPr>
              <w:t>Section IV.</w:t>
            </w:r>
            <w:r>
              <w:rPr>
                <w:noProof/>
                <w:lang w:eastAsia="en-US"/>
              </w:rPr>
              <w:tab/>
            </w:r>
            <w:r w:rsidRPr="00686AAD">
              <w:rPr>
                <w:rStyle w:val="Hyperlink"/>
                <w:noProof/>
              </w:rPr>
              <w:t>Improved crystallographic methods through crystal molecular dynamics</w:t>
            </w:r>
            <w:r>
              <w:rPr>
                <w:noProof/>
                <w:webHidden/>
              </w:rPr>
              <w:tab/>
            </w:r>
            <w:r>
              <w:rPr>
                <w:noProof/>
                <w:webHidden/>
              </w:rPr>
              <w:fldChar w:fldCharType="begin"/>
            </w:r>
            <w:r>
              <w:rPr>
                <w:noProof/>
                <w:webHidden/>
              </w:rPr>
              <w:instrText xml:space="preserve"> PAGEREF _Toc423781388 \h </w:instrText>
            </w:r>
            <w:r>
              <w:rPr>
                <w:noProof/>
                <w:webHidden/>
              </w:rPr>
            </w:r>
            <w:r>
              <w:rPr>
                <w:noProof/>
                <w:webHidden/>
              </w:rPr>
              <w:fldChar w:fldCharType="separate"/>
            </w:r>
            <w:r>
              <w:rPr>
                <w:noProof/>
                <w:webHidden/>
              </w:rPr>
              <w:t>26</w:t>
            </w:r>
            <w:r>
              <w:rPr>
                <w:noProof/>
                <w:webHidden/>
              </w:rPr>
              <w:fldChar w:fldCharType="end"/>
            </w:r>
          </w:hyperlink>
        </w:p>
        <w:p w:rsidR="00E26634" w:rsidRDefault="00E26634">
          <w:pPr>
            <w:pStyle w:val="TOC2"/>
            <w:tabs>
              <w:tab w:val="left" w:pos="1760"/>
              <w:tab w:val="right" w:leader="dot" w:pos="8630"/>
            </w:tabs>
            <w:rPr>
              <w:noProof/>
              <w:lang w:eastAsia="en-US"/>
            </w:rPr>
          </w:pPr>
          <w:hyperlink w:anchor="_Toc423781389" w:history="1">
            <w:r w:rsidRPr="00686AAD">
              <w:rPr>
                <w:rStyle w:val="Hyperlink"/>
                <w:noProof/>
              </w:rPr>
              <w:t>Chapter 8.</w:t>
            </w:r>
            <w:r>
              <w:rPr>
                <w:noProof/>
                <w:lang w:eastAsia="en-US"/>
              </w:rPr>
              <w:tab/>
            </w:r>
            <w:r w:rsidRPr="00686AAD">
              <w:rPr>
                <w:rStyle w:val="Hyperlink"/>
                <w:noProof/>
              </w:rPr>
              <w:t>AFITT</w:t>
            </w:r>
            <w:r>
              <w:rPr>
                <w:noProof/>
                <w:webHidden/>
              </w:rPr>
              <w:tab/>
            </w:r>
            <w:r>
              <w:rPr>
                <w:noProof/>
                <w:webHidden/>
              </w:rPr>
              <w:fldChar w:fldCharType="begin"/>
            </w:r>
            <w:r>
              <w:rPr>
                <w:noProof/>
                <w:webHidden/>
              </w:rPr>
              <w:instrText xml:space="preserve"> PAGEREF _Toc423781389 \h </w:instrText>
            </w:r>
            <w:r>
              <w:rPr>
                <w:noProof/>
                <w:webHidden/>
              </w:rPr>
            </w:r>
            <w:r>
              <w:rPr>
                <w:noProof/>
                <w:webHidden/>
              </w:rPr>
              <w:fldChar w:fldCharType="separate"/>
            </w:r>
            <w:r>
              <w:rPr>
                <w:noProof/>
                <w:webHidden/>
              </w:rPr>
              <w:t>26</w:t>
            </w:r>
            <w:r>
              <w:rPr>
                <w:noProof/>
                <w:webHidden/>
              </w:rPr>
              <w:fldChar w:fldCharType="end"/>
            </w:r>
          </w:hyperlink>
        </w:p>
        <w:p w:rsidR="00E26634" w:rsidRDefault="00E26634">
          <w:pPr>
            <w:pStyle w:val="TOC2"/>
            <w:tabs>
              <w:tab w:val="left" w:pos="1760"/>
              <w:tab w:val="right" w:leader="dot" w:pos="8630"/>
            </w:tabs>
            <w:rPr>
              <w:noProof/>
              <w:lang w:eastAsia="en-US"/>
            </w:rPr>
          </w:pPr>
          <w:hyperlink w:anchor="_Toc423781390" w:history="1">
            <w:r w:rsidRPr="00686AAD">
              <w:rPr>
                <w:rStyle w:val="Hyperlink"/>
                <w:noProof/>
              </w:rPr>
              <w:t>Chapter 9.</w:t>
            </w:r>
            <w:r>
              <w:rPr>
                <w:noProof/>
                <w:lang w:eastAsia="en-US"/>
              </w:rPr>
              <w:tab/>
            </w:r>
            <w:r w:rsidRPr="00686AAD">
              <w:rPr>
                <w:rStyle w:val="Hyperlink"/>
                <w:noProof/>
              </w:rPr>
              <w:t>Phenix-Amber</w:t>
            </w:r>
            <w:r>
              <w:rPr>
                <w:noProof/>
                <w:webHidden/>
              </w:rPr>
              <w:tab/>
            </w:r>
            <w:r>
              <w:rPr>
                <w:noProof/>
                <w:webHidden/>
              </w:rPr>
              <w:fldChar w:fldCharType="begin"/>
            </w:r>
            <w:r>
              <w:rPr>
                <w:noProof/>
                <w:webHidden/>
              </w:rPr>
              <w:instrText xml:space="preserve"> PAGEREF _Toc423781390 \h </w:instrText>
            </w:r>
            <w:r>
              <w:rPr>
                <w:noProof/>
                <w:webHidden/>
              </w:rPr>
            </w:r>
            <w:r>
              <w:rPr>
                <w:noProof/>
                <w:webHidden/>
              </w:rPr>
              <w:fldChar w:fldCharType="separate"/>
            </w:r>
            <w:r>
              <w:rPr>
                <w:noProof/>
                <w:webHidden/>
              </w:rPr>
              <w:t>27</w:t>
            </w:r>
            <w:r>
              <w:rPr>
                <w:noProof/>
                <w:webHidden/>
              </w:rPr>
              <w:fldChar w:fldCharType="end"/>
            </w:r>
          </w:hyperlink>
        </w:p>
        <w:p w:rsidR="00E26634" w:rsidRDefault="00E26634">
          <w:pPr>
            <w:pStyle w:val="TOC1"/>
            <w:tabs>
              <w:tab w:val="right" w:leader="dot" w:pos="8630"/>
            </w:tabs>
            <w:rPr>
              <w:noProof/>
              <w:lang w:eastAsia="en-US"/>
            </w:rPr>
          </w:pPr>
          <w:hyperlink w:anchor="_Toc423781391" w:history="1">
            <w:r w:rsidRPr="00686AAD">
              <w:rPr>
                <w:rStyle w:val="Hyperlink"/>
                <w:noProof/>
              </w:rPr>
              <w:t>Bibliography</w:t>
            </w:r>
            <w:r>
              <w:rPr>
                <w:noProof/>
                <w:webHidden/>
              </w:rPr>
              <w:tab/>
            </w:r>
            <w:r>
              <w:rPr>
                <w:noProof/>
                <w:webHidden/>
              </w:rPr>
              <w:fldChar w:fldCharType="begin"/>
            </w:r>
            <w:r>
              <w:rPr>
                <w:noProof/>
                <w:webHidden/>
              </w:rPr>
              <w:instrText xml:space="preserve"> PAGEREF _Toc423781391 \h </w:instrText>
            </w:r>
            <w:r>
              <w:rPr>
                <w:noProof/>
                <w:webHidden/>
              </w:rPr>
            </w:r>
            <w:r>
              <w:rPr>
                <w:noProof/>
                <w:webHidden/>
              </w:rPr>
              <w:fldChar w:fldCharType="separate"/>
            </w:r>
            <w:r>
              <w:rPr>
                <w:noProof/>
                <w:webHidden/>
              </w:rPr>
              <w:t>28</w:t>
            </w:r>
            <w:r>
              <w:rPr>
                <w:noProof/>
                <w:webHidden/>
              </w:rPr>
              <w:fldChar w:fldCharType="end"/>
            </w:r>
          </w:hyperlink>
        </w:p>
        <w:p w:rsidR="001131FE" w:rsidRDefault="00483C80">
          <w:r>
            <w:rPr>
              <w:lang w:eastAsia="ja-JP"/>
            </w:rPr>
            <w:fldChar w:fldCharType="end"/>
          </w:r>
        </w:p>
      </w:sdtContent>
    </w:sdt>
    <w:p w:rsidR="003D2C93" w:rsidRPr="003F2222" w:rsidRDefault="003D2C93">
      <w:pPr>
        <w:rPr>
          <w:rFonts w:ascii="Garamond" w:eastAsiaTheme="majorEastAsia" w:hAnsi="Garamond" w:cstheme="majorBidi"/>
          <w:b/>
          <w:bCs/>
          <w:i/>
          <w:iCs/>
          <w:sz w:val="32"/>
          <w:szCs w:val="32"/>
        </w:rPr>
      </w:pPr>
      <w:r w:rsidRPr="003F2222">
        <w:rPr>
          <w:rFonts w:ascii="Garamond" w:hAnsi="Garamond"/>
        </w:rPr>
        <w:br w:type="page"/>
      </w:r>
    </w:p>
    <w:p w:rsidR="00DA0B6D" w:rsidRPr="003F2222" w:rsidRDefault="00DA0B6D" w:rsidP="00806545">
      <w:pPr>
        <w:pStyle w:val="Heading1"/>
        <w:numPr>
          <w:ilvl w:val="0"/>
          <w:numId w:val="0"/>
        </w:numPr>
        <w:ind w:left="432"/>
        <w:jc w:val="center"/>
        <w:rPr>
          <w:rFonts w:ascii="Garamond" w:hAnsi="Garamond"/>
        </w:rPr>
      </w:pPr>
      <w:bookmarkStart w:id="3" w:name="_Toc423781377"/>
      <w:r w:rsidRPr="003F2222">
        <w:rPr>
          <w:rFonts w:ascii="Garamond" w:hAnsi="Garamond"/>
        </w:rPr>
        <w:lastRenderedPageBreak/>
        <w:t>Abbreviations used</w:t>
      </w:r>
      <w:bookmarkEnd w:id="3"/>
    </w:p>
    <w:p w:rsidR="00DA0B6D" w:rsidRDefault="00024895" w:rsidP="00E00A8B">
      <w:pPr>
        <w:spacing w:after="0"/>
        <w:jc w:val="both"/>
        <w:rPr>
          <w:rFonts w:ascii="Garamond" w:hAnsi="Garamond" w:cs="Times New Roman"/>
        </w:rPr>
      </w:pPr>
      <w:r>
        <w:rPr>
          <w:rFonts w:ascii="Garamond" w:hAnsi="Garamond" w:cs="Times New Roman"/>
        </w:rPr>
        <w:t>MD</w:t>
      </w:r>
      <w:r w:rsidR="00DA0B6D" w:rsidRPr="003F2222">
        <w:rPr>
          <w:rFonts w:ascii="Garamond" w:hAnsi="Garamond" w:cs="Times New Roman"/>
        </w:rPr>
        <w:t xml:space="preserve"> </w:t>
      </w:r>
      <w:r>
        <w:rPr>
          <w:rFonts w:ascii="Garamond" w:hAnsi="Garamond" w:cs="Times New Roman"/>
        </w:rPr>
        <w:t>–</w:t>
      </w:r>
      <w:r w:rsidR="00DA0B6D" w:rsidRPr="003F2222">
        <w:rPr>
          <w:rFonts w:ascii="Garamond" w:hAnsi="Garamond" w:cs="Times New Roman"/>
        </w:rPr>
        <w:t xml:space="preserve"> </w:t>
      </w:r>
      <w:r>
        <w:rPr>
          <w:rFonts w:ascii="Garamond" w:hAnsi="Garamond" w:cs="Times New Roman"/>
        </w:rPr>
        <w:t>Molecular dynamics;</w:t>
      </w:r>
    </w:p>
    <w:p w:rsidR="00024895" w:rsidRDefault="00024895" w:rsidP="00E00A8B">
      <w:pPr>
        <w:spacing w:after="0"/>
        <w:jc w:val="both"/>
        <w:rPr>
          <w:rFonts w:ascii="Garamond" w:hAnsi="Garamond" w:cs="Times New Roman"/>
        </w:rPr>
      </w:pPr>
      <w:r>
        <w:rPr>
          <w:rFonts w:ascii="Garamond" w:hAnsi="Garamond" w:cs="Times New Roman"/>
        </w:rPr>
        <w:t>BX – Biomolecular crystallography;</w:t>
      </w:r>
    </w:p>
    <w:p w:rsidR="005C4274" w:rsidRDefault="005C4274" w:rsidP="00E00A8B">
      <w:pPr>
        <w:spacing w:after="0"/>
        <w:jc w:val="both"/>
        <w:rPr>
          <w:rFonts w:ascii="Garamond" w:hAnsi="Garamond" w:cs="Times New Roman"/>
        </w:rPr>
      </w:pPr>
      <w:r>
        <w:rPr>
          <w:rFonts w:ascii="Garamond" w:hAnsi="Garamond" w:cs="Times New Roman"/>
        </w:rPr>
        <w:t>FT – Fourier transform;</w:t>
      </w:r>
    </w:p>
    <w:p w:rsidR="005C4274" w:rsidRDefault="005C4274" w:rsidP="00E00A8B">
      <w:pPr>
        <w:spacing w:after="0"/>
        <w:jc w:val="both"/>
        <w:rPr>
          <w:rFonts w:ascii="Garamond" w:hAnsi="Garamond" w:cs="Times New Roman"/>
        </w:rPr>
      </w:pPr>
      <w:r>
        <w:rPr>
          <w:rFonts w:ascii="Garamond" w:hAnsi="Garamond" w:cs="Times New Roman"/>
        </w:rPr>
        <w:t xml:space="preserve">Å – </w:t>
      </w:r>
      <w:proofErr w:type="spellStart"/>
      <w:r>
        <w:rPr>
          <w:rFonts w:ascii="Garamond" w:hAnsi="Garamond" w:cs="Times New Roman"/>
        </w:rPr>
        <w:t>Ångstrom</w:t>
      </w:r>
      <w:proofErr w:type="spellEnd"/>
      <w:r>
        <w:rPr>
          <w:rFonts w:ascii="Garamond" w:hAnsi="Garamond" w:cs="Times New Roman"/>
        </w:rPr>
        <w:t>;</w:t>
      </w:r>
    </w:p>
    <w:p w:rsidR="00673D91" w:rsidRDefault="00673D91" w:rsidP="00E00A8B">
      <w:pPr>
        <w:spacing w:after="0"/>
        <w:jc w:val="both"/>
        <w:rPr>
          <w:rFonts w:ascii="Garamond" w:hAnsi="Garamond" w:cs="Times New Roman"/>
        </w:rPr>
      </w:pPr>
      <w:r>
        <w:rPr>
          <w:rFonts w:ascii="Garamond" w:hAnsi="Garamond" w:cs="Times New Roman"/>
        </w:rPr>
        <w:t>PDB – Protein Data Bank;</w:t>
      </w:r>
    </w:p>
    <w:p w:rsidR="007E510F" w:rsidRDefault="007E510F" w:rsidP="00E00A8B">
      <w:pPr>
        <w:spacing w:after="0"/>
        <w:jc w:val="both"/>
        <w:rPr>
          <w:rFonts w:ascii="Garamond" w:hAnsi="Garamond" w:cs="Times New Roman"/>
        </w:rPr>
      </w:pPr>
      <w:r>
        <w:rPr>
          <w:rFonts w:ascii="Garamond" w:hAnsi="Garamond" w:cs="Times New Roman"/>
        </w:rPr>
        <w:t xml:space="preserve">NVE – </w:t>
      </w:r>
      <w:proofErr w:type="spellStart"/>
      <w:r>
        <w:rPr>
          <w:rFonts w:ascii="Garamond" w:hAnsi="Garamond" w:cs="Times New Roman"/>
        </w:rPr>
        <w:t>microcanonical</w:t>
      </w:r>
      <w:proofErr w:type="spellEnd"/>
      <w:r>
        <w:rPr>
          <w:rFonts w:ascii="Garamond" w:hAnsi="Garamond" w:cs="Times New Roman"/>
        </w:rPr>
        <w:t xml:space="preserve"> ensemble;</w:t>
      </w:r>
    </w:p>
    <w:p w:rsidR="007E510F" w:rsidRDefault="007E510F" w:rsidP="00E00A8B">
      <w:pPr>
        <w:spacing w:after="0"/>
        <w:jc w:val="both"/>
        <w:rPr>
          <w:rFonts w:ascii="Garamond" w:hAnsi="Garamond" w:cs="Times New Roman"/>
        </w:rPr>
      </w:pPr>
      <w:r>
        <w:rPr>
          <w:rFonts w:ascii="Garamond" w:hAnsi="Garamond" w:cs="Times New Roman"/>
        </w:rPr>
        <w:t>NVT – canonical ensemble;</w:t>
      </w:r>
    </w:p>
    <w:p w:rsidR="007E510F" w:rsidRDefault="007E510F" w:rsidP="00E00A8B">
      <w:pPr>
        <w:spacing w:after="0"/>
        <w:jc w:val="both"/>
        <w:rPr>
          <w:rFonts w:ascii="Garamond" w:hAnsi="Garamond" w:cs="Times New Roman"/>
        </w:rPr>
      </w:pPr>
      <w:r>
        <w:rPr>
          <w:rFonts w:ascii="Garamond" w:hAnsi="Garamond" w:cs="Times New Roman"/>
        </w:rPr>
        <w:t>NPT – isobaric-isothermal ensemble;</w:t>
      </w:r>
    </w:p>
    <w:p w:rsidR="007E510F" w:rsidRDefault="007E510F" w:rsidP="00E00A8B">
      <w:pPr>
        <w:spacing w:after="0"/>
        <w:jc w:val="both"/>
        <w:rPr>
          <w:rFonts w:ascii="Garamond" w:hAnsi="Garamond" w:cs="Times New Roman"/>
        </w:rPr>
      </w:pPr>
      <w:proofErr w:type="spellStart"/>
      <w:r>
        <w:rPr>
          <w:rFonts w:ascii="Garamond" w:hAnsi="Garamond" w:cs="Times New Roman"/>
        </w:rPr>
        <w:t>ps</w:t>
      </w:r>
      <w:proofErr w:type="spellEnd"/>
      <w:r>
        <w:rPr>
          <w:rFonts w:ascii="Garamond" w:hAnsi="Garamond" w:cs="Times New Roman"/>
        </w:rPr>
        <w:t xml:space="preserve"> – </w:t>
      </w:r>
      <w:proofErr w:type="gramStart"/>
      <w:r>
        <w:rPr>
          <w:rFonts w:ascii="Garamond" w:hAnsi="Garamond" w:cs="Times New Roman"/>
        </w:rPr>
        <w:t>picosecond</w:t>
      </w:r>
      <w:proofErr w:type="gramEnd"/>
      <w:r>
        <w:rPr>
          <w:rFonts w:ascii="Garamond" w:hAnsi="Garamond" w:cs="Times New Roman"/>
        </w:rPr>
        <w:t>;</w:t>
      </w:r>
    </w:p>
    <w:p w:rsidR="007E510F" w:rsidRDefault="007E510F" w:rsidP="00E00A8B">
      <w:pPr>
        <w:spacing w:after="0"/>
        <w:jc w:val="both"/>
        <w:rPr>
          <w:rFonts w:ascii="Garamond" w:hAnsi="Garamond" w:cs="Times New Roman"/>
        </w:rPr>
      </w:pPr>
      <w:r>
        <w:rPr>
          <w:rFonts w:ascii="Garamond" w:hAnsi="Garamond" w:cs="Times New Roman"/>
        </w:rPr>
        <w:t xml:space="preserve">fs – </w:t>
      </w:r>
      <w:proofErr w:type="gramStart"/>
      <w:r>
        <w:rPr>
          <w:rFonts w:ascii="Garamond" w:hAnsi="Garamond" w:cs="Times New Roman"/>
        </w:rPr>
        <w:t>femtosecond</w:t>
      </w:r>
      <w:proofErr w:type="gramEnd"/>
      <w:r>
        <w:rPr>
          <w:rFonts w:ascii="Garamond" w:hAnsi="Garamond" w:cs="Times New Roman"/>
        </w:rPr>
        <w:t>;</w:t>
      </w:r>
    </w:p>
    <w:p w:rsidR="007E510F" w:rsidRDefault="007E510F" w:rsidP="00E00A8B">
      <w:pPr>
        <w:spacing w:after="0"/>
        <w:jc w:val="both"/>
        <w:rPr>
          <w:rFonts w:ascii="Garamond" w:hAnsi="Garamond" w:cs="Times New Roman"/>
        </w:rPr>
      </w:pPr>
      <w:r>
        <w:rPr>
          <w:rFonts w:ascii="Garamond" w:hAnsi="Garamond" w:cs="Times New Roman"/>
        </w:rPr>
        <w:t xml:space="preserve">ns – </w:t>
      </w:r>
      <w:proofErr w:type="gramStart"/>
      <w:r>
        <w:rPr>
          <w:rFonts w:ascii="Garamond" w:hAnsi="Garamond" w:cs="Times New Roman"/>
        </w:rPr>
        <w:t>nanosecond</w:t>
      </w:r>
      <w:proofErr w:type="gramEnd"/>
      <w:r>
        <w:rPr>
          <w:rFonts w:ascii="Garamond" w:hAnsi="Garamond" w:cs="Times New Roman"/>
        </w:rPr>
        <w:t>;</w:t>
      </w:r>
    </w:p>
    <w:p w:rsidR="007E510F" w:rsidRDefault="007E510F" w:rsidP="00E00A8B">
      <w:pPr>
        <w:spacing w:after="0"/>
        <w:jc w:val="both"/>
        <w:rPr>
          <w:rFonts w:ascii="Garamond" w:hAnsi="Garamond" w:cs="Times New Roman"/>
        </w:rPr>
      </w:pPr>
      <w:proofErr w:type="gramStart"/>
      <w:r>
        <w:rPr>
          <w:rFonts w:ascii="Garamond" w:hAnsi="Garamond" w:cs="Times New Roman"/>
        </w:rPr>
        <w:t>μs</w:t>
      </w:r>
      <w:proofErr w:type="gramEnd"/>
      <w:r>
        <w:rPr>
          <w:rFonts w:ascii="Garamond" w:hAnsi="Garamond" w:cs="Times New Roman"/>
        </w:rPr>
        <w:t xml:space="preserve"> – microsecond;</w:t>
      </w:r>
    </w:p>
    <w:p w:rsidR="007E510F" w:rsidRDefault="007E510F" w:rsidP="00E00A8B">
      <w:pPr>
        <w:spacing w:after="0"/>
        <w:jc w:val="both"/>
        <w:rPr>
          <w:rFonts w:ascii="Garamond" w:hAnsi="Garamond" w:cs="Times New Roman"/>
        </w:rPr>
      </w:pPr>
      <w:proofErr w:type="spellStart"/>
      <w:r>
        <w:rPr>
          <w:rFonts w:ascii="Garamond" w:hAnsi="Garamond" w:cs="Times New Roman"/>
        </w:rPr>
        <w:t>ms</w:t>
      </w:r>
      <w:proofErr w:type="spellEnd"/>
      <w:r>
        <w:rPr>
          <w:rFonts w:ascii="Garamond" w:hAnsi="Garamond" w:cs="Times New Roman"/>
        </w:rPr>
        <w:t xml:space="preserve"> – </w:t>
      </w:r>
      <w:proofErr w:type="gramStart"/>
      <w:r>
        <w:rPr>
          <w:rFonts w:ascii="Garamond" w:hAnsi="Garamond" w:cs="Times New Roman"/>
        </w:rPr>
        <w:t>millisecond</w:t>
      </w:r>
      <w:proofErr w:type="gramEnd"/>
      <w:r>
        <w:rPr>
          <w:rFonts w:ascii="Garamond" w:hAnsi="Garamond" w:cs="Times New Roman"/>
        </w:rPr>
        <w:t>;</w:t>
      </w:r>
    </w:p>
    <w:p w:rsidR="007E510F" w:rsidRDefault="007E510F" w:rsidP="00E00A8B">
      <w:pPr>
        <w:spacing w:after="0"/>
        <w:jc w:val="both"/>
        <w:rPr>
          <w:rFonts w:ascii="Garamond" w:hAnsi="Garamond" w:cs="Times New Roman"/>
        </w:rPr>
      </w:pPr>
      <w:r>
        <w:rPr>
          <w:rFonts w:ascii="Garamond" w:hAnsi="Garamond" w:cs="Times New Roman"/>
        </w:rPr>
        <w:t>PME – particle mesh Ewald;</w:t>
      </w:r>
    </w:p>
    <w:p w:rsidR="007E510F" w:rsidRDefault="007E510F" w:rsidP="00E00A8B">
      <w:pPr>
        <w:spacing w:after="0"/>
        <w:jc w:val="both"/>
        <w:rPr>
          <w:rFonts w:ascii="Garamond" w:hAnsi="Garamond" w:cs="Times New Roman"/>
        </w:rPr>
      </w:pPr>
      <w:r>
        <w:rPr>
          <w:rFonts w:ascii="Garamond" w:hAnsi="Garamond" w:cs="Times New Roman"/>
        </w:rPr>
        <w:t>PBC – periodic boundary conditions;</w:t>
      </w:r>
    </w:p>
    <w:p w:rsidR="005C4274" w:rsidRDefault="005C4274" w:rsidP="00E00A8B">
      <w:pPr>
        <w:spacing w:after="0"/>
        <w:jc w:val="both"/>
        <w:rPr>
          <w:rFonts w:ascii="Garamond" w:hAnsi="Garamond" w:cs="Times New Roman"/>
        </w:rPr>
      </w:pPr>
    </w:p>
    <w:p w:rsidR="005E5BF9" w:rsidRPr="003F2222" w:rsidRDefault="005E5BF9" w:rsidP="00E00A8B">
      <w:pPr>
        <w:spacing w:after="0"/>
        <w:jc w:val="both"/>
        <w:rPr>
          <w:rFonts w:ascii="Garamond" w:hAnsi="Garamond" w:cs="Times New Roman"/>
        </w:rPr>
      </w:pPr>
    </w:p>
    <w:p w:rsidR="003470A7" w:rsidRPr="003F2222" w:rsidRDefault="00A34D1F" w:rsidP="00E00A8B">
      <w:pPr>
        <w:jc w:val="both"/>
        <w:rPr>
          <w:rFonts w:ascii="Garamond" w:hAnsi="Garamond" w:cs="Times New Roman"/>
        </w:rPr>
        <w:sectPr w:rsidR="003470A7" w:rsidRPr="003F2222" w:rsidSect="003470A7">
          <w:footerReference w:type="default" r:id="rId8"/>
          <w:pgSz w:w="12240" w:h="15840"/>
          <w:pgMar w:top="1440" w:right="1440" w:bottom="1440" w:left="2160" w:header="720" w:footer="720" w:gutter="0"/>
          <w:pgNumType w:fmt="lowerRoman" w:start="1"/>
          <w:cols w:space="720"/>
          <w:titlePg/>
          <w:docGrid w:linePitch="360"/>
        </w:sectPr>
      </w:pPr>
      <w:r w:rsidRPr="003F2222">
        <w:rPr>
          <w:rFonts w:ascii="Garamond" w:hAnsi="Garamond" w:cs="Times New Roman"/>
        </w:rPr>
        <w:br w:type="page"/>
      </w:r>
    </w:p>
    <w:p w:rsidR="00A34D1F" w:rsidRPr="003F2222" w:rsidRDefault="00A34D1F" w:rsidP="00E00A8B">
      <w:pPr>
        <w:jc w:val="both"/>
        <w:rPr>
          <w:rFonts w:ascii="Garamond" w:hAnsi="Garamond" w:cs="Times New Roman"/>
        </w:rPr>
      </w:pPr>
    </w:p>
    <w:p w:rsidR="00A9191E" w:rsidRDefault="002B11FA" w:rsidP="00141E4E">
      <w:pPr>
        <w:pStyle w:val="Heading1"/>
      </w:pPr>
      <w:bookmarkStart w:id="4" w:name="_Toc423781378"/>
      <w:r w:rsidRPr="00256B9A">
        <w:t>Introduction</w:t>
      </w:r>
      <w:bookmarkEnd w:id="4"/>
    </w:p>
    <w:p w:rsidR="00141E4E" w:rsidRPr="00141E4E" w:rsidRDefault="00141E4E" w:rsidP="00141E4E">
      <w:pPr>
        <w:pStyle w:val="Heading2"/>
      </w:pPr>
      <w:bookmarkStart w:id="5" w:name="_Toc423781379"/>
      <w:r>
        <w:t>Introduction and background</w:t>
      </w:r>
      <w:bookmarkEnd w:id="5"/>
    </w:p>
    <w:p w:rsidR="004E6F27" w:rsidRPr="003F2222" w:rsidRDefault="004E6F27" w:rsidP="00673D91">
      <w:pPr>
        <w:spacing w:after="0"/>
        <w:jc w:val="both"/>
        <w:rPr>
          <w:rFonts w:ascii="Garamond" w:hAnsi="Garamond"/>
        </w:rPr>
      </w:pPr>
    </w:p>
    <w:p w:rsidR="000352EF" w:rsidRDefault="00AB5495" w:rsidP="00673D91">
      <w:pPr>
        <w:jc w:val="both"/>
        <w:rPr>
          <w:rFonts w:ascii="Garamond" w:hAnsi="Garamond"/>
        </w:rPr>
      </w:pPr>
      <w:r>
        <w:rPr>
          <w:rFonts w:ascii="Garamond" w:hAnsi="Garamond"/>
        </w:rPr>
        <w:t>When</w:t>
      </w:r>
      <w:r w:rsidR="000352EF">
        <w:rPr>
          <w:rFonts w:ascii="Garamond" w:hAnsi="Garamond"/>
        </w:rPr>
        <w:t>, during my initial visit to Rutgers,</w:t>
      </w:r>
      <w:r>
        <w:rPr>
          <w:rFonts w:ascii="Garamond" w:hAnsi="Garamond"/>
        </w:rPr>
        <w:t xml:space="preserve"> Prof. David Case </w:t>
      </w:r>
      <w:r w:rsidR="000352EF">
        <w:rPr>
          <w:rFonts w:ascii="Garamond" w:hAnsi="Garamond"/>
        </w:rPr>
        <w:t xml:space="preserve">first </w:t>
      </w:r>
      <w:r>
        <w:rPr>
          <w:rFonts w:ascii="Garamond" w:hAnsi="Garamond"/>
        </w:rPr>
        <w:t xml:space="preserve">mentioned the idea of </w:t>
      </w:r>
      <w:r w:rsidR="000352EF">
        <w:rPr>
          <w:rFonts w:ascii="Garamond" w:hAnsi="Garamond"/>
        </w:rPr>
        <w:t xml:space="preserve">improving crystallography through molecular dynamics of crystals, I felt a tinge of excitement. I had studied crystallography for two semesters during my undergraduate coursework at </w:t>
      </w:r>
      <w:proofErr w:type="spellStart"/>
      <w:r w:rsidR="000352EF">
        <w:rPr>
          <w:rFonts w:ascii="Garamond" w:hAnsi="Garamond"/>
        </w:rPr>
        <w:t>Jagiellonian</w:t>
      </w:r>
      <w:proofErr w:type="spellEnd"/>
      <w:r w:rsidR="000352EF">
        <w:rPr>
          <w:rFonts w:ascii="Garamond" w:hAnsi="Garamond"/>
        </w:rPr>
        <w:t xml:space="preserve"> University in Krakow. Lectures were eloquently delivered by one of the best teachers I’ve ever had, Prof. Krzysztof </w:t>
      </w:r>
      <w:proofErr w:type="spellStart"/>
      <w:r w:rsidR="000352EF">
        <w:rPr>
          <w:rFonts w:ascii="Garamond" w:hAnsi="Garamond"/>
        </w:rPr>
        <w:t>Lewiński</w:t>
      </w:r>
      <w:proofErr w:type="spellEnd"/>
      <w:r w:rsidR="000352EF">
        <w:rPr>
          <w:rFonts w:ascii="Garamond" w:hAnsi="Garamond"/>
        </w:rPr>
        <w:t xml:space="preserve">. However, despite all my effort I could not grasp the essence of how a seemingly random pattern of dots on a sheet of paper could be turned into a three dimensional model of a biomolecule. I liked crystallography, but I also respected it and I feared it because I felt like there was something powerfully beautiful and mysterious about it. So when Dr. Case floated this idea of molecular dynamics of </w:t>
      </w:r>
      <w:r w:rsidR="00414F7C">
        <w:rPr>
          <w:rFonts w:ascii="Garamond" w:hAnsi="Garamond"/>
        </w:rPr>
        <w:t xml:space="preserve">crystals I was excited: here was a chance to make up for my previous failing, to finally come to understand crystallography or to die trying. And to do that by using the molecular dynamics that I wanted to focus my </w:t>
      </w:r>
      <w:r w:rsidR="0082463C">
        <w:rPr>
          <w:rFonts w:ascii="Garamond" w:hAnsi="Garamond"/>
        </w:rPr>
        <w:t>Ph.D.</w:t>
      </w:r>
      <w:r w:rsidR="00414F7C">
        <w:rPr>
          <w:rFonts w:ascii="Garamond" w:hAnsi="Garamond"/>
        </w:rPr>
        <w:t xml:space="preserve"> studies on… it was the perfect project.</w:t>
      </w:r>
    </w:p>
    <w:p w:rsidR="00414F7C" w:rsidRDefault="00414F7C" w:rsidP="00673D91">
      <w:pPr>
        <w:ind w:firstLine="0"/>
        <w:jc w:val="both"/>
        <w:rPr>
          <w:rFonts w:ascii="Garamond" w:hAnsi="Garamond"/>
        </w:rPr>
      </w:pPr>
      <w:r>
        <w:rPr>
          <w:rFonts w:ascii="Garamond" w:hAnsi="Garamond"/>
        </w:rPr>
        <w:tab/>
        <w:t xml:space="preserve">Thus I have happily spent the last five years focused on our effort to simulate biomolecular crystals with molecular dynamics. The original question we asked ourselves was simple: what can we learn from molecular dynamics of crystals? And this was quickly reformulated into the following </w:t>
      </w:r>
      <w:r w:rsidR="0036507F">
        <w:rPr>
          <w:rFonts w:ascii="Garamond" w:hAnsi="Garamond"/>
        </w:rPr>
        <w:t>four</w:t>
      </w:r>
      <w:r>
        <w:rPr>
          <w:rFonts w:ascii="Garamond" w:hAnsi="Garamond"/>
        </w:rPr>
        <w:t xml:space="preserve"> overarching questions that form the focus of this work:</w:t>
      </w:r>
    </w:p>
    <w:p w:rsidR="00414F7C" w:rsidRPr="0036507F" w:rsidRDefault="00414F7C" w:rsidP="00673D91">
      <w:pPr>
        <w:pStyle w:val="ListParagraph"/>
        <w:numPr>
          <w:ilvl w:val="0"/>
          <w:numId w:val="1"/>
        </w:numPr>
        <w:jc w:val="both"/>
        <w:rPr>
          <w:rFonts w:ascii="Garamond" w:hAnsi="Garamond"/>
        </w:rPr>
      </w:pPr>
      <w:r w:rsidRPr="0036507F">
        <w:rPr>
          <w:rFonts w:ascii="Garamond" w:hAnsi="Garamond"/>
        </w:rPr>
        <w:t>What is the best way to carry out molecular dynamics of biomolecular crystals?</w:t>
      </w:r>
    </w:p>
    <w:p w:rsidR="00414F7C" w:rsidRPr="0036507F" w:rsidRDefault="0036507F" w:rsidP="00673D91">
      <w:pPr>
        <w:pStyle w:val="ListParagraph"/>
        <w:numPr>
          <w:ilvl w:val="0"/>
          <w:numId w:val="1"/>
        </w:numPr>
        <w:jc w:val="both"/>
        <w:rPr>
          <w:rFonts w:ascii="Garamond" w:hAnsi="Garamond"/>
        </w:rPr>
      </w:pPr>
      <w:r w:rsidRPr="0036507F">
        <w:rPr>
          <w:rFonts w:ascii="Garamond" w:hAnsi="Garamond"/>
        </w:rPr>
        <w:t>How can we use crystal simulations to improve molecular dynamics methods?</w:t>
      </w:r>
    </w:p>
    <w:p w:rsidR="0036507F" w:rsidRPr="0036507F" w:rsidRDefault="0036507F" w:rsidP="00673D91">
      <w:pPr>
        <w:pStyle w:val="ListParagraph"/>
        <w:numPr>
          <w:ilvl w:val="0"/>
          <w:numId w:val="1"/>
        </w:numPr>
        <w:jc w:val="both"/>
        <w:rPr>
          <w:rFonts w:ascii="Garamond" w:hAnsi="Garamond"/>
        </w:rPr>
      </w:pPr>
      <w:r w:rsidRPr="0036507F">
        <w:rPr>
          <w:rFonts w:ascii="Garamond" w:hAnsi="Garamond"/>
        </w:rPr>
        <w:t>How can we use crystal simulations to improve crystallography methods?</w:t>
      </w:r>
    </w:p>
    <w:p w:rsidR="0036507F" w:rsidRPr="0036507F" w:rsidRDefault="0036507F" w:rsidP="00673D91">
      <w:pPr>
        <w:pStyle w:val="ListParagraph"/>
        <w:numPr>
          <w:ilvl w:val="0"/>
          <w:numId w:val="1"/>
        </w:numPr>
        <w:jc w:val="both"/>
        <w:rPr>
          <w:rFonts w:ascii="Garamond" w:hAnsi="Garamond"/>
        </w:rPr>
      </w:pPr>
      <w:r w:rsidRPr="0036507F">
        <w:rPr>
          <w:rFonts w:ascii="Garamond" w:hAnsi="Garamond"/>
        </w:rPr>
        <w:t>What can we learn about real crystals from our simulations of crystals?</w:t>
      </w:r>
    </w:p>
    <w:p w:rsidR="0036507F" w:rsidRPr="0036507F" w:rsidRDefault="0036507F" w:rsidP="00673D91">
      <w:pPr>
        <w:ind w:firstLine="0"/>
        <w:jc w:val="both"/>
        <w:rPr>
          <w:rFonts w:ascii="Garamond" w:hAnsi="Garamond"/>
        </w:rPr>
      </w:pPr>
      <w:r>
        <w:rPr>
          <w:rFonts w:ascii="Garamond" w:hAnsi="Garamond"/>
        </w:rPr>
        <w:lastRenderedPageBreak/>
        <w:t>What follows is a brief introduction to the methods of crystallography and molecular dynamics, with special emphasis on aspects that relate directly to our work. We then discuss the goals and specific aims of this research and present the general organization of the dissertation before moving on to a presentation of the work in subsequent chapters.</w:t>
      </w:r>
    </w:p>
    <w:p w:rsidR="00A34D1F" w:rsidRPr="005341F6" w:rsidRDefault="000A59E2" w:rsidP="00673D91">
      <w:pPr>
        <w:pStyle w:val="Heading3"/>
        <w:jc w:val="both"/>
      </w:pPr>
      <w:r w:rsidRPr="005341F6">
        <w:t>Crystallography</w:t>
      </w:r>
      <w:r w:rsidR="00141E4E" w:rsidRPr="005341F6">
        <w:t xml:space="preserve"> background</w:t>
      </w:r>
    </w:p>
    <w:p w:rsidR="008A4E45" w:rsidRDefault="007B32A6" w:rsidP="00673D91">
      <w:pPr>
        <w:jc w:val="both"/>
      </w:pPr>
      <w:r>
        <w:t>Crystallography is a biophysical technique used to probe the three-dimensional distribution of atoms in molecules</w:t>
      </w:r>
      <w:r w:rsidR="00814221">
        <w:t xml:space="preserve"> by analyzing the diffraction pattern of electromagnetic radiation on a crystal</w:t>
      </w:r>
      <w:r>
        <w:t xml:space="preserve">. </w:t>
      </w:r>
      <w:r w:rsidR="00814221">
        <w:t xml:space="preserve">As the name implies, crystallography requires that billions of copies of the molecule of study arrange themselves in a regular repeating array which is, by definition, a crystal. When used to study the structure of biomolecules, the method is referred to as macromolecular crystallography (MX). </w:t>
      </w:r>
      <w:r>
        <w:t xml:space="preserve"> </w:t>
      </w:r>
      <w:r w:rsidR="00814221">
        <w:t xml:space="preserve">The fact that protein molecules can form crystals has been known for almost 150 years. In general, crystal formation of biomolecules is </w:t>
      </w:r>
      <w:r w:rsidR="008A4E45">
        <w:t>promoted</w:t>
      </w:r>
      <w:r w:rsidR="00814221">
        <w:t xml:space="preserve"> by slowly removing solvent from a solution of the protein of study. If the solvent is removed too quickly or if the solution is not of the required purity, the protein molecules will precipitate </w:t>
      </w:r>
      <w:r w:rsidR="008A4E45">
        <w:t xml:space="preserve">out of the solution and form an amorphous powder. However if the solution becomes supersaturated slowly the molecules may pack themselves in a regularly repeating array held together by non-covalent chemical interactions in a way that minimizes the overall energy of the solute. Finding the exact conditions under which a given biomolecule crystallizes can be very challenging and in many cases constitutes the crux of the crystallographic method. </w:t>
      </w:r>
    </w:p>
    <w:p w:rsidR="00814221" w:rsidRDefault="008A4E45" w:rsidP="00673D91">
      <w:pPr>
        <w:jc w:val="both"/>
      </w:pPr>
      <w:r>
        <w:t xml:space="preserve">Once crystallized, the regularly repeating array of the crystal acts as a diffraction grating when light is shined upon it. </w:t>
      </w:r>
      <w:r w:rsidR="00A82F6B">
        <w:t xml:space="preserve">Diffraction refers in general to the physical behavior of waves as they impact objects or slits. </w:t>
      </w:r>
      <w:proofErr w:type="spellStart"/>
      <w:r w:rsidR="00A82F6B">
        <w:t>Etimologically</w:t>
      </w:r>
      <w:proofErr w:type="spellEnd"/>
      <w:r w:rsidR="00A82F6B">
        <w:t xml:space="preserve">, the term was coined by Francesco Maria </w:t>
      </w:r>
      <w:proofErr w:type="spellStart"/>
      <w:r w:rsidR="00A82F6B">
        <w:t>Grimialdi</w:t>
      </w:r>
      <w:proofErr w:type="spellEnd"/>
      <w:r w:rsidR="00A82F6B">
        <w:t xml:space="preserve"> in 1660 and comes from the Latin </w:t>
      </w:r>
      <w:proofErr w:type="spellStart"/>
      <w:r w:rsidR="00A82F6B">
        <w:t>diffringere</w:t>
      </w:r>
      <w:proofErr w:type="spellEnd"/>
      <w:r w:rsidR="00A82F6B">
        <w:t xml:space="preserve"> meaning “to break up into pieces”. In particular </w:t>
      </w:r>
      <w:r w:rsidR="00467C24">
        <w:t xml:space="preserve">a regularly spaced array of slits or objects will cause the waves scattered off each object to interfere with each other. Wave crests lining up leads to constructive interference resulting in waves of higher amplitude, whereas when crests and troughs mix, destructive interference results in low amplitudes. Because of the dual nature </w:t>
      </w:r>
      <w:r w:rsidR="00467C24">
        <w:lastRenderedPageBreak/>
        <w:t>of electromagnetic radiation, when light shines on diffraction grating it behaves like a wave and interference leads to the formation of bands (in the case of a one-dimensional diffraction grating) or spots (in the case of a two-dimensional diffraction grating). James Gregory’s observation of the diffraction pattern of light shining through a bird feather in the late 17</w:t>
      </w:r>
      <w:r w:rsidR="00467C24" w:rsidRPr="00467C24">
        <w:rPr>
          <w:vertAlign w:val="superscript"/>
        </w:rPr>
        <w:t>th</w:t>
      </w:r>
      <w:r w:rsidR="00467C24">
        <w:t xml:space="preserve"> century constituted the discovery of the first diffraction grating. </w:t>
      </w:r>
    </w:p>
    <w:p w:rsidR="00814221" w:rsidRDefault="00FF4B2C" w:rsidP="00673D91">
      <w:pPr>
        <w:jc w:val="both"/>
      </w:pPr>
      <w:r>
        <w:t xml:space="preserve">A crystal is a repeating array of objects and thus can naturally act as a diffraction grating. However, because the wavelength of visible light is much larger than the typical spacing between array planes in molecular crystals, the diffraction of light on molecular crystals is not observed. The breakthrough moment for crystallography came in 1912 during a conversation between Paul Peter Ewald and Max van Laue, when van Laue suggested that x-rays (discovered in 1895 by Wilhelm Roentgen) might have a shorter wavelength that would allow their diffraction on crystals to be observed. </w:t>
      </w:r>
      <w:r w:rsidR="008638E9">
        <w:t>In 1912 van Laue recorded the first ever x-ray diffraction pattern on a copper sulfate crystal. Shortly thereafter the father-son pair of William Lawrence Bragg and William Henry Bragg formulated the law th</w:t>
      </w:r>
      <w:r w:rsidR="00141E4E">
        <w:t>at</w:t>
      </w:r>
      <w:r w:rsidR="008638E9">
        <w:t xml:space="preserve"> describes the diffraction of x-rays on a crystal. The first diffraction pattern from a protein crystal was obtained by John Desmond Bernal and Dorothy Hodgkin using pepsin, and the first three-dimensional structure of a protein molecule solved using x-ray crystallography was myoglobin in 1958 by John Kendrew. Van Laue, the Braggs and Kendrew all received Nobel Prizes for their work. In all thirteen Nobel Prizes have been award for work on or using crystallography.</w:t>
      </w:r>
    </w:p>
    <w:p w:rsidR="008638E9" w:rsidRDefault="007B32A6" w:rsidP="00673D91">
      <w:pPr>
        <w:jc w:val="both"/>
      </w:pPr>
      <w:r>
        <w:t>The raw experimental data obtained in a crystallography experiment is a diffraction patter</w:t>
      </w:r>
      <w:r w:rsidR="008638E9">
        <w:t>n</w:t>
      </w:r>
      <w:r>
        <w:t xml:space="preserve"> (fig</w:t>
      </w:r>
      <w:r w:rsidR="008638E9">
        <w:t xml:space="preserve"> 1</w:t>
      </w:r>
      <w:r>
        <w:t xml:space="preserve">). </w:t>
      </w:r>
      <w:r w:rsidR="00CD05FF">
        <w:t>This</w:t>
      </w:r>
      <w:r w:rsidR="008638E9">
        <w:t xml:space="preserve"> pattern</w:t>
      </w:r>
      <w:r w:rsidR="00CD05FF">
        <w:t xml:space="preserve"> is obtained as </w:t>
      </w:r>
      <w:r w:rsidR="008638E9">
        <w:t xml:space="preserve">a beam of x-rays is focused on a crystal and the x-ray photos scatter (diffract) off the electron clouds of the atoms that make up the crystal. For the work presented here it is crucial to understand that the diffraction pattern is not obtained in a single instant from single x-rays scattering off the crystal. Rather it is obtained over a significant period of time usually ranging from a few up to about 30 minutes. The diffraction spots themselves require the constructive interference of </w:t>
      </w:r>
      <w:proofErr w:type="spellStart"/>
      <w:proofErr w:type="gramStart"/>
      <w:r w:rsidR="008638E9">
        <w:t>a</w:t>
      </w:r>
      <w:proofErr w:type="spellEnd"/>
      <w:proofErr w:type="gramEnd"/>
      <w:r w:rsidR="008638E9">
        <w:t xml:space="preserve"> enormous number of x-rays to be observed. Furthermore the </w:t>
      </w:r>
      <w:proofErr w:type="spellStart"/>
      <w:r w:rsidR="008638E9">
        <w:t>xrays</w:t>
      </w:r>
      <w:proofErr w:type="spellEnd"/>
      <w:r w:rsidR="008638E9">
        <w:t xml:space="preserve"> themselves </w:t>
      </w:r>
      <w:r w:rsidR="008638E9">
        <w:lastRenderedPageBreak/>
        <w:t xml:space="preserve">diffract off the billions plus molecules that make up the crystal. Thus one can say that crystallography is truly a time and space averaged </w:t>
      </w:r>
      <w:proofErr w:type="spellStart"/>
      <w:r w:rsidR="008638E9">
        <w:t>experimient</w:t>
      </w:r>
      <w:proofErr w:type="spellEnd"/>
      <w:r w:rsidR="008638E9">
        <w:t>.</w:t>
      </w:r>
    </w:p>
    <w:p w:rsidR="00E36162" w:rsidRDefault="00E36162" w:rsidP="00673D91">
      <w:pPr>
        <w:jc w:val="both"/>
      </w:pPr>
      <w:r>
        <w:t xml:space="preserve">The diffraction patterned obtained in the crystallography experiment contains to essential pieces of information. The first of these is the location and spacing of the diffraction spots. The spots appear on the vertices of an array called the reciprocal space lattice which is a mathematical construct directly related to the parameters of the real space lattice. The real space lattice is the lattice of the crystal being studied. The appearance of diffraction spots can be described via the equation that is </w:t>
      </w:r>
      <w:proofErr w:type="spellStart"/>
      <w:r>
        <w:t>know</w:t>
      </w:r>
      <w:proofErr w:type="spellEnd"/>
      <w:r>
        <w:t xml:space="preserve"> as Bragg’s Law (named for the younger of the two Braggs mentioned above). Essentially, diffraction spots can only form in locations where the x-rays arrive in phase (in more simple language, where the crests and troughs of the arriving x-ray waves are lined up with each other). The condition for this to happen is that the distances of the paths that all the arriving x-rays travelled must all differ by an integral number of wavelengths (wavelength is the distance from one crest of the wave to the next) of the x-rays. This is presented schematically in Figure xx. The resulting description of the formation of diffraction spots is Bragg’s Law: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7497"/>
        <w:gridCol w:w="739"/>
      </w:tblGrid>
      <w:tr w:rsidR="004653E9" w:rsidTr="009F613A">
        <w:trPr>
          <w:trHeight w:val="233"/>
        </w:trPr>
        <w:tc>
          <w:tcPr>
            <w:tcW w:w="350" w:type="pct"/>
          </w:tcPr>
          <w:p w:rsidR="004653E9" w:rsidRDefault="004653E9" w:rsidP="00673D91">
            <w:pPr>
              <w:ind w:firstLine="0"/>
              <w:jc w:val="both"/>
            </w:pPr>
          </w:p>
        </w:tc>
        <w:tc>
          <w:tcPr>
            <w:tcW w:w="4233" w:type="pct"/>
          </w:tcPr>
          <w:p w:rsidR="004653E9" w:rsidRPr="00673D91" w:rsidRDefault="004653E9" w:rsidP="00673D91">
            <w:pPr>
              <w:ind w:firstLine="0"/>
              <w:jc w:val="both"/>
            </w:pPr>
            <m:oMathPara>
              <m:oMathParaPr>
                <m:jc m:val="center"/>
              </m:oMathParaPr>
              <m:oMath>
                <m:r>
                  <w:rPr>
                    <w:rFonts w:ascii="Cambria Math" w:hAnsi="Cambria Math"/>
                  </w:rPr>
                  <m:t>2d sinθ=nλ</m:t>
                </m:r>
              </m:oMath>
            </m:oMathPara>
          </w:p>
        </w:tc>
        <w:tc>
          <w:tcPr>
            <w:tcW w:w="417" w:type="pct"/>
            <w:vAlign w:val="bottom"/>
          </w:tcPr>
          <w:p w:rsidR="004653E9" w:rsidRDefault="009F613A" w:rsidP="00673D91">
            <w:pPr>
              <w:pStyle w:val="Caption"/>
              <w:ind w:firstLine="0"/>
              <w:jc w:val="both"/>
            </w:pPr>
            <w:r>
              <w:t>(</w:t>
            </w:r>
            <w:r w:rsidR="004653E9">
              <w:t xml:space="preserve">Eq. </w:t>
            </w:r>
            <w:fldSimple w:instr=" SEQ Eq. \* ARABIC ">
              <w:r w:rsidR="00E26634">
                <w:rPr>
                  <w:noProof/>
                </w:rPr>
                <w:t>1</w:t>
              </w:r>
            </w:fldSimple>
            <w:r>
              <w:t>)</w:t>
            </w:r>
          </w:p>
        </w:tc>
      </w:tr>
      <w:tr w:rsidR="009F613A" w:rsidTr="009F613A">
        <w:trPr>
          <w:trHeight w:val="233"/>
        </w:trPr>
        <w:tc>
          <w:tcPr>
            <w:tcW w:w="350" w:type="pct"/>
          </w:tcPr>
          <w:p w:rsidR="009F613A" w:rsidRDefault="009F613A" w:rsidP="00673D91">
            <w:pPr>
              <w:ind w:firstLine="0"/>
              <w:jc w:val="both"/>
            </w:pPr>
          </w:p>
        </w:tc>
        <w:tc>
          <w:tcPr>
            <w:tcW w:w="4233" w:type="pct"/>
          </w:tcPr>
          <w:p w:rsidR="009F613A" w:rsidRDefault="009F613A" w:rsidP="00673D91">
            <w:pPr>
              <w:ind w:firstLine="0"/>
              <w:jc w:val="both"/>
              <w:rPr>
                <w:rFonts w:ascii="Garamond" w:eastAsia="Times New Roman" w:hAnsi="Garamond" w:cs="Times New Roman"/>
              </w:rPr>
            </w:pPr>
          </w:p>
        </w:tc>
        <w:tc>
          <w:tcPr>
            <w:tcW w:w="417" w:type="pct"/>
            <w:vAlign w:val="bottom"/>
          </w:tcPr>
          <w:p w:rsidR="009F613A" w:rsidRDefault="009F613A" w:rsidP="00673D91">
            <w:pPr>
              <w:pStyle w:val="Caption"/>
              <w:ind w:firstLine="0"/>
              <w:jc w:val="both"/>
            </w:pPr>
          </w:p>
        </w:tc>
      </w:tr>
    </w:tbl>
    <w:p w:rsidR="00A72E42" w:rsidRPr="000E34F0" w:rsidRDefault="004654AB" w:rsidP="00673D91">
      <w:pPr>
        <w:ind w:firstLine="0"/>
        <w:jc w:val="both"/>
      </w:pPr>
      <w:proofErr w:type="gramStart"/>
      <w:r>
        <w:t>where</w:t>
      </w:r>
      <w:proofErr w:type="gramEnd"/>
      <w:r>
        <w:t xml:space="preserve"> d is the spacing between a given set of planes in the array, θ is the angle at which the x-rays impact the set of planes, </w:t>
      </w:r>
      <w:r>
        <w:rPr>
          <w:i/>
        </w:rPr>
        <w:t>n</w:t>
      </w:r>
      <w:r>
        <w:t xml:space="preserve"> is a positive integer and λ is the wavelength of the x-rays. The lattice (spacing between planes) and wavelength are constant under normal experimental conditions. Thus they uniquely specify the angle at which the scattered x-rays interact constructively and form a diffraction spot. Each spot thus corresponds uniquely to a specific set of planes in the array. Furthermore the angle is inversely proportional to the spacing. In other words smaller diffraction angles correspond to larger plane spacing in the lattice. Diffraction spots closer to the center of the diffraction pattern carry information about larger-scale features of the crystal. This is the basis for the concept of resolution: usually the diffraction pattern is only measured up to a certain radius: beyond </w:t>
      </w:r>
      <w:r>
        <w:lastRenderedPageBreak/>
        <w:t>that the angle of diffraction is too large and the spots too weak to be reliably recorded.</w:t>
      </w:r>
      <w:r w:rsidR="000E34F0">
        <w:t xml:space="preserve"> Most importantly, by accurately measuring the location and spacing of the diffraction spots, one can deduce the spacing of the crystal’s array and thus obtain the parameters of the crystal unit cell (the three box dimensions </w:t>
      </w:r>
      <w:r w:rsidR="000E34F0">
        <w:rPr>
          <w:i/>
        </w:rPr>
        <w:t>a</w:t>
      </w:r>
      <w:r w:rsidR="000E34F0">
        <w:t xml:space="preserve">, </w:t>
      </w:r>
      <w:r w:rsidR="000E34F0">
        <w:rPr>
          <w:i/>
        </w:rPr>
        <w:t>b</w:t>
      </w:r>
      <w:r w:rsidR="000E34F0">
        <w:t xml:space="preserve">, </w:t>
      </w:r>
      <w:r w:rsidR="000E34F0">
        <w:rPr>
          <w:i/>
        </w:rPr>
        <w:t>c</w:t>
      </w:r>
      <w:r w:rsidR="000E34F0">
        <w:t xml:space="preserve"> and three box angles α</w:t>
      </w:r>
      <w:proofErr w:type="gramStart"/>
      <w:r w:rsidR="000E34F0">
        <w:t>,β,γ</w:t>
      </w:r>
      <w:proofErr w:type="gramEnd"/>
      <w:r w:rsidR="000E34F0">
        <w:t>.</w:t>
      </w:r>
    </w:p>
    <w:p w:rsidR="004653E9" w:rsidRDefault="00A72E42" w:rsidP="00673D91">
      <w:pPr>
        <w:jc w:val="both"/>
      </w:pPr>
      <w:r>
        <w:t>The other essential information in the diffraction pattern are the intensities of the diffraction spots. Where the location of the spots reveals the unit cell parameters of the crystal array, the intensities of the spots tell us about the actual distribution of scattering objects, i.e. atoms, within each unit cell.</w:t>
      </w:r>
      <w:r w:rsidR="004653E9">
        <w:t xml:space="preserve"> The intensity of wave is equal to the square of </w:t>
      </w:r>
      <w:proofErr w:type="spellStart"/>
      <w:proofErr w:type="gramStart"/>
      <w:r w:rsidR="004653E9">
        <w:t>it’s</w:t>
      </w:r>
      <w:proofErr w:type="spellEnd"/>
      <w:proofErr w:type="gramEnd"/>
      <w:r w:rsidR="004653E9">
        <w:t xml:space="preserve"> amplitude:</w:t>
      </w:r>
    </w:p>
    <w:tbl>
      <w:tblPr>
        <w:tblStyle w:val="TableGrid"/>
        <w:tblW w:w="493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319"/>
        <w:gridCol w:w="810"/>
      </w:tblGrid>
      <w:tr w:rsidR="009F613A" w:rsidTr="009F613A">
        <w:trPr>
          <w:trHeight w:val="233"/>
        </w:trPr>
        <w:tc>
          <w:tcPr>
            <w:tcW w:w="354" w:type="pct"/>
          </w:tcPr>
          <w:p w:rsidR="009F613A" w:rsidRDefault="009F613A" w:rsidP="00673D91">
            <w:pPr>
              <w:ind w:firstLine="0"/>
              <w:jc w:val="both"/>
            </w:pPr>
          </w:p>
        </w:tc>
        <w:tc>
          <w:tcPr>
            <w:tcW w:w="4183" w:type="pct"/>
          </w:tcPr>
          <w:p w:rsidR="009F613A" w:rsidRDefault="009F613A" w:rsidP="00673D91">
            <w:pPr>
              <w:ind w:firstLine="0"/>
              <w:jc w:val="both"/>
            </w:pPr>
            <m:oMathPara>
              <m:oMath>
                <m:r>
                  <w:rPr>
                    <w:rFonts w:ascii="Cambria Math" w:hAnsi="Cambria Math"/>
                  </w:rPr>
                  <m:t xml:space="preserve">I = </m:t>
                </m:r>
                <m:sSup>
                  <m:sSupPr>
                    <m:ctrlPr>
                      <w:rPr>
                        <w:rFonts w:ascii="Cambria Math" w:hAnsi="Cambria Math"/>
                        <w:i/>
                      </w:rPr>
                    </m:ctrlPr>
                  </m:sSupPr>
                  <m:e>
                    <m:r>
                      <w:rPr>
                        <w:rFonts w:ascii="Cambria Math" w:hAnsi="Cambria Math"/>
                      </w:rPr>
                      <m:t>A</m:t>
                    </m:r>
                  </m:e>
                  <m:sup>
                    <m:r>
                      <w:rPr>
                        <w:rFonts w:ascii="Cambria Math" w:hAnsi="Cambria Math"/>
                      </w:rPr>
                      <m:t>2</m:t>
                    </m:r>
                  </m:sup>
                </m:sSup>
              </m:oMath>
            </m:oMathPara>
          </w:p>
        </w:tc>
        <w:tc>
          <w:tcPr>
            <w:tcW w:w="463" w:type="pct"/>
            <w:vAlign w:val="bottom"/>
          </w:tcPr>
          <w:p w:rsidR="009F613A" w:rsidRDefault="009F613A" w:rsidP="00673D91">
            <w:pPr>
              <w:pStyle w:val="Caption"/>
              <w:ind w:firstLine="0"/>
              <w:jc w:val="both"/>
            </w:pPr>
            <w:bookmarkStart w:id="6" w:name="_Ref423615888"/>
            <w:r>
              <w:t xml:space="preserve">(Eq. </w:t>
            </w:r>
            <w:fldSimple w:instr=" SEQ Eq. \* ARABIC ">
              <w:r w:rsidR="00E26634">
                <w:rPr>
                  <w:noProof/>
                </w:rPr>
                <w:t>2</w:t>
              </w:r>
            </w:fldSimple>
            <w:r>
              <w:t>)</w:t>
            </w:r>
            <w:bookmarkEnd w:id="6"/>
          </w:p>
        </w:tc>
      </w:tr>
      <w:tr w:rsidR="009F613A" w:rsidTr="009F613A">
        <w:trPr>
          <w:trHeight w:val="233"/>
        </w:trPr>
        <w:tc>
          <w:tcPr>
            <w:tcW w:w="354" w:type="pct"/>
          </w:tcPr>
          <w:p w:rsidR="009F613A" w:rsidRDefault="009F613A" w:rsidP="00673D91">
            <w:pPr>
              <w:ind w:firstLine="0"/>
              <w:jc w:val="both"/>
            </w:pPr>
          </w:p>
        </w:tc>
        <w:tc>
          <w:tcPr>
            <w:tcW w:w="4183" w:type="pct"/>
          </w:tcPr>
          <w:p w:rsidR="009F613A" w:rsidRDefault="009F613A" w:rsidP="00673D91">
            <w:pPr>
              <w:ind w:firstLine="0"/>
              <w:jc w:val="both"/>
              <w:rPr>
                <w:rFonts w:ascii="Garamond" w:eastAsia="Times New Roman" w:hAnsi="Garamond" w:cs="Times New Roman"/>
              </w:rPr>
            </w:pPr>
          </w:p>
        </w:tc>
        <w:tc>
          <w:tcPr>
            <w:tcW w:w="463" w:type="pct"/>
            <w:vAlign w:val="bottom"/>
          </w:tcPr>
          <w:p w:rsidR="009F613A" w:rsidRDefault="009F613A" w:rsidP="00673D91">
            <w:pPr>
              <w:pStyle w:val="Caption"/>
              <w:ind w:firstLine="0"/>
              <w:jc w:val="both"/>
            </w:pPr>
          </w:p>
        </w:tc>
      </w:tr>
    </w:tbl>
    <w:p w:rsidR="00A72E42" w:rsidRDefault="00A72E42" w:rsidP="00673D91">
      <w:pPr>
        <w:ind w:firstLine="0"/>
        <w:jc w:val="both"/>
      </w:pPr>
      <w:r>
        <w:t xml:space="preserve">We know from the previous discussion and Bragg’s Law that an identical scattering object located at each lattice plane of a certain spacing </w:t>
      </w:r>
      <w:r>
        <w:rPr>
          <w:i/>
        </w:rPr>
        <w:t>d</w:t>
      </w:r>
      <w:r>
        <w:t xml:space="preserve"> would produce an ideal constructive interference between x-rays and consequently a diffraction spot at angle θ. But what happens if there are additional scattering objects located between the planes (Fig 1). The x-rays scattering off these objects will arrive at the diffraction location with a phase different from that of the rays scattering from the primary object. </w:t>
      </w:r>
      <w:r w:rsidR="004653E9">
        <w:t>The resulting amplitude of the x-ray wave arriving at the diffraction spot location is obtained by summing the waves diffracted of each object within the crystal unit cell. Because the objects do not all lie integral distances of the scattering plane away from each other, the resulting waves that are summed are not all perfectly in phase. This results in an attenuation of the amplitude of the resulting wave and in extreme cases (Fig…) can results in a complete disappearance of the spot.</w:t>
      </w:r>
      <w:r w:rsidR="009F613A">
        <w:t xml:space="preserve"> If we treat the scattering electron density in the unit cell as continuous and divide it into infinitesimal sections </w:t>
      </w:r>
      <w:r w:rsidR="009F613A">
        <w:rPr>
          <w:i/>
        </w:rPr>
        <w:t>dx</w:t>
      </w:r>
      <w:r w:rsidR="009F613A">
        <w:t xml:space="preserve"> along the scattering vector, the amplitude of the resulting diffraction spot can be obtained by integrating the</w:t>
      </w:r>
      <w:r w:rsidR="0064267C">
        <w:t xml:space="preserve"> partial</w:t>
      </w:r>
      <w:r w:rsidR="009F613A">
        <w:t xml:space="preserve"> x-ray wave scattered by each section </w:t>
      </w:r>
      <w:r w:rsidR="009F613A">
        <w:rPr>
          <w:i/>
        </w:rPr>
        <w:t xml:space="preserve">dx </w:t>
      </w:r>
      <w:r w:rsidR="009F613A">
        <w:t>of electron density:</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5C023B" w:rsidTr="005C023B">
        <w:trPr>
          <w:trHeight w:val="233"/>
        </w:trPr>
        <w:tc>
          <w:tcPr>
            <w:tcW w:w="347" w:type="pct"/>
          </w:tcPr>
          <w:p w:rsidR="005C023B" w:rsidRDefault="005C023B" w:rsidP="00673D91">
            <w:pPr>
              <w:ind w:firstLine="0"/>
              <w:jc w:val="both"/>
            </w:pPr>
          </w:p>
        </w:tc>
        <w:tc>
          <w:tcPr>
            <w:tcW w:w="4199" w:type="pct"/>
          </w:tcPr>
          <w:p w:rsidR="005C023B" w:rsidRPr="005C023B" w:rsidRDefault="005C023B" w:rsidP="00673D91">
            <w:pPr>
              <w:ind w:firstLine="0"/>
              <w:jc w:val="both"/>
            </w:pPr>
            <m:oMathPara>
              <m:oMathParaPr>
                <m:jc m:val="center"/>
              </m:oMathPara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h</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e>
                    </m:d>
                  </m:e>
                </m:func>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ρ</m:t>
                    </m:r>
                    <m:d>
                      <m:dPr>
                        <m:ctrlPr>
                          <w:rPr>
                            <w:rFonts w:ascii="Cambria Math" w:hAnsi="Cambria Math"/>
                            <w:i/>
                          </w:rPr>
                        </m:ctrlPr>
                      </m:dPr>
                      <m:e>
                        <m:r>
                          <w:rPr>
                            <w:rFonts w:ascii="Cambria Math" w:hAnsi="Cambria Math"/>
                          </w:rPr>
                          <m:t>x</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2πihx</m:t>
                            </m:r>
                          </m:e>
                        </m:d>
                      </m:e>
                    </m:func>
                    <m:r>
                      <w:rPr>
                        <w:rFonts w:ascii="Cambria Math" w:hAnsi="Cambria Math"/>
                      </w:rPr>
                      <m:t>dx</m:t>
                    </m:r>
                  </m:e>
                </m:nary>
              </m:oMath>
            </m:oMathPara>
          </w:p>
        </w:tc>
        <w:tc>
          <w:tcPr>
            <w:tcW w:w="454" w:type="pct"/>
            <w:vAlign w:val="bottom"/>
          </w:tcPr>
          <w:p w:rsidR="005C023B" w:rsidRDefault="005C023B" w:rsidP="00673D91">
            <w:pPr>
              <w:pStyle w:val="Caption"/>
              <w:ind w:firstLine="0"/>
              <w:jc w:val="both"/>
            </w:pPr>
            <w:bookmarkStart w:id="7" w:name="_Ref423615583"/>
            <w:r>
              <w:t xml:space="preserve">(Eq. </w:t>
            </w:r>
            <w:fldSimple w:instr=" SEQ Eq. \* ARABIC ">
              <w:r w:rsidR="00E26634">
                <w:rPr>
                  <w:noProof/>
                </w:rPr>
                <w:t>3</w:t>
              </w:r>
            </w:fldSimple>
            <w:bookmarkStart w:id="8" w:name="_Ref423615572"/>
            <w:r>
              <w:t>)</w:t>
            </w:r>
            <w:bookmarkEnd w:id="8"/>
            <w:bookmarkEnd w:id="7"/>
          </w:p>
        </w:tc>
      </w:tr>
      <w:tr w:rsidR="005C023B" w:rsidTr="005C023B">
        <w:trPr>
          <w:trHeight w:val="233"/>
        </w:trPr>
        <w:tc>
          <w:tcPr>
            <w:tcW w:w="347" w:type="pct"/>
          </w:tcPr>
          <w:p w:rsidR="005C023B" w:rsidRDefault="005C023B" w:rsidP="00673D91">
            <w:pPr>
              <w:ind w:firstLine="0"/>
              <w:jc w:val="both"/>
            </w:pPr>
          </w:p>
        </w:tc>
        <w:tc>
          <w:tcPr>
            <w:tcW w:w="4199" w:type="pct"/>
          </w:tcPr>
          <w:p w:rsidR="005C023B" w:rsidRDefault="005C023B" w:rsidP="00673D91">
            <w:pPr>
              <w:ind w:firstLine="0"/>
              <w:jc w:val="both"/>
              <w:rPr>
                <w:rFonts w:ascii="Garamond" w:eastAsia="Times New Roman" w:hAnsi="Garamond" w:cs="Times New Roman"/>
              </w:rPr>
            </w:pPr>
          </w:p>
        </w:tc>
        <w:tc>
          <w:tcPr>
            <w:tcW w:w="454" w:type="pct"/>
            <w:vAlign w:val="bottom"/>
          </w:tcPr>
          <w:p w:rsidR="005C023B" w:rsidRDefault="005C023B" w:rsidP="00673D91">
            <w:pPr>
              <w:pStyle w:val="Caption"/>
              <w:ind w:firstLine="0"/>
              <w:jc w:val="both"/>
            </w:pPr>
          </w:p>
        </w:tc>
      </w:tr>
    </w:tbl>
    <w:p w:rsidR="00946AD7" w:rsidRDefault="00684BE5" w:rsidP="00673D91">
      <w:pPr>
        <w:ind w:firstLine="0"/>
        <w:jc w:val="both"/>
      </w:pPr>
      <w:r>
        <w:fldChar w:fldCharType="begin"/>
      </w:r>
      <w:r>
        <w:instrText xml:space="preserve"> REF _Ref423615583 \h </w:instrText>
      </w:r>
      <w:r w:rsidR="00673D91">
        <w:instrText xml:space="preserve"> \* MERGEFORMAT </w:instrText>
      </w:r>
      <w:r>
        <w:fldChar w:fldCharType="separate"/>
      </w:r>
      <w:r w:rsidR="00E26634">
        <w:t xml:space="preserve">(Eq. </w:t>
      </w:r>
      <w:r w:rsidR="00E26634">
        <w:rPr>
          <w:noProof/>
        </w:rPr>
        <w:t>3</w:t>
      </w:r>
      <w:r w:rsidR="00E26634">
        <w:t>)</w:t>
      </w:r>
      <w:r>
        <w:fldChar w:fldCharType="end"/>
      </w:r>
      <w:r>
        <w:t xml:space="preserve"> </w:t>
      </w:r>
      <w:r w:rsidR="005C023B">
        <w:t xml:space="preserve">is </w:t>
      </w:r>
      <w:r>
        <w:t xml:space="preserve">presented for the one dimensional case but the generalization to three dimensions is straightforward. </w:t>
      </w:r>
      <w:r w:rsidR="0064267C">
        <w:t xml:space="preserve">Each partial wave has an amplitude proportional to the electron density at </w:t>
      </w:r>
      <w:r w:rsidR="0064267C" w:rsidRPr="0064267C">
        <w:rPr>
          <w:i/>
        </w:rPr>
        <w:t>x</w:t>
      </w:r>
      <w:r w:rsidR="0064267C">
        <w:t xml:space="preserve"> but with a phase relative to</w:t>
      </w:r>
      <w:r w:rsidR="0064267C">
        <w:rPr>
          <w:i/>
        </w:rPr>
        <w:t xml:space="preserve"> x=0 </w:t>
      </w:r>
      <w:r w:rsidR="0064267C">
        <w:t>of</w:t>
      </w:r>
      <w:r w:rsidR="00E1602F">
        <w:t xml:space="preserve"> </w:t>
      </w:r>
      <w:r w:rsidR="00E1602F">
        <w:rPr>
          <w:i/>
        </w:rPr>
        <w:t>2π</w:t>
      </w:r>
      <w:proofErr w:type="spellStart"/>
      <w:r w:rsidR="00E1602F">
        <w:rPr>
          <w:i/>
        </w:rPr>
        <w:t>h</w:t>
      </w:r>
      <w:r w:rsidR="0064267C">
        <w:rPr>
          <w:i/>
        </w:rPr>
        <w:t>x</w:t>
      </w:r>
      <w:proofErr w:type="spellEnd"/>
      <w:r w:rsidR="00E1602F">
        <w:t xml:space="preserve">. </w:t>
      </w:r>
      <w:r>
        <w:t xml:space="preserve">The integration is performed over the unit cell vector </w:t>
      </w:r>
      <w:r w:rsidRPr="00684BE5">
        <w:rPr>
          <w:i/>
        </w:rPr>
        <w:t>h</w:t>
      </w:r>
      <w:r>
        <w:t xml:space="preserve"> and the position </w:t>
      </w:r>
      <w:r>
        <w:rPr>
          <w:i/>
        </w:rPr>
        <w:t>x</w:t>
      </w:r>
      <w:r>
        <w:t xml:space="preserve"> are described in fractional coordinates. </w:t>
      </w:r>
      <w:proofErr w:type="gramStart"/>
      <w:r>
        <w:t>ρ(</w:t>
      </w:r>
      <w:proofErr w:type="gramEnd"/>
      <w:r>
        <w:t xml:space="preserve">x) is the electron density at position </w:t>
      </w:r>
      <w:r>
        <w:rPr>
          <w:i/>
        </w:rPr>
        <w:t xml:space="preserve">x. </w:t>
      </w:r>
      <w:proofErr w:type="spellStart"/>
      <w:r w:rsidRPr="00684BE5">
        <w:rPr>
          <w:b/>
          <w:i/>
        </w:rPr>
        <w:t>F</w:t>
      </w:r>
      <w:r w:rsidRPr="00684BE5">
        <w:rPr>
          <w:b/>
          <w:i/>
          <w:vertAlign w:val="subscript"/>
        </w:rPr>
        <w:t>h</w:t>
      </w:r>
      <w:proofErr w:type="spellEnd"/>
      <w:r>
        <w:rPr>
          <w:b/>
        </w:rPr>
        <w:t xml:space="preserve"> </w:t>
      </w:r>
      <w:r>
        <w:t xml:space="preserve">is called the structure factor and is a wave described by an amplitude </w:t>
      </w:r>
      <w:r>
        <w:rPr>
          <w:b/>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oMath>
      <w:r>
        <w:t xml:space="preserve"> and a phase </w:t>
      </w:r>
      <m:oMath>
        <m:sSub>
          <m:sSubPr>
            <m:ctrlPr>
              <w:rPr>
                <w:rFonts w:ascii="Cambria Math" w:hAnsi="Cambria Math"/>
                <w:i/>
              </w:rPr>
            </m:ctrlPr>
          </m:sSubPr>
          <m:e>
            <m:r>
              <w:rPr>
                <w:rFonts w:ascii="Cambria Math" w:hAnsi="Cambria Math"/>
              </w:rPr>
              <m:t>φ</m:t>
            </m:r>
          </m:e>
          <m:sub>
            <m:r>
              <w:rPr>
                <w:rFonts w:ascii="Cambria Math" w:hAnsi="Cambria Math"/>
              </w:rPr>
              <m:t>h</m:t>
            </m:r>
          </m:sub>
        </m:sSub>
      </m:oMath>
      <w:r>
        <w:t xml:space="preserve">. The intensity of the diffraction spot is related to the structure factor amplitude via </w:t>
      </w:r>
      <w:r>
        <w:fldChar w:fldCharType="begin"/>
      </w:r>
      <w:r>
        <w:instrText xml:space="preserve"> REF _Ref423615888 \h </w:instrText>
      </w:r>
      <w:r w:rsidR="00673D91">
        <w:instrText xml:space="preserve"> \* MERGEFORMAT </w:instrText>
      </w:r>
      <w:r>
        <w:fldChar w:fldCharType="separate"/>
      </w:r>
      <w:r w:rsidR="00E26634">
        <w:t xml:space="preserve">(Eq. </w:t>
      </w:r>
      <w:r w:rsidR="00E26634">
        <w:rPr>
          <w:noProof/>
        </w:rPr>
        <w:t>2</w:t>
      </w:r>
      <w:r w:rsidR="00E26634">
        <w:t>)</w:t>
      </w:r>
      <w:r>
        <w:fldChar w:fldCharType="end"/>
      </w:r>
      <w:r>
        <w:t xml:space="preserve">  </w:t>
      </w:r>
      <w:proofErr w:type="gramStart"/>
      <w:r w:rsidR="009F613A" w:rsidRPr="00684BE5">
        <w:t>As</w:t>
      </w:r>
      <w:proofErr w:type="gramEnd"/>
      <w:r w:rsidR="009F613A">
        <w:t xml:space="preserve"> it turns out, this equation is equal to the mathematical transformation known as the Fourier Transform (FT). </w:t>
      </w:r>
      <w:r w:rsidR="00946AD7">
        <w:t xml:space="preserve">If the electron density is presented discontinuously as a set of scattering </w:t>
      </w:r>
      <w:proofErr w:type="gramStart"/>
      <w:r w:rsidR="00946AD7">
        <w:t>points(</w:t>
      </w:r>
      <w:proofErr w:type="gramEnd"/>
      <w:r w:rsidR="00946AD7">
        <w:t>atoms) we obtain the discreet form of the structure factor equations:</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946AD7" w:rsidTr="00673D91">
        <w:trPr>
          <w:trHeight w:val="233"/>
        </w:trPr>
        <w:tc>
          <w:tcPr>
            <w:tcW w:w="347" w:type="pct"/>
          </w:tcPr>
          <w:p w:rsidR="00946AD7" w:rsidRDefault="00946AD7" w:rsidP="00673D91">
            <w:pPr>
              <w:ind w:firstLine="0"/>
              <w:jc w:val="both"/>
            </w:pPr>
          </w:p>
        </w:tc>
        <w:tc>
          <w:tcPr>
            <w:tcW w:w="4199" w:type="pct"/>
          </w:tcPr>
          <w:p w:rsidR="00946AD7" w:rsidRPr="005C023B" w:rsidRDefault="00946AD7" w:rsidP="00673D91">
            <w:pPr>
              <w:ind w:firstLine="0"/>
              <w:jc w:val="both"/>
            </w:pPr>
            <m:oMathPara>
              <m:oMathParaPr>
                <m:jc m:val="center"/>
              </m:oMathPara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h</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e>
                    </m:d>
                  </m:e>
                </m:func>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atoms</m:t>
                    </m:r>
                  </m:sup>
                  <m:e>
                    <m:r>
                      <w:rPr>
                        <w:rFonts w:ascii="Cambria Math" w:hAnsi="Cambria Math"/>
                      </w:rPr>
                      <m:t>f(i,h)</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2πi</m:t>
                            </m:r>
                            <m:r>
                              <m:rPr>
                                <m:sty m:val="bi"/>
                              </m:rPr>
                              <w:rPr>
                                <w:rFonts w:ascii="Cambria Math" w:hAnsi="Cambria Math"/>
                              </w:rPr>
                              <m:t>h⋅</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func>
                    <m:r>
                      <w:rPr>
                        <w:rFonts w:ascii="Cambria Math" w:hAnsi="Cambria Math"/>
                      </w:rPr>
                      <m:t>d</m:t>
                    </m:r>
                    <m:r>
                      <m:rPr>
                        <m:sty m:val="bi"/>
                      </m:rPr>
                      <w:rPr>
                        <w:rFonts w:ascii="Cambria Math" w:hAnsi="Cambria Math"/>
                      </w:rPr>
                      <m:t>x</m:t>
                    </m:r>
                  </m:e>
                </m:nary>
              </m:oMath>
            </m:oMathPara>
          </w:p>
        </w:tc>
        <w:tc>
          <w:tcPr>
            <w:tcW w:w="454" w:type="pct"/>
            <w:vAlign w:val="bottom"/>
          </w:tcPr>
          <w:p w:rsidR="00946AD7" w:rsidRDefault="00946AD7" w:rsidP="00673D91">
            <w:pPr>
              <w:pStyle w:val="Caption"/>
              <w:ind w:firstLine="0"/>
              <w:jc w:val="both"/>
            </w:pPr>
            <w:r>
              <w:t xml:space="preserve">(Eq. </w:t>
            </w:r>
            <w:fldSimple w:instr=" SEQ Eq. \* ARABIC ">
              <w:r w:rsidR="00E26634">
                <w:rPr>
                  <w:noProof/>
                </w:rPr>
                <w:t>4</w:t>
              </w:r>
            </w:fldSimple>
            <w:r>
              <w:t>)</w:t>
            </w:r>
          </w:p>
        </w:tc>
      </w:tr>
      <w:tr w:rsidR="00946AD7" w:rsidTr="00673D91">
        <w:trPr>
          <w:trHeight w:val="233"/>
        </w:trPr>
        <w:tc>
          <w:tcPr>
            <w:tcW w:w="347" w:type="pct"/>
          </w:tcPr>
          <w:p w:rsidR="00946AD7" w:rsidRDefault="00946AD7" w:rsidP="00673D91">
            <w:pPr>
              <w:ind w:firstLine="0"/>
              <w:jc w:val="both"/>
            </w:pPr>
          </w:p>
        </w:tc>
        <w:tc>
          <w:tcPr>
            <w:tcW w:w="4199" w:type="pct"/>
          </w:tcPr>
          <w:p w:rsidR="00946AD7" w:rsidRDefault="00946AD7" w:rsidP="00673D91">
            <w:pPr>
              <w:ind w:firstLine="0"/>
              <w:jc w:val="both"/>
              <w:rPr>
                <w:rFonts w:ascii="Garamond" w:eastAsia="Times New Roman" w:hAnsi="Garamond" w:cs="Times New Roman"/>
              </w:rPr>
            </w:pPr>
          </w:p>
        </w:tc>
        <w:tc>
          <w:tcPr>
            <w:tcW w:w="454" w:type="pct"/>
            <w:vAlign w:val="bottom"/>
          </w:tcPr>
          <w:p w:rsidR="00946AD7" w:rsidRDefault="00946AD7" w:rsidP="00673D91">
            <w:pPr>
              <w:pStyle w:val="Caption"/>
              <w:ind w:firstLine="0"/>
              <w:jc w:val="both"/>
            </w:pPr>
          </w:p>
        </w:tc>
      </w:tr>
    </w:tbl>
    <w:p w:rsidR="009F613A" w:rsidRDefault="002821D0" w:rsidP="00673D91">
      <w:pPr>
        <w:ind w:firstLine="0"/>
        <w:jc w:val="both"/>
      </w:pPr>
      <w:proofErr w:type="gramStart"/>
      <w:r>
        <w:t>which</w:t>
      </w:r>
      <w:proofErr w:type="gramEnd"/>
      <w:r>
        <w:t xml:space="preserve"> we have now presented in three dimensions. </w:t>
      </w:r>
      <w:r w:rsidR="00946AD7">
        <w:t xml:space="preserve"> </w:t>
      </w:r>
      <w:proofErr w:type="gramStart"/>
      <w:r>
        <w:rPr>
          <w:i/>
        </w:rPr>
        <w:t>f</w:t>
      </w:r>
      <w:proofErr w:type="gramEnd"/>
      <w:r>
        <w:t xml:space="preserve"> is the scattering contribution of atom </w:t>
      </w:r>
      <w:proofErr w:type="spellStart"/>
      <w:r>
        <w:rPr>
          <w:i/>
        </w:rPr>
        <w:t>i</w:t>
      </w:r>
      <w:proofErr w:type="spellEnd"/>
      <w:r>
        <w:rPr>
          <w:i/>
        </w:rPr>
        <w:t xml:space="preserve"> </w:t>
      </w:r>
      <w:r>
        <w:t xml:space="preserve">in the scattering direction corresponding to reflection </w:t>
      </w:r>
      <w:r w:rsidRPr="002821D0">
        <w:rPr>
          <w:b/>
          <w:i/>
        </w:rPr>
        <w:t>h</w:t>
      </w:r>
      <w:r>
        <w:t xml:space="preserve">.  </w:t>
      </w:r>
      <w:r w:rsidR="00946AD7">
        <w:t xml:space="preserve"> </w:t>
      </w:r>
      <w:r w:rsidR="009F613A">
        <w:t>Conversely if we sum over each one of the diffracted waves (at each diffraction spot), we obtained the scattering electron density:</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5C023B" w:rsidTr="005C023B">
        <w:trPr>
          <w:trHeight w:val="233"/>
        </w:trPr>
        <w:tc>
          <w:tcPr>
            <w:tcW w:w="347" w:type="pct"/>
          </w:tcPr>
          <w:p w:rsidR="005C023B" w:rsidRDefault="005C023B" w:rsidP="00673D91">
            <w:pPr>
              <w:ind w:firstLine="0"/>
              <w:jc w:val="both"/>
            </w:pPr>
          </w:p>
        </w:tc>
        <w:tc>
          <w:tcPr>
            <w:tcW w:w="4199" w:type="pct"/>
          </w:tcPr>
          <w:p w:rsidR="005C023B" w:rsidRPr="005C023B" w:rsidRDefault="005C023B" w:rsidP="00673D91">
            <w:pPr>
              <w:ind w:firstLine="0"/>
              <w:jc w:val="both"/>
            </w:pPr>
            <m:oMathPara>
              <m:oMathParaPr>
                <m:jc m:val="center"/>
              </m:oMathParaPr>
              <m:oMath>
                <m:r>
                  <w:rPr>
                    <w:rFonts w:ascii="Cambria Math" w:hAnsi="Cambria Math"/>
                  </w:rPr>
                  <m:t>ρ(x)</m:t>
                </m:r>
                <m:r>
                  <w:rPr>
                    <w:rFonts w:ascii="Cambria Math" w:hAnsi="Cambria Math"/>
                  </w:rPr>
                  <m:t>=</m:t>
                </m:r>
                <m:func>
                  <m:funcPr>
                    <m:ctrlPr>
                      <w:rPr>
                        <w:rFonts w:ascii="Cambria Math" w:hAnsi="Cambria Math"/>
                      </w:rPr>
                    </m:ctrlPr>
                  </m:funcPr>
                  <m:fName>
                    <m:nary>
                      <m:naryPr>
                        <m:chr m:val="∑"/>
                        <m:limLoc m:val="undOvr"/>
                        <m:supHide m:val="1"/>
                        <m:ctrlPr>
                          <w:rPr>
                            <w:rFonts w:ascii="Cambria Math" w:hAnsi="Cambria Math"/>
                          </w:rPr>
                        </m:ctrlPr>
                      </m:naryPr>
                      <m:sub>
                        <m:r>
                          <w:rPr>
                            <w:rFonts w:ascii="Cambria Math" w:hAnsi="Cambria Math"/>
                          </w:rPr>
                          <m:t>h</m:t>
                        </m:r>
                      </m:sub>
                      <m:sup/>
                      <m:e>
                        <m:sSub>
                          <m:sSubPr>
                            <m:ctrlPr>
                              <w:rPr>
                                <w:rFonts w:ascii="Cambria Math" w:hAnsi="Cambria Math"/>
                                <w:i/>
                              </w:rPr>
                            </m:ctrlPr>
                          </m:sSubPr>
                          <m:e>
                            <m:r>
                              <w:rPr>
                                <w:rFonts w:ascii="Cambria Math" w:hAnsi="Cambria Math"/>
                              </w:rPr>
                              <m:t>F</m:t>
                            </m:r>
                          </m:e>
                          <m:sub>
                            <m:r>
                              <w:rPr>
                                <w:rFonts w:ascii="Cambria Math" w:hAnsi="Cambria Math"/>
                              </w:rPr>
                              <m:t>h</m:t>
                            </m:r>
                          </m:sub>
                        </m:sSub>
                      </m:e>
                    </m:nary>
                    <m:r>
                      <m:rPr>
                        <m:sty m:val="p"/>
                      </m:rPr>
                      <w:rPr>
                        <w:rFonts w:ascii="Cambria Math" w:hAnsi="Cambria Math"/>
                      </w:rPr>
                      <m:t>exp</m:t>
                    </m:r>
                  </m:fName>
                  <m:e>
                    <m:d>
                      <m:dPr>
                        <m:ctrlPr>
                          <w:rPr>
                            <w:rFonts w:ascii="Cambria Math" w:hAnsi="Cambria Math"/>
                            <w:i/>
                          </w:rPr>
                        </m:ctrlPr>
                      </m:dPr>
                      <m:e>
                        <m:r>
                          <w:rPr>
                            <w:rFonts w:ascii="Cambria Math" w:hAnsi="Cambria Math"/>
                          </w:rPr>
                          <m:t>-2πihx</m:t>
                        </m:r>
                      </m:e>
                    </m:d>
                  </m:e>
                </m:func>
                <m:r>
                  <m:rPr>
                    <m:sty m:val="p"/>
                  </m:rPr>
                  <w:rPr>
                    <w:rFonts w:ascii="Cambria Math" w:hAnsi="Cambria Math"/>
                  </w:rPr>
                  <m:t>=</m:t>
                </m:r>
                <m:func>
                  <m:funcPr>
                    <m:ctrlPr>
                      <w:rPr>
                        <w:rFonts w:ascii="Cambria Math" w:hAnsi="Cambria Math"/>
                      </w:rPr>
                    </m:ctrlPr>
                  </m:funcPr>
                  <m:fName>
                    <m:nary>
                      <m:naryPr>
                        <m:chr m:val="∑"/>
                        <m:limLoc m:val="undOvr"/>
                        <m:supHide m:val="1"/>
                        <m:ctrlPr>
                          <w:rPr>
                            <w:rFonts w:ascii="Cambria Math" w:hAnsi="Cambria Math"/>
                          </w:rPr>
                        </m:ctrlPr>
                      </m:naryPr>
                      <m:sub>
                        <m:r>
                          <w:rPr>
                            <w:rFonts w:ascii="Cambria Math" w:hAnsi="Cambria Math"/>
                          </w:rPr>
                          <m:t>h</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e>
                    </m:nary>
                    <m:r>
                      <m:rPr>
                        <m:sty m:val="p"/>
                      </m:rPr>
                      <w:rPr>
                        <w:rFonts w:ascii="Cambria Math" w:hAnsi="Cambria Math"/>
                      </w:rPr>
                      <m:t>exp</m:t>
                    </m:r>
                  </m:fName>
                  <m:e>
                    <m:d>
                      <m:dPr>
                        <m:ctrlPr>
                          <w:rPr>
                            <w:rFonts w:ascii="Cambria Math" w:hAnsi="Cambria Math"/>
                            <w:i/>
                          </w:rPr>
                        </m:ctrlPr>
                      </m:dPr>
                      <m:e>
                        <m:r>
                          <w:rPr>
                            <w:rFonts w:ascii="Cambria Math" w:hAnsi="Cambria Math"/>
                          </w:rPr>
                          <m:t>-2πihx+i</m:t>
                        </m:r>
                        <m:sSub>
                          <m:sSubPr>
                            <m:ctrlPr>
                              <w:rPr>
                                <w:rFonts w:ascii="Cambria Math" w:hAnsi="Cambria Math"/>
                                <w:i/>
                              </w:rPr>
                            </m:ctrlPr>
                          </m:sSubPr>
                          <m:e>
                            <m:r>
                              <w:rPr>
                                <w:rFonts w:ascii="Cambria Math" w:hAnsi="Cambria Math"/>
                              </w:rPr>
                              <m:t>φ</m:t>
                            </m:r>
                          </m:e>
                          <m:sub>
                            <m:r>
                              <w:rPr>
                                <w:rFonts w:ascii="Cambria Math" w:hAnsi="Cambria Math"/>
                              </w:rPr>
                              <m:t>h</m:t>
                            </m:r>
                          </m:sub>
                        </m:sSub>
                      </m:e>
                    </m:d>
                  </m:e>
                </m:func>
              </m:oMath>
            </m:oMathPara>
          </w:p>
        </w:tc>
        <w:tc>
          <w:tcPr>
            <w:tcW w:w="454" w:type="pct"/>
            <w:vAlign w:val="bottom"/>
          </w:tcPr>
          <w:p w:rsidR="005C023B" w:rsidRDefault="005C023B" w:rsidP="00673D91">
            <w:pPr>
              <w:pStyle w:val="Caption"/>
              <w:ind w:firstLine="0"/>
              <w:jc w:val="both"/>
            </w:pPr>
            <w:bookmarkStart w:id="9" w:name="_Ref423617513"/>
            <w:r>
              <w:t xml:space="preserve">(Eq. </w:t>
            </w:r>
            <w:fldSimple w:instr=" SEQ Eq. \* ARABIC ">
              <w:r w:rsidR="00E26634">
                <w:rPr>
                  <w:noProof/>
                </w:rPr>
                <w:t>5</w:t>
              </w:r>
            </w:fldSimple>
            <w:r>
              <w:t>)</w:t>
            </w:r>
            <w:bookmarkEnd w:id="9"/>
          </w:p>
        </w:tc>
      </w:tr>
      <w:tr w:rsidR="005C023B" w:rsidTr="005C023B">
        <w:trPr>
          <w:trHeight w:val="233"/>
        </w:trPr>
        <w:tc>
          <w:tcPr>
            <w:tcW w:w="347" w:type="pct"/>
          </w:tcPr>
          <w:p w:rsidR="005C023B" w:rsidRDefault="005C023B" w:rsidP="00673D91">
            <w:pPr>
              <w:ind w:firstLine="0"/>
              <w:jc w:val="both"/>
            </w:pPr>
          </w:p>
        </w:tc>
        <w:tc>
          <w:tcPr>
            <w:tcW w:w="4199" w:type="pct"/>
          </w:tcPr>
          <w:p w:rsidR="005C023B" w:rsidRDefault="005C023B" w:rsidP="00673D91">
            <w:pPr>
              <w:ind w:firstLine="0"/>
              <w:jc w:val="both"/>
              <w:rPr>
                <w:rFonts w:ascii="Garamond" w:eastAsia="Times New Roman" w:hAnsi="Garamond" w:cs="Times New Roman"/>
              </w:rPr>
            </w:pPr>
          </w:p>
        </w:tc>
        <w:tc>
          <w:tcPr>
            <w:tcW w:w="454" w:type="pct"/>
            <w:vAlign w:val="bottom"/>
          </w:tcPr>
          <w:p w:rsidR="005C023B" w:rsidRDefault="005C023B" w:rsidP="00673D91">
            <w:pPr>
              <w:pStyle w:val="Caption"/>
              <w:ind w:firstLine="0"/>
              <w:jc w:val="both"/>
            </w:pPr>
          </w:p>
        </w:tc>
      </w:tr>
    </w:tbl>
    <w:p w:rsidR="005C4274" w:rsidRDefault="00684BE5" w:rsidP="00673D91">
      <w:pPr>
        <w:ind w:firstLine="0"/>
        <w:jc w:val="both"/>
      </w:pPr>
      <w:r>
        <w:t xml:space="preserve">Here again we present the one-dimensional form for pedagogical purposes. The summation is over all the diffraction spots of order </w:t>
      </w:r>
      <w:r w:rsidRPr="00684BE5">
        <w:rPr>
          <w:i/>
        </w:rPr>
        <w:t>h</w:t>
      </w:r>
      <w:r>
        <w:t xml:space="preserve">. </w:t>
      </w:r>
      <w:r w:rsidR="009F613A" w:rsidRPr="00684BE5">
        <w:t>This</w:t>
      </w:r>
      <w:r w:rsidR="009F613A">
        <w:t xml:space="preserve"> equation corresponds to the form of the inverse Fourier Transform and is the mathematical inverse of the </w:t>
      </w:r>
      <w:r>
        <w:fldChar w:fldCharType="begin"/>
      </w:r>
      <w:r>
        <w:instrText xml:space="preserve"> REF _Ref423615583 \h </w:instrText>
      </w:r>
      <w:r w:rsidR="00673D91">
        <w:instrText xml:space="preserve"> \* MERGEFORMAT </w:instrText>
      </w:r>
      <w:r>
        <w:fldChar w:fldCharType="separate"/>
      </w:r>
      <w:r w:rsidR="00E26634">
        <w:t xml:space="preserve">(Eq. </w:t>
      </w:r>
      <w:r w:rsidR="00E26634">
        <w:rPr>
          <w:noProof/>
        </w:rPr>
        <w:t>3</w:t>
      </w:r>
      <w:r w:rsidR="00E26634">
        <w:t>)</w:t>
      </w:r>
      <w:r>
        <w:fldChar w:fldCharType="end"/>
      </w:r>
      <w:r w:rsidR="009F613A">
        <w:t xml:space="preserve">. Thus we arrive at one of the fundamental concepts of x-ray crystallography: the electron density of the crystal unit cell is the inverse FT of the diffraction pattern. </w:t>
      </w:r>
    </w:p>
    <w:p w:rsidR="00CD05FF" w:rsidRDefault="00CD05FF" w:rsidP="00673D91">
      <w:pPr>
        <w:jc w:val="both"/>
      </w:pPr>
      <w:r>
        <w:t>Now let us examine</w:t>
      </w:r>
      <w:r w:rsidR="00B17E60">
        <w:t xml:space="preserve"> what is needed to calculate the electron density</w:t>
      </w:r>
      <w:r>
        <w:t>.</w:t>
      </w:r>
      <w:r w:rsidR="00B17E60">
        <w:t xml:space="preserve"> </w:t>
      </w:r>
      <w:r w:rsidR="00B17E60">
        <w:fldChar w:fldCharType="begin"/>
      </w:r>
      <w:r w:rsidR="00B17E60">
        <w:instrText xml:space="preserve"> REF _Ref423617513 \h </w:instrText>
      </w:r>
      <w:r w:rsidR="00673D91">
        <w:instrText xml:space="preserve"> \* MERGEFORMAT </w:instrText>
      </w:r>
      <w:r w:rsidR="00B17E60">
        <w:fldChar w:fldCharType="separate"/>
      </w:r>
      <w:r w:rsidR="00E26634">
        <w:t xml:space="preserve">(Eq. </w:t>
      </w:r>
      <w:r w:rsidR="00E26634">
        <w:rPr>
          <w:noProof/>
        </w:rPr>
        <w:t>5</w:t>
      </w:r>
      <w:r w:rsidR="00E26634">
        <w:t>)</w:t>
      </w:r>
      <w:r w:rsidR="00B17E60">
        <w:fldChar w:fldCharType="end"/>
      </w:r>
      <w:r w:rsidR="00B17E60">
        <w:t xml:space="preserve"> states that we need to perform a summation over each diffraction spot. For each spot we need the amplitude and phase of its corresponding structure factor. The amplitude is readily obtained as the square root of the intensity measured in the experiment, but unfortunately there is no information about the phase. This is known as a phase problem. Many ingenious (and difficult to implement) methods exist to tackle the phase problem. Here let it suffice to say that if a sufficiently good </w:t>
      </w:r>
      <w:r w:rsidR="00B17E60">
        <w:lastRenderedPageBreak/>
        <w:t xml:space="preserve">estimate of the phases is obtained from which a sufficiently good estimate of the electron density can be calculated, then one can move on to the next part of the process, refinement, that is of much greater concern to us in the present work. </w:t>
      </w:r>
      <w:r>
        <w:t xml:space="preserve"> </w:t>
      </w:r>
      <w:r w:rsidR="00B17E60">
        <w:t>In practice, the great majority of biomolecular structures are solved today by a technique called molecular replacement where a sufficiently good initial estimate of the electron density and phases is obtained by comparison to another similar molecule whose structure is already known.</w:t>
      </w:r>
    </w:p>
    <w:p w:rsidR="004858C7" w:rsidRDefault="007E3439" w:rsidP="00673D91">
      <w:pPr>
        <w:jc w:val="both"/>
      </w:pPr>
      <w:r w:rsidRPr="00EE29F8">
        <w:t xml:space="preserve">Supposing that a fairly good estimate of the structure of the molecule has been obtained, one can move on to the next stage in the crystallography process which is called refinement (structural refinement, crystallographic refinement). Let us summarize what information we have at this stage. From the experiment we have the amplitudes of all the structure factors. If we also had the phases we could be able to calculate the electron density by </w:t>
      </w:r>
      <w:r w:rsidRPr="00EE29F8">
        <w:fldChar w:fldCharType="begin"/>
      </w:r>
      <w:r w:rsidRPr="00EE29F8">
        <w:instrText xml:space="preserve"> REF _Ref423617513 \h </w:instrText>
      </w:r>
      <w:r w:rsidR="00EE29F8">
        <w:instrText xml:space="preserve"> \* MERGEFORMAT </w:instrText>
      </w:r>
      <w:r w:rsidRPr="00EE29F8">
        <w:fldChar w:fldCharType="separate"/>
      </w:r>
      <w:r w:rsidR="00E26634">
        <w:t xml:space="preserve">(Eq. </w:t>
      </w:r>
      <w:r w:rsidR="00E26634">
        <w:rPr>
          <w:noProof/>
        </w:rPr>
        <w:t>5</w:t>
      </w:r>
      <w:r w:rsidR="00E26634">
        <w:t>)</w:t>
      </w:r>
      <w:r w:rsidRPr="00EE29F8">
        <w:fldChar w:fldCharType="end"/>
      </w:r>
      <w:r w:rsidRPr="00EE29F8">
        <w:t xml:space="preserve">, but we usually don’t have the phases. One the other hand we have an estimated structure of the molecule. This is referred </w:t>
      </w:r>
      <w:r>
        <w:t xml:space="preserve">to as a model and usually consists of a position relative to the crystal unit cell for each atom that we know makes up the molecule we are studying. From these atomic positions we can calculate the overall all electron density of the model (the electron density is modelled by some mathematical function of the atom type. The functions most commonly used today are the Cromer-Mann Gaussian functions. ) Then from the electron density of the model we can calculate amplitudes and phases via </w:t>
      </w:r>
      <w:r>
        <w:fldChar w:fldCharType="begin"/>
      </w:r>
      <w:r>
        <w:instrText xml:space="preserve"> REF _Ref423615583 \h </w:instrText>
      </w:r>
      <w:r w:rsidR="00673D91">
        <w:instrText xml:space="preserve"> \* MERGEFORMAT </w:instrText>
      </w:r>
      <w:r>
        <w:fldChar w:fldCharType="separate"/>
      </w:r>
      <w:r w:rsidR="00E26634">
        <w:t xml:space="preserve">(Eq. </w:t>
      </w:r>
      <w:r w:rsidR="00E26634">
        <w:rPr>
          <w:noProof/>
        </w:rPr>
        <w:t>3</w:t>
      </w:r>
      <w:r w:rsidR="00E26634">
        <w:t>)</w:t>
      </w:r>
      <w:r>
        <w:fldChar w:fldCharType="end"/>
      </w:r>
      <w:r>
        <w:t xml:space="preserve">. </w:t>
      </w:r>
      <w:r w:rsidR="00851F27">
        <w:t>We now have a set of experimentally measured structure factor amplitudes which are commonly referred to as F</w:t>
      </w:r>
      <w:r w:rsidR="00851F27">
        <w:rPr>
          <w:vertAlign w:val="subscript"/>
        </w:rPr>
        <w:t>obs</w:t>
      </w:r>
      <w:r w:rsidR="00851F27">
        <w:t xml:space="preserve">, and we have a set of structure factor amplitudes calculated from the current best estimate model of the molecule, which are commonly referred to as </w:t>
      </w:r>
      <w:proofErr w:type="spellStart"/>
      <w:r w:rsidR="00851F27" w:rsidRPr="00851F27">
        <w:rPr>
          <w:i/>
        </w:rPr>
        <w:t>F</w:t>
      </w:r>
      <w:r w:rsidR="00851F27" w:rsidRPr="00851F27">
        <w:rPr>
          <w:i/>
          <w:vertAlign w:val="subscript"/>
        </w:rPr>
        <w:t>calc</w:t>
      </w:r>
      <w:proofErr w:type="spellEnd"/>
      <w:r w:rsidR="00851F27">
        <w:softHyphen/>
        <w:t xml:space="preserve">. We can now quantify how well the proposed model accounts for the experimental data (or alternatively, how well the experimental data describes the proposed model) by comparing </w:t>
      </w:r>
      <w:proofErr w:type="spellStart"/>
      <w:r w:rsidR="00851F27" w:rsidRPr="00851F27">
        <w:rPr>
          <w:i/>
        </w:rPr>
        <w:t>F</w:t>
      </w:r>
      <w:r w:rsidR="00851F27" w:rsidRPr="00851F27">
        <w:rPr>
          <w:i/>
          <w:vertAlign w:val="subscript"/>
        </w:rPr>
        <w:t>calc</w:t>
      </w:r>
      <w:proofErr w:type="spellEnd"/>
      <w:r w:rsidR="00851F27">
        <w:t xml:space="preserve"> to </w:t>
      </w:r>
      <w:r w:rsidR="00851F27" w:rsidRPr="00851F27">
        <w:rPr>
          <w:i/>
        </w:rPr>
        <w:t>F</w:t>
      </w:r>
      <w:r w:rsidR="00851F27" w:rsidRPr="00851F27">
        <w:rPr>
          <w:i/>
          <w:vertAlign w:val="subscript"/>
        </w:rPr>
        <w:t>obs</w:t>
      </w:r>
      <w:r w:rsidR="00851F27">
        <w:t>. This is usually done by a statistic know</w:t>
      </w:r>
      <w:r w:rsidR="00EE29F8">
        <w:t>n</w:t>
      </w:r>
      <w:r w:rsidR="00851F27">
        <w:t xml:space="preserve"> as the </w:t>
      </w:r>
      <w:r w:rsidR="00EE29F8" w:rsidRPr="00EE29F8">
        <w:t>R-factor</w:t>
      </w:r>
      <w:r w:rsidR="00851F27">
        <w:t>:</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851F27" w:rsidTr="005C023B">
        <w:trPr>
          <w:trHeight w:val="233"/>
        </w:trPr>
        <w:tc>
          <w:tcPr>
            <w:tcW w:w="347" w:type="pct"/>
          </w:tcPr>
          <w:p w:rsidR="00851F27" w:rsidRDefault="00851F27" w:rsidP="00673D91">
            <w:pPr>
              <w:ind w:firstLine="0"/>
              <w:jc w:val="both"/>
            </w:pPr>
          </w:p>
        </w:tc>
        <w:tc>
          <w:tcPr>
            <w:tcW w:w="4199" w:type="pct"/>
          </w:tcPr>
          <w:p w:rsidR="00851F27" w:rsidRPr="005C023B" w:rsidRDefault="00851F27" w:rsidP="00673D91">
            <w:pPr>
              <w:ind w:firstLine="0"/>
              <w:jc w:val="both"/>
            </w:pPr>
            <m:oMathPara>
              <m:oMathParaPr>
                <m:jc m:val="center"/>
              </m:oMathParaPr>
              <m:oMath>
                <m:r>
                  <m:rPr>
                    <m:sty m:val="bi"/>
                  </m:rPr>
                  <w:rPr>
                    <w:rFonts w:ascii="Cambria Math" w:hAnsi="Cambria Math"/>
                  </w:rPr>
                  <m:t>R</m:t>
                </m:r>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hkl</m:t>
                        </m:r>
                      </m:sub>
                      <m:sup/>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calc</m:t>
                                    </m:r>
                                  </m:sub>
                                </m:sSub>
                              </m:e>
                            </m:d>
                          </m:e>
                        </m:d>
                      </m:e>
                    </m:nary>
                  </m:num>
                  <m:den>
                    <m:nary>
                      <m:naryPr>
                        <m:chr m:val="∑"/>
                        <m:limLoc m:val="undOvr"/>
                        <m:supHide m:val="1"/>
                        <m:ctrlPr>
                          <w:rPr>
                            <w:rFonts w:ascii="Cambria Math" w:hAnsi="Cambria Math"/>
                            <w:i/>
                          </w:rPr>
                        </m:ctrlPr>
                      </m:naryPr>
                      <m:sub>
                        <m:r>
                          <w:rPr>
                            <w:rFonts w:ascii="Cambria Math" w:hAnsi="Cambria Math"/>
                          </w:rPr>
                          <m:t>hkl</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e>
                    </m:nary>
                  </m:den>
                </m:f>
              </m:oMath>
            </m:oMathPara>
          </w:p>
        </w:tc>
        <w:tc>
          <w:tcPr>
            <w:tcW w:w="454" w:type="pct"/>
            <w:vAlign w:val="bottom"/>
          </w:tcPr>
          <w:p w:rsidR="00851F27" w:rsidRDefault="00851F27" w:rsidP="00673D91">
            <w:pPr>
              <w:pStyle w:val="Caption"/>
              <w:ind w:firstLine="0"/>
              <w:jc w:val="both"/>
            </w:pPr>
            <w:r>
              <w:t xml:space="preserve">(Eq. </w:t>
            </w:r>
            <w:fldSimple w:instr=" SEQ Eq. \* ARABIC ">
              <w:r w:rsidR="00E26634">
                <w:rPr>
                  <w:noProof/>
                </w:rPr>
                <w:t>6</w:t>
              </w:r>
            </w:fldSimple>
            <w:r>
              <w:t>)</w:t>
            </w:r>
          </w:p>
        </w:tc>
      </w:tr>
      <w:tr w:rsidR="00851F27" w:rsidTr="005C023B">
        <w:trPr>
          <w:trHeight w:val="233"/>
        </w:trPr>
        <w:tc>
          <w:tcPr>
            <w:tcW w:w="347" w:type="pct"/>
          </w:tcPr>
          <w:p w:rsidR="00851F27" w:rsidRDefault="00851F27" w:rsidP="00673D91">
            <w:pPr>
              <w:ind w:firstLine="0"/>
              <w:jc w:val="both"/>
            </w:pPr>
          </w:p>
        </w:tc>
        <w:tc>
          <w:tcPr>
            <w:tcW w:w="4199" w:type="pct"/>
          </w:tcPr>
          <w:p w:rsidR="00851F27" w:rsidRDefault="00851F27" w:rsidP="00673D91">
            <w:pPr>
              <w:ind w:firstLine="0"/>
              <w:jc w:val="both"/>
              <w:rPr>
                <w:rFonts w:ascii="Garamond" w:eastAsia="Times New Roman" w:hAnsi="Garamond" w:cs="Times New Roman"/>
              </w:rPr>
            </w:pPr>
          </w:p>
        </w:tc>
        <w:tc>
          <w:tcPr>
            <w:tcW w:w="454" w:type="pct"/>
            <w:vAlign w:val="bottom"/>
          </w:tcPr>
          <w:p w:rsidR="00851F27" w:rsidRDefault="00851F27" w:rsidP="00673D91">
            <w:pPr>
              <w:pStyle w:val="Caption"/>
              <w:ind w:firstLine="0"/>
              <w:jc w:val="both"/>
            </w:pPr>
          </w:p>
        </w:tc>
      </w:tr>
    </w:tbl>
    <w:p w:rsidR="00851F27" w:rsidRDefault="00851F27" w:rsidP="00673D91">
      <w:pPr>
        <w:ind w:firstLine="0"/>
        <w:jc w:val="both"/>
      </w:pPr>
      <w:proofErr w:type="gramStart"/>
      <w:r>
        <w:t>where</w:t>
      </w:r>
      <w:proofErr w:type="gramEnd"/>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oMath>
      <w:r>
        <w:t xml:space="preserve"> and</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calc</m:t>
                </m:r>
              </m:sub>
            </m:sSub>
          </m:e>
        </m:d>
      </m:oMath>
      <w:r>
        <w:t xml:space="preserve"> are the amplitudes of the </w:t>
      </w:r>
      <w:r w:rsidRPr="00851F27">
        <w:rPr>
          <w:i/>
        </w:rPr>
        <w:t>F</w:t>
      </w:r>
      <w:r w:rsidRPr="00851F27">
        <w:rPr>
          <w:i/>
        </w:rPr>
        <w:softHyphen/>
      </w:r>
      <w:r w:rsidRPr="00851F27">
        <w:rPr>
          <w:i/>
        </w:rPr>
        <w:softHyphen/>
      </w:r>
      <w:r w:rsidRPr="00851F27">
        <w:rPr>
          <w:i/>
          <w:vertAlign w:val="subscript"/>
        </w:rPr>
        <w:t>obs</w:t>
      </w:r>
      <w:r>
        <w:t xml:space="preserve"> and </w:t>
      </w:r>
      <w:proofErr w:type="spellStart"/>
      <w:r w:rsidRPr="00851F27">
        <w:rPr>
          <w:i/>
        </w:rPr>
        <w:t>F</w:t>
      </w:r>
      <w:r w:rsidRPr="00851F27">
        <w:rPr>
          <w:i/>
          <w:vertAlign w:val="subscript"/>
        </w:rPr>
        <w:t>calc</w:t>
      </w:r>
      <w:proofErr w:type="spellEnd"/>
      <w:r>
        <w:rPr>
          <w:vertAlign w:val="subscript"/>
        </w:rPr>
        <w:t xml:space="preserve"> </w:t>
      </w:r>
      <w:r>
        <w:t xml:space="preserve"> set of structure factors respectively.</w:t>
      </w:r>
      <w:r w:rsidR="00EE29F8">
        <w:t xml:space="preserve"> We can envision the following process: given a starting model we calculate the R-factor. We know uses the phases obtained from the model via </w:t>
      </w:r>
      <w:r w:rsidR="00EE29F8">
        <w:fldChar w:fldCharType="begin"/>
      </w:r>
      <w:r w:rsidR="00EE29F8">
        <w:instrText xml:space="preserve"> REF _Ref423615583 \h </w:instrText>
      </w:r>
      <w:r w:rsidR="00673D91">
        <w:instrText xml:space="preserve"> \* MERGEFORMAT </w:instrText>
      </w:r>
      <w:r w:rsidR="00EE29F8">
        <w:fldChar w:fldCharType="separate"/>
      </w:r>
      <w:r w:rsidR="00E26634">
        <w:t xml:space="preserve">(Eq. </w:t>
      </w:r>
      <w:r w:rsidR="00E26634">
        <w:rPr>
          <w:noProof/>
        </w:rPr>
        <w:t>3</w:t>
      </w:r>
      <w:r w:rsidR="00E26634">
        <w:t>)</w:t>
      </w:r>
      <w:r w:rsidR="00EE29F8">
        <w:fldChar w:fldCharType="end"/>
      </w:r>
      <w:r w:rsidR="00EE29F8">
        <w:t xml:space="preserve"> together with the experimental amplitudes </w:t>
      </w:r>
      <w:r w:rsidR="00EE29F8">
        <w:rPr>
          <w:i/>
        </w:rPr>
        <w:t>F</w:t>
      </w:r>
      <w:r w:rsidR="00EE29F8" w:rsidRPr="00EE29F8">
        <w:rPr>
          <w:i/>
          <w:vertAlign w:val="subscript"/>
        </w:rPr>
        <w:t>obs</w:t>
      </w:r>
      <w:r w:rsidR="00EE29F8">
        <w:t xml:space="preserve"> to calculate an electron density via </w:t>
      </w:r>
      <w:r w:rsidR="00EE29F8">
        <w:fldChar w:fldCharType="begin"/>
      </w:r>
      <w:r w:rsidR="00EE29F8">
        <w:instrText xml:space="preserve"> REF _Ref423617513 \h </w:instrText>
      </w:r>
      <w:r w:rsidR="00673D91">
        <w:instrText xml:space="preserve"> \* MERGEFORMAT </w:instrText>
      </w:r>
      <w:r w:rsidR="00EE29F8">
        <w:fldChar w:fldCharType="separate"/>
      </w:r>
      <w:r w:rsidR="00E26634">
        <w:t xml:space="preserve">(Eq. </w:t>
      </w:r>
      <w:r w:rsidR="00E26634">
        <w:rPr>
          <w:noProof/>
        </w:rPr>
        <w:t>5</w:t>
      </w:r>
      <w:r w:rsidR="00E26634">
        <w:t>)</w:t>
      </w:r>
      <w:r w:rsidR="00EE29F8">
        <w:fldChar w:fldCharType="end"/>
      </w:r>
      <w:r w:rsidR="00EE29F8">
        <w:t xml:space="preserve">. Next we adjust the atomic positions of our model to better fit the electron density calculated from </w:t>
      </w:r>
      <w:r w:rsidR="00EE29F8">
        <w:rPr>
          <w:i/>
        </w:rPr>
        <w:t>F</w:t>
      </w:r>
      <w:r w:rsidR="00EE29F8">
        <w:rPr>
          <w:i/>
          <w:vertAlign w:val="subscript"/>
        </w:rPr>
        <w:t xml:space="preserve">obs. </w:t>
      </w:r>
      <w:r w:rsidR="00EE29F8">
        <w:t xml:space="preserve">From there we calculate a new set of </w:t>
      </w:r>
      <w:proofErr w:type="spellStart"/>
      <w:proofErr w:type="gramStart"/>
      <w:r w:rsidR="00EE29F8">
        <w:rPr>
          <w:i/>
        </w:rPr>
        <w:t>F</w:t>
      </w:r>
      <w:r w:rsidR="00EE29F8">
        <w:rPr>
          <w:i/>
          <w:vertAlign w:val="subscript"/>
        </w:rPr>
        <w:t>calc</w:t>
      </w:r>
      <w:proofErr w:type="spellEnd"/>
      <w:r w:rsidR="00EE29F8">
        <w:rPr>
          <w:vertAlign w:val="subscript"/>
        </w:rPr>
        <w:t xml:space="preserve"> </w:t>
      </w:r>
      <w:r w:rsidR="00EE29F8">
        <w:rPr>
          <w:i/>
          <w:vertAlign w:val="subscript"/>
        </w:rPr>
        <w:t xml:space="preserve"> </w:t>
      </w:r>
      <w:r w:rsidR="00EE29F8">
        <w:t>and</w:t>
      </w:r>
      <w:proofErr w:type="gramEnd"/>
      <w:r w:rsidR="00EE29F8">
        <w:t xml:space="preserve"> a new R-factor. If the R-factor is better (lower) than the previous one, than the new model is better than the previous model. This iterative process of calculating the electron density using phases from the model and adjusting atomic positions of the model to fit the resulting density is called refinement.</w:t>
      </w:r>
    </w:p>
    <w:p w:rsidR="00EE29F8" w:rsidRDefault="00EE29F8" w:rsidP="00673D91">
      <w:pPr>
        <w:jc w:val="both"/>
      </w:pPr>
      <w:r>
        <w:t xml:space="preserve">Refinement is a complex process and one could carry out the process just described by hand for a very long time and not obtain any significant improvement. </w:t>
      </w:r>
      <w:r w:rsidR="00E24745">
        <w:t>Fortunately refinement can be formulated mathematically as a non-linear optimization problem and solved via one of many known mathematical algorithms. In the most basic formulation a least squares residual between the observed and calculated structure factor amplitudes is minimized:</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E24745" w:rsidTr="005C023B">
        <w:trPr>
          <w:trHeight w:val="233"/>
        </w:trPr>
        <w:tc>
          <w:tcPr>
            <w:tcW w:w="347" w:type="pct"/>
          </w:tcPr>
          <w:p w:rsidR="00E24745" w:rsidRDefault="00E24745" w:rsidP="00673D91">
            <w:pPr>
              <w:ind w:firstLine="0"/>
              <w:jc w:val="both"/>
            </w:pPr>
          </w:p>
        </w:tc>
        <w:tc>
          <w:tcPr>
            <w:tcW w:w="4199" w:type="pct"/>
          </w:tcPr>
          <w:p w:rsidR="00E24745" w:rsidRPr="005C023B" w:rsidRDefault="00E24745" w:rsidP="00673D91">
            <w:pPr>
              <w:ind w:firstLine="0"/>
              <w:jc w:val="both"/>
            </w:pPr>
            <m:oMathPara>
              <m:oMathParaPr>
                <m:jc m:val="center"/>
              </m:oMathParaPr>
              <m:oMath>
                <m:r>
                  <m:rPr>
                    <m:sty m:val="bi"/>
                  </m:rPr>
                  <w:rPr>
                    <w:rFonts w:ascii="Cambria Math" w:hAnsi="Cambria Math"/>
                  </w:rPr>
                  <m:t>E</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hkl</m:t>
                    </m:r>
                  </m:sub>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calc</m:t>
                                    </m:r>
                                  </m:sub>
                                </m:sSub>
                              </m:e>
                            </m:d>
                          </m:e>
                        </m:d>
                      </m:e>
                      <m:sup>
                        <m:r>
                          <w:rPr>
                            <w:rFonts w:ascii="Cambria Math" w:hAnsi="Cambria Math"/>
                          </w:rPr>
                          <m:t>2</m:t>
                        </m:r>
                      </m:sup>
                    </m:sSup>
                  </m:e>
                </m:nary>
              </m:oMath>
            </m:oMathPara>
          </w:p>
        </w:tc>
        <w:tc>
          <w:tcPr>
            <w:tcW w:w="454" w:type="pct"/>
            <w:vAlign w:val="bottom"/>
          </w:tcPr>
          <w:p w:rsidR="00E24745" w:rsidRDefault="00E24745" w:rsidP="00673D91">
            <w:pPr>
              <w:pStyle w:val="Caption"/>
              <w:ind w:firstLine="0"/>
              <w:jc w:val="both"/>
            </w:pPr>
            <w:bookmarkStart w:id="10" w:name="_Ref423685466"/>
            <w:r>
              <w:t xml:space="preserve">(Eq. </w:t>
            </w:r>
            <w:fldSimple w:instr=" SEQ Eq. \* ARABIC ">
              <w:r w:rsidR="00E26634">
                <w:rPr>
                  <w:noProof/>
                </w:rPr>
                <w:t>7</w:t>
              </w:r>
            </w:fldSimple>
            <w:r>
              <w:t>)</w:t>
            </w:r>
            <w:bookmarkEnd w:id="10"/>
          </w:p>
        </w:tc>
      </w:tr>
      <w:tr w:rsidR="00E24745" w:rsidTr="005C023B">
        <w:trPr>
          <w:trHeight w:val="233"/>
        </w:trPr>
        <w:tc>
          <w:tcPr>
            <w:tcW w:w="347" w:type="pct"/>
          </w:tcPr>
          <w:p w:rsidR="00E24745" w:rsidRDefault="00E24745" w:rsidP="00673D91">
            <w:pPr>
              <w:ind w:firstLine="0"/>
              <w:jc w:val="both"/>
            </w:pPr>
          </w:p>
        </w:tc>
        <w:tc>
          <w:tcPr>
            <w:tcW w:w="4199" w:type="pct"/>
          </w:tcPr>
          <w:p w:rsidR="00E24745" w:rsidRDefault="00E24745" w:rsidP="00673D91">
            <w:pPr>
              <w:ind w:firstLine="0"/>
              <w:jc w:val="both"/>
              <w:rPr>
                <w:rFonts w:ascii="Garamond" w:eastAsia="Times New Roman" w:hAnsi="Garamond" w:cs="Times New Roman"/>
              </w:rPr>
            </w:pPr>
          </w:p>
        </w:tc>
        <w:tc>
          <w:tcPr>
            <w:tcW w:w="454" w:type="pct"/>
            <w:vAlign w:val="bottom"/>
          </w:tcPr>
          <w:p w:rsidR="00E24745" w:rsidRDefault="00E24745" w:rsidP="00673D91">
            <w:pPr>
              <w:pStyle w:val="Caption"/>
              <w:ind w:firstLine="0"/>
              <w:jc w:val="both"/>
            </w:pPr>
          </w:p>
        </w:tc>
      </w:tr>
    </w:tbl>
    <w:p w:rsidR="00E24745" w:rsidRDefault="00E24745" w:rsidP="00673D91">
      <w:pPr>
        <w:jc w:val="both"/>
      </w:pPr>
    </w:p>
    <w:p w:rsidR="00F873CB" w:rsidRDefault="00F873CB" w:rsidP="00673D91">
      <w:pPr>
        <w:ind w:firstLine="0"/>
        <w:jc w:val="both"/>
      </w:pPr>
      <w:r>
        <w:t xml:space="preserve">However, in practice this problem is often not well-defined because of the low ratio between the observed data (the set of structure factor amplitudes) and the parameters to be estimated via the optimization (the set of </w:t>
      </w:r>
      <w:proofErr w:type="spellStart"/>
      <w:r>
        <w:t>x</w:t>
      </w:r>
      <w:proofErr w:type="gramStart"/>
      <w:r>
        <w:t>,y,z</w:t>
      </w:r>
      <w:proofErr w:type="spellEnd"/>
      <w:proofErr w:type="gramEnd"/>
      <w:r>
        <w:t xml:space="preserve"> coordinates of all the atoms in the asymmetric unit of the crystal) combined with the various sources of noise and error inherent in the x-ray diffraction experiment. Therefore several approaches exist to increase the data to parameter ratio. For example one can </w:t>
      </w:r>
      <w:r>
        <w:lastRenderedPageBreak/>
        <w:t xml:space="preserve">decrease the number of parameters to be refined by ignoring some set of atomic coordinates such as the hydrogens. Alternatively, one can increase the set of “observed” data by incorporating previous knowledge about the structure of molecules into the equation. For example, we know that </w:t>
      </w:r>
      <w:proofErr w:type="gramStart"/>
      <w:r>
        <w:t>an</w:t>
      </w:r>
      <w:proofErr w:type="gramEnd"/>
      <w:r>
        <w:t xml:space="preserve"> sp3 carbon-carbon bond should have a length of 1.54Å. This knowledge imposes a set of restraints on the final solution set of atomic positions in the molecule. Thus the residual to be minimized becomes:</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F873CB" w:rsidTr="00673D91">
        <w:trPr>
          <w:trHeight w:val="233"/>
        </w:trPr>
        <w:tc>
          <w:tcPr>
            <w:tcW w:w="347" w:type="pct"/>
          </w:tcPr>
          <w:p w:rsidR="00F873CB" w:rsidRDefault="00F873CB" w:rsidP="00673D91">
            <w:pPr>
              <w:ind w:firstLine="0"/>
              <w:jc w:val="both"/>
            </w:pPr>
          </w:p>
        </w:tc>
        <w:tc>
          <w:tcPr>
            <w:tcW w:w="4199" w:type="pct"/>
          </w:tcPr>
          <w:p w:rsidR="00F873CB" w:rsidRPr="005C023B" w:rsidRDefault="00F873CB" w:rsidP="00673D91">
            <w:pPr>
              <w:ind w:firstLine="0"/>
              <w:jc w:val="both"/>
            </w:pPr>
            <m:oMathPara>
              <m:oMathParaPr>
                <m:jc m:val="center"/>
              </m:oMathParaPr>
              <m:oMath>
                <m:r>
                  <m:rPr>
                    <m:sty m:val="bi"/>
                  </m:rPr>
                  <w:rPr>
                    <w:rFonts w:ascii="Cambria Math" w:hAnsi="Cambria Math"/>
                  </w:rPr>
                  <m:t>E</m:t>
                </m:r>
                <m:r>
                  <w:rPr>
                    <w:rFonts w:ascii="Cambria Math" w:hAnsi="Cambria Math"/>
                  </w:rPr>
                  <m:t>=</m:t>
                </m:r>
                <m:r>
                  <w:rPr>
                    <w:rFonts w:ascii="Cambria Math" w:hAnsi="Cambria Math"/>
                  </w:rPr>
                  <m:t>w</m:t>
                </m:r>
                <m:sSub>
                  <m:sSubPr>
                    <m:ctrlPr>
                      <w:rPr>
                        <w:rFonts w:ascii="Cambria Math" w:hAnsi="Cambria Math"/>
                        <w:i/>
                      </w:rPr>
                    </m:ctrlPr>
                  </m:sSubPr>
                  <m:e>
                    <m:r>
                      <w:rPr>
                        <w:rFonts w:ascii="Cambria Math" w:hAnsi="Cambria Math"/>
                      </w:rPr>
                      <m:t>E</m:t>
                    </m:r>
                  </m:e>
                  <m:sub>
                    <m:r>
                      <w:rPr>
                        <w:rFonts w:ascii="Cambria Math" w:hAnsi="Cambria Math"/>
                      </w:rPr>
                      <m:t>x-ray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chem</m:t>
                    </m:r>
                  </m:sub>
                </m:sSub>
                <m:r>
                  <w:rPr>
                    <w:rFonts w:ascii="Cambria Math" w:hAnsi="Cambria Math"/>
                  </w:rPr>
                  <m:t>=w</m:t>
                </m:r>
                <m:nary>
                  <m:naryPr>
                    <m:chr m:val="∑"/>
                    <m:limLoc m:val="undOvr"/>
                    <m:supHide m:val="1"/>
                    <m:ctrlPr>
                      <w:rPr>
                        <w:rFonts w:ascii="Cambria Math" w:hAnsi="Cambria Math"/>
                        <w:i/>
                      </w:rPr>
                    </m:ctrlPr>
                  </m:naryPr>
                  <m:sub>
                    <m:r>
                      <w:rPr>
                        <w:rFonts w:ascii="Cambria Math" w:hAnsi="Cambria Math"/>
                      </w:rPr>
                      <m:t>hkl</m:t>
                    </m:r>
                  </m:sub>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calc</m:t>
                                    </m:r>
                                  </m:sub>
                                </m:sSub>
                              </m:e>
                            </m:d>
                          </m:e>
                        </m:d>
                      </m:e>
                      <m:sup>
                        <m:r>
                          <w:rPr>
                            <w:rFonts w:ascii="Cambria Math" w:hAnsi="Cambria Math"/>
                          </w:rPr>
                          <m:t>2</m:t>
                        </m:r>
                      </m:sup>
                    </m:sSup>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restraints</m:t>
                    </m:r>
                  </m:sub>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calc</m:t>
                                    </m:r>
                                  </m:sub>
                                </m:sSub>
                              </m:e>
                            </m:d>
                          </m:e>
                        </m:d>
                      </m:e>
                      <m:sup>
                        <m:r>
                          <w:rPr>
                            <w:rFonts w:ascii="Cambria Math" w:hAnsi="Cambria Math"/>
                          </w:rPr>
                          <m:t>2</m:t>
                        </m:r>
                      </m:sup>
                    </m:sSup>
                  </m:e>
                </m:nary>
              </m:oMath>
            </m:oMathPara>
          </w:p>
        </w:tc>
        <w:tc>
          <w:tcPr>
            <w:tcW w:w="454" w:type="pct"/>
            <w:vAlign w:val="bottom"/>
          </w:tcPr>
          <w:p w:rsidR="00F873CB" w:rsidRDefault="00F873CB" w:rsidP="00673D91">
            <w:pPr>
              <w:pStyle w:val="Caption"/>
              <w:ind w:firstLine="0"/>
              <w:jc w:val="both"/>
            </w:pPr>
            <w:r>
              <w:t xml:space="preserve">(Eq. </w:t>
            </w:r>
            <w:fldSimple w:instr=" SEQ Eq. \* ARABIC ">
              <w:r w:rsidR="00E26634">
                <w:rPr>
                  <w:noProof/>
                </w:rPr>
                <w:t>8</w:t>
              </w:r>
            </w:fldSimple>
            <w:r>
              <w:t>)</w:t>
            </w:r>
          </w:p>
        </w:tc>
      </w:tr>
      <w:tr w:rsidR="00F873CB" w:rsidTr="00673D91">
        <w:trPr>
          <w:trHeight w:val="233"/>
        </w:trPr>
        <w:tc>
          <w:tcPr>
            <w:tcW w:w="347" w:type="pct"/>
          </w:tcPr>
          <w:p w:rsidR="00F873CB" w:rsidRDefault="00F873CB" w:rsidP="00673D91">
            <w:pPr>
              <w:ind w:firstLine="0"/>
              <w:jc w:val="both"/>
            </w:pPr>
          </w:p>
        </w:tc>
        <w:tc>
          <w:tcPr>
            <w:tcW w:w="4199" w:type="pct"/>
          </w:tcPr>
          <w:p w:rsidR="00F873CB" w:rsidRDefault="00F873CB" w:rsidP="00673D91">
            <w:pPr>
              <w:ind w:firstLine="0"/>
              <w:jc w:val="both"/>
              <w:rPr>
                <w:rFonts w:ascii="Garamond" w:eastAsia="Times New Roman" w:hAnsi="Garamond" w:cs="Times New Roman"/>
              </w:rPr>
            </w:pPr>
          </w:p>
        </w:tc>
        <w:tc>
          <w:tcPr>
            <w:tcW w:w="454" w:type="pct"/>
            <w:vAlign w:val="bottom"/>
          </w:tcPr>
          <w:p w:rsidR="00F873CB" w:rsidRDefault="00F873CB" w:rsidP="00673D91">
            <w:pPr>
              <w:pStyle w:val="Caption"/>
              <w:ind w:firstLine="0"/>
              <w:jc w:val="both"/>
            </w:pPr>
          </w:p>
        </w:tc>
      </w:tr>
    </w:tbl>
    <w:p w:rsidR="00203BD1" w:rsidRDefault="001A4D68" w:rsidP="00673D91">
      <w:pPr>
        <w:ind w:firstLine="0"/>
        <w:jc w:val="both"/>
      </w:pPr>
      <w:r>
        <w:t xml:space="preserve">Here the x-ray term correspond to the same residual as in </w:t>
      </w:r>
      <w:r>
        <w:fldChar w:fldCharType="begin"/>
      </w:r>
      <w:r>
        <w:instrText xml:space="preserve"> REF _Ref423685466 \h </w:instrText>
      </w:r>
      <w:r w:rsidR="00673D91">
        <w:instrText xml:space="preserve"> \* MERGEFORMAT </w:instrText>
      </w:r>
      <w:r>
        <w:fldChar w:fldCharType="separate"/>
      </w:r>
      <w:r w:rsidR="00E26634">
        <w:t xml:space="preserve">(Eq. </w:t>
      </w:r>
      <w:r w:rsidR="00E26634">
        <w:rPr>
          <w:noProof/>
        </w:rPr>
        <w:t>7</w:t>
      </w:r>
      <w:r w:rsidR="00E26634">
        <w:t>)</w:t>
      </w:r>
      <w:r>
        <w:fldChar w:fldCharType="end"/>
      </w:r>
      <w:r>
        <w:t>. The chemistry (also sometimes called stereochemistry or geometry term) corresponds to the summed residual over all the restraints where r</w:t>
      </w:r>
      <w:r>
        <w:rPr>
          <w:vertAlign w:val="subscript"/>
        </w:rPr>
        <w:t>0</w:t>
      </w:r>
      <w:r>
        <w:t xml:space="preserve"> is the target value of the restraint and </w:t>
      </w:r>
      <w:proofErr w:type="spellStart"/>
      <w:r>
        <w:t>r</w:t>
      </w:r>
      <w:r>
        <w:rPr>
          <w:vertAlign w:val="subscript"/>
        </w:rPr>
        <w:t>calc</w:t>
      </w:r>
      <w:proofErr w:type="spellEnd"/>
      <w:r>
        <w:t xml:space="preserve"> is the value of the restraint in the proposed model. </w:t>
      </w:r>
      <w:proofErr w:type="gramStart"/>
      <w:r>
        <w:rPr>
          <w:i/>
        </w:rPr>
        <w:t>w</w:t>
      </w:r>
      <w:proofErr w:type="gramEnd"/>
      <w:r>
        <w:t xml:space="preserve"> is a relative scaling weight that is adjusted in the refinement procedure to adjust the relative weight between the x-ray and the restraint term. The restraints used can be obtained from a variety of previously known information about the chemical structure of molecules but most commonly include knowledge of bond lengths, angles and torsions. The most popular crystal refinement programs in use today apply a set known as the </w:t>
      </w:r>
      <w:proofErr w:type="spellStart"/>
      <w:r>
        <w:t>Engh</w:t>
      </w:r>
      <w:proofErr w:type="spellEnd"/>
      <w:r>
        <w:t xml:space="preserve"> &amp; Huber restraints which were derive from survey of accurate small molecule crystal structures from the Cambridge Crystallographic Database.</w:t>
      </w:r>
    </w:p>
    <w:p w:rsidR="001A4D68" w:rsidRDefault="00203BD1" w:rsidP="00673D91">
      <w:pPr>
        <w:ind w:firstLine="0"/>
        <w:jc w:val="both"/>
      </w:pPr>
      <w:r>
        <w:tab/>
        <w:t xml:space="preserve">In practice </w:t>
      </w:r>
      <w:r w:rsidR="000E595A">
        <w:t xml:space="preserve">several additional levels of complexity are present in modern refinement programs. First, the least squares formulation of the residual to be minimized is most often replaced with a maximum likelihood formulation. This allows for a statistical treatment of observation and restraint probabilities. The chemistry restraints can be incorporated as </w:t>
      </w:r>
      <w:r w:rsidR="000E595A">
        <w:rPr>
          <w:i/>
        </w:rPr>
        <w:t>a priori</w:t>
      </w:r>
      <w:r w:rsidR="000E595A">
        <w:t xml:space="preserve"> knowledge in a Bayesian formulation. Statistical probability estimates can then be obtained on the resulting parameters. Furthermore, by incorporating this statistical knowledge a large degree of the model bias present in the calculated electron density maps due to the use of phases obtained from the model can be removed. Second, sophisticated mathematical algorithms such as the Limited memory </w:t>
      </w:r>
      <w:proofErr w:type="spellStart"/>
      <w:r w:rsidR="000E595A" w:rsidRPr="000E595A">
        <w:t>Broyden</w:t>
      </w:r>
      <w:proofErr w:type="spellEnd"/>
      <w:r w:rsidR="000E595A" w:rsidRPr="000E595A">
        <w:t>–Fletcher–Goldfarb–</w:t>
      </w:r>
      <w:proofErr w:type="spellStart"/>
      <w:r w:rsidR="000E595A" w:rsidRPr="000E595A">
        <w:t>Shanno</w:t>
      </w:r>
      <w:proofErr w:type="spellEnd"/>
      <w:r w:rsidR="000E595A">
        <w:t xml:space="preserve"> (L-BFGS) algorithm are implemented to optimize the residual based on gradients of its component terms. Third the equation for calculating the structure factors from the model is often more complex than the integral shown in </w:t>
      </w:r>
      <w:r w:rsidR="000E595A">
        <w:fldChar w:fldCharType="begin"/>
      </w:r>
      <w:r w:rsidR="000E595A">
        <w:instrText xml:space="preserve"> REF _Ref423615583 \h </w:instrText>
      </w:r>
      <w:r w:rsidR="00673D91">
        <w:instrText xml:space="preserve"> \* MERGEFORMAT </w:instrText>
      </w:r>
      <w:r w:rsidR="000E595A">
        <w:fldChar w:fldCharType="separate"/>
      </w:r>
      <w:r w:rsidR="00E26634">
        <w:t xml:space="preserve">(Eq. </w:t>
      </w:r>
      <w:r w:rsidR="00E26634">
        <w:rPr>
          <w:noProof/>
        </w:rPr>
        <w:t>3</w:t>
      </w:r>
      <w:r w:rsidR="00E26634">
        <w:t>)</w:t>
      </w:r>
      <w:r w:rsidR="000E595A">
        <w:fldChar w:fldCharType="end"/>
      </w:r>
      <w:r w:rsidR="000E595A">
        <w:t xml:space="preserve"> as it includes contributions from overall anisotropy and fluctuations and from the contribution of the </w:t>
      </w:r>
      <w:proofErr w:type="spellStart"/>
      <w:r w:rsidR="000E595A">
        <w:t>unmodelled</w:t>
      </w:r>
      <w:proofErr w:type="spellEnd"/>
      <w:r w:rsidR="000E595A">
        <w:t xml:space="preserve"> bulk solvent atoms that don’t show up distinctly in the experimental electron density. Lastly, crystallographic refinement usually proceeds in stages where the refinement of the </w:t>
      </w:r>
      <w:proofErr w:type="spellStart"/>
      <w:r w:rsidR="000E595A">
        <w:t>x</w:t>
      </w:r>
      <w:proofErr w:type="gramStart"/>
      <w:r w:rsidR="000E595A">
        <w:t>,y,z</w:t>
      </w:r>
      <w:proofErr w:type="spellEnd"/>
      <w:proofErr w:type="gramEnd"/>
      <w:r w:rsidR="000E595A">
        <w:t xml:space="preserve"> positions of the atoms in the asymmetric unit is just one stage. Other parameters that affect the calculated structure factors are refined in the other stages. Arguably the most important of these are the B-factors. Where the </w:t>
      </w:r>
      <w:proofErr w:type="spellStart"/>
      <w:r w:rsidR="00497EDB">
        <w:t>x</w:t>
      </w:r>
      <w:proofErr w:type="gramStart"/>
      <w:r w:rsidR="00497EDB">
        <w:t>,y,z</w:t>
      </w:r>
      <w:proofErr w:type="spellEnd"/>
      <w:proofErr w:type="gramEnd"/>
      <w:r w:rsidR="00497EDB">
        <w:t xml:space="preserve"> coordinates describe the mean positions of the atom in the structure, B-factors describe how that atom’s instantaneous position fluctuates around that mean. A significant portion of that oscillation can be ascribed to thermal fluctuations. Thus B-factors are often also referred to as temperature factors. B-factors can be isotropic (describing a spherical isotropic fluctuation around the mean position and leading to a single additional parameter to be refined per atom) or anisotropic (describing a three dimensional elliptical oscillation, requiring a symmetric 3x3 tensor and thus 6 additional parameters to be refined per atom).  In real space B-factors act like a convolution of a Gaussian function with the electron cloud around the mean position of an atom, effectively smearing out that atom’s electron density. The equation for the FT of the electron density thus becomes:</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2821D0" w:rsidTr="00673D91">
        <w:trPr>
          <w:trHeight w:val="233"/>
        </w:trPr>
        <w:tc>
          <w:tcPr>
            <w:tcW w:w="347" w:type="pct"/>
          </w:tcPr>
          <w:p w:rsidR="002821D0" w:rsidRDefault="002821D0" w:rsidP="00673D91">
            <w:pPr>
              <w:ind w:firstLine="0"/>
              <w:jc w:val="both"/>
            </w:pPr>
          </w:p>
        </w:tc>
        <w:tc>
          <w:tcPr>
            <w:tcW w:w="4199" w:type="pct"/>
          </w:tcPr>
          <w:p w:rsidR="002821D0" w:rsidRPr="005C023B" w:rsidRDefault="002821D0" w:rsidP="00673D91">
            <w:pPr>
              <w:ind w:firstLine="0"/>
              <w:jc w:val="both"/>
            </w:pPr>
            <m:oMathPara>
              <m:oMathParaPr>
                <m:jc m:val="center"/>
              </m:oMathPara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h</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e>
                    </m:d>
                  </m:e>
                </m:func>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atoms</m:t>
                    </m:r>
                  </m:sup>
                  <m:e>
                    <m:r>
                      <w:rPr>
                        <w:rFonts w:ascii="Cambria Math" w:hAnsi="Cambria Math"/>
                      </w:rPr>
                      <m:t>f</m:t>
                    </m:r>
                    <m:d>
                      <m:dPr>
                        <m:ctrlPr>
                          <w:rPr>
                            <w:rFonts w:ascii="Cambria Math" w:hAnsi="Cambria Math"/>
                            <w:i/>
                          </w:rPr>
                        </m:ctrlPr>
                      </m:dPr>
                      <m:e>
                        <m:r>
                          <w:rPr>
                            <w:rFonts w:ascii="Cambria Math" w:hAnsi="Cambria Math"/>
                          </w:rPr>
                          <m:t>i,h</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2πi</m:t>
                            </m:r>
                            <m:r>
                              <m:rPr>
                                <m:sty m:val="bi"/>
                              </m:rPr>
                              <w:rPr>
                                <w:rFonts w:ascii="Cambria Math" w:hAnsi="Cambria Math"/>
                              </w:rPr>
                              <m:t>h⋅</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func>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θ/λ)</m:t>
                            </m:r>
                          </m:e>
                        </m:func>
                      </m:e>
                      <m:sup>
                        <m:r>
                          <w:rPr>
                            <w:rFonts w:ascii="Cambria Math" w:hAnsi="Cambria Math"/>
                          </w:rPr>
                          <m:t>2</m:t>
                        </m:r>
                      </m:sup>
                    </m:sSup>
                    <m:r>
                      <w:rPr>
                        <w:rFonts w:ascii="Cambria Math" w:hAnsi="Cambria Math"/>
                      </w:rPr>
                      <m:t>)</m:t>
                    </m:r>
                  </m:e>
                </m:nary>
              </m:oMath>
            </m:oMathPara>
          </w:p>
        </w:tc>
        <w:tc>
          <w:tcPr>
            <w:tcW w:w="454" w:type="pct"/>
            <w:vAlign w:val="bottom"/>
          </w:tcPr>
          <w:p w:rsidR="002821D0" w:rsidRDefault="002821D0" w:rsidP="00673D91">
            <w:pPr>
              <w:pStyle w:val="Caption"/>
              <w:ind w:firstLine="0"/>
              <w:jc w:val="both"/>
            </w:pPr>
            <w:r>
              <w:t xml:space="preserve">(Eq. </w:t>
            </w:r>
            <w:fldSimple w:instr=" SEQ Eq. \* ARABIC ">
              <w:r w:rsidR="00E26634">
                <w:rPr>
                  <w:noProof/>
                </w:rPr>
                <w:t>9</w:t>
              </w:r>
            </w:fldSimple>
            <w:r>
              <w:t>)</w:t>
            </w:r>
          </w:p>
        </w:tc>
      </w:tr>
      <w:tr w:rsidR="002821D0" w:rsidTr="00673D91">
        <w:trPr>
          <w:trHeight w:val="233"/>
        </w:trPr>
        <w:tc>
          <w:tcPr>
            <w:tcW w:w="347" w:type="pct"/>
          </w:tcPr>
          <w:p w:rsidR="002821D0" w:rsidRDefault="002821D0" w:rsidP="00673D91">
            <w:pPr>
              <w:ind w:firstLine="0"/>
              <w:jc w:val="both"/>
            </w:pPr>
          </w:p>
        </w:tc>
        <w:tc>
          <w:tcPr>
            <w:tcW w:w="4199" w:type="pct"/>
          </w:tcPr>
          <w:p w:rsidR="002821D0" w:rsidRDefault="002821D0" w:rsidP="00673D91">
            <w:pPr>
              <w:ind w:firstLine="0"/>
              <w:jc w:val="both"/>
              <w:rPr>
                <w:rFonts w:ascii="Garamond" w:eastAsia="Times New Roman" w:hAnsi="Garamond" w:cs="Times New Roman"/>
              </w:rPr>
            </w:pPr>
          </w:p>
        </w:tc>
        <w:tc>
          <w:tcPr>
            <w:tcW w:w="454" w:type="pct"/>
            <w:vAlign w:val="bottom"/>
          </w:tcPr>
          <w:p w:rsidR="002821D0" w:rsidRDefault="002821D0" w:rsidP="00673D91">
            <w:pPr>
              <w:pStyle w:val="Caption"/>
              <w:ind w:firstLine="0"/>
              <w:jc w:val="both"/>
            </w:pPr>
          </w:p>
        </w:tc>
      </w:tr>
    </w:tbl>
    <w:p w:rsidR="00497EDB" w:rsidRDefault="00497EDB" w:rsidP="00673D91">
      <w:pPr>
        <w:ind w:firstLine="0"/>
        <w:jc w:val="both"/>
      </w:pPr>
      <w:r>
        <w:t>Importantly the isotropic B-factor is related to the physical mean displacement</w:t>
      </w:r>
      <w:r w:rsidR="002821D0">
        <w:t xml:space="preserve"> </w:t>
      </w:r>
      <m:oMath>
        <m:d>
          <m:dPr>
            <m:begChr m:val="〈"/>
            <m:endChr m:val="〉"/>
            <m:ctrlPr>
              <w:rPr>
                <w:rFonts w:ascii="Cambria Math" w:hAnsi="Cambria Math"/>
              </w:rPr>
            </m:ctrlPr>
          </m:dPr>
          <m:e>
            <m:r>
              <m:rPr>
                <m:sty m:val="p"/>
              </m:rPr>
              <w:rPr>
                <w:rFonts w:ascii="Cambria Math" w:hAnsi="Cambria Math"/>
              </w:rPr>
              <m:t>μ</m:t>
            </m:r>
          </m:e>
        </m:d>
      </m:oMath>
      <w:r>
        <w:t xml:space="preserve"> of the atom </w:t>
      </w:r>
      <w:r w:rsidR="002821D0">
        <w:t>around</w:t>
      </w:r>
      <w:r>
        <w:t xml:space="preserve"> its mean position by the following equation:</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2821D0" w:rsidTr="00673D91">
        <w:trPr>
          <w:trHeight w:val="233"/>
        </w:trPr>
        <w:tc>
          <w:tcPr>
            <w:tcW w:w="347" w:type="pct"/>
          </w:tcPr>
          <w:p w:rsidR="002821D0" w:rsidRDefault="002821D0" w:rsidP="00673D91">
            <w:pPr>
              <w:ind w:firstLine="0"/>
              <w:jc w:val="both"/>
            </w:pPr>
          </w:p>
        </w:tc>
        <w:tc>
          <w:tcPr>
            <w:tcW w:w="4199" w:type="pct"/>
          </w:tcPr>
          <w:p w:rsidR="002821D0" w:rsidRPr="005C023B" w:rsidRDefault="002821D0" w:rsidP="00673D91">
            <w:pPr>
              <w:ind w:firstLine="0"/>
              <w:jc w:val="both"/>
            </w:pPr>
            <m:oMathPara>
              <m:oMathParaPr>
                <m:jc m:val="center"/>
              </m:oMathParaPr>
              <m:oMath>
                <m:r>
                  <m:rPr>
                    <m:sty m:val="p"/>
                  </m:rPr>
                  <w:rPr>
                    <w:rFonts w:ascii="Cambria Math" w:hAnsi="Cambria Math"/>
                  </w:rPr>
                  <m:t>B=</m:t>
                </m:r>
                <m:f>
                  <m:fPr>
                    <m:ctrlPr>
                      <w:rPr>
                        <w:rFonts w:ascii="Cambria Math" w:hAnsi="Cambria Math"/>
                      </w:rPr>
                    </m:ctrlPr>
                  </m:fPr>
                  <m:num>
                    <m:r>
                      <m:rPr>
                        <m:sty m:val="p"/>
                      </m:rPr>
                      <w:rPr>
                        <w:rFonts w:ascii="Cambria Math" w:hAnsi="Cambria Math"/>
                      </w:rPr>
                      <m:t>8</m:t>
                    </m:r>
                  </m:num>
                  <m:den>
                    <m:r>
                      <w:rPr>
                        <w:rFonts w:ascii="Cambria Math" w:hAnsi="Cambria Math"/>
                      </w:rPr>
                      <m:t>3</m:t>
                    </m:r>
                  </m:den>
                </m:f>
                <m:r>
                  <m:rPr>
                    <m:sty m:val="p"/>
                  </m:rPr>
                  <w:rPr>
                    <w:rFonts w:ascii="Cambria Math" w:hAnsi="Cambria Math"/>
                  </w:rPr>
                  <m:t>π</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μ</m:t>
                        </m:r>
                      </m:e>
                    </m:d>
                  </m:e>
                  <m:sup>
                    <m:r>
                      <w:rPr>
                        <w:rFonts w:ascii="Cambria Math" w:hAnsi="Cambria Math"/>
                      </w:rPr>
                      <m:t>2</m:t>
                    </m:r>
                  </m:sup>
                </m:sSup>
              </m:oMath>
            </m:oMathPara>
          </w:p>
        </w:tc>
        <w:tc>
          <w:tcPr>
            <w:tcW w:w="454" w:type="pct"/>
            <w:vAlign w:val="bottom"/>
          </w:tcPr>
          <w:p w:rsidR="002821D0" w:rsidRDefault="002821D0" w:rsidP="00673D91">
            <w:pPr>
              <w:pStyle w:val="Caption"/>
              <w:ind w:hanging="198"/>
              <w:jc w:val="both"/>
            </w:pPr>
            <w:r>
              <w:t xml:space="preserve">(Eq. </w:t>
            </w:r>
            <w:fldSimple w:instr=" SEQ Eq. \* ARABIC ">
              <w:r w:rsidR="00E26634">
                <w:rPr>
                  <w:noProof/>
                </w:rPr>
                <w:t>10</w:t>
              </w:r>
            </w:fldSimple>
            <w:r>
              <w:t>)</w:t>
            </w:r>
          </w:p>
        </w:tc>
      </w:tr>
      <w:tr w:rsidR="002821D0" w:rsidTr="00673D91">
        <w:trPr>
          <w:trHeight w:val="233"/>
        </w:trPr>
        <w:tc>
          <w:tcPr>
            <w:tcW w:w="347" w:type="pct"/>
          </w:tcPr>
          <w:p w:rsidR="002821D0" w:rsidRDefault="002821D0" w:rsidP="00673D91">
            <w:pPr>
              <w:ind w:firstLine="0"/>
              <w:jc w:val="both"/>
            </w:pPr>
          </w:p>
        </w:tc>
        <w:tc>
          <w:tcPr>
            <w:tcW w:w="4199" w:type="pct"/>
          </w:tcPr>
          <w:p w:rsidR="002821D0" w:rsidRDefault="002821D0" w:rsidP="00673D91">
            <w:pPr>
              <w:ind w:firstLine="0"/>
              <w:jc w:val="both"/>
              <w:rPr>
                <w:rFonts w:ascii="Garamond" w:eastAsia="Times New Roman" w:hAnsi="Garamond" w:cs="Times New Roman"/>
              </w:rPr>
            </w:pPr>
          </w:p>
        </w:tc>
        <w:tc>
          <w:tcPr>
            <w:tcW w:w="454" w:type="pct"/>
            <w:vAlign w:val="bottom"/>
          </w:tcPr>
          <w:p w:rsidR="002821D0" w:rsidRDefault="002821D0" w:rsidP="00673D91">
            <w:pPr>
              <w:pStyle w:val="Caption"/>
              <w:ind w:firstLine="0"/>
              <w:jc w:val="both"/>
            </w:pPr>
          </w:p>
        </w:tc>
      </w:tr>
    </w:tbl>
    <w:p w:rsidR="00497EDB" w:rsidRDefault="00497EDB" w:rsidP="00673D91">
      <w:pPr>
        <w:ind w:firstLine="0"/>
        <w:jc w:val="both"/>
      </w:pPr>
      <w:r>
        <w:t>Other stages within the refinement process include refinement of bulk solvent contribution, overall anisotropic scaling parameters, atomic occupancies and alternate conformations, rigid body motion and translation-</w:t>
      </w:r>
      <w:proofErr w:type="spellStart"/>
      <w:r>
        <w:t>libration</w:t>
      </w:r>
      <w:proofErr w:type="spellEnd"/>
      <w:r>
        <w:t>-screw (TLS) parameters.</w:t>
      </w:r>
      <w:r w:rsidR="0006616E">
        <w:t xml:space="preserve"> A full completion of each of the stages of refinement is usually referred to as a macrocycle. A complete solution of a crystallographic structure usually requires many macro-cycles of refinement interspersed with stages of manual adjustment of the structure to better fit the electron density.</w:t>
      </w:r>
    </w:p>
    <w:p w:rsidR="00980AB9" w:rsidRPr="00980AB9" w:rsidRDefault="00980AB9" w:rsidP="00980AB9">
      <w:r w:rsidRPr="00980AB9">
        <w:t>The end result of refinement and of the crystallograp</w:t>
      </w:r>
      <w:r>
        <w:t>h</w:t>
      </w:r>
      <w:r w:rsidRPr="00980AB9">
        <w:t>y experiment in general is a complete three dimensional structur</w:t>
      </w:r>
      <w:r>
        <w:t>e of the atoms in the molecule as it is found in the crystal of study. As of July 4</w:t>
      </w:r>
      <w:r w:rsidRPr="00980AB9">
        <w:rPr>
          <w:vertAlign w:val="superscript"/>
        </w:rPr>
        <w:t>th</w:t>
      </w:r>
      <w:r>
        <w:t xml:space="preserve">, 2015, there were </w:t>
      </w:r>
      <w:r w:rsidR="002821D0">
        <w:t>110071 biomolecular structures in the Protein Data Bank (PDB) of</w:t>
      </w:r>
      <w:r>
        <w:t xml:space="preserve"> which</w:t>
      </w:r>
      <w:r w:rsidR="002821D0">
        <w:t xml:space="preserve"> 98000 had been solved </w:t>
      </w:r>
      <w:r>
        <w:t xml:space="preserve">by </w:t>
      </w:r>
      <w:r w:rsidR="002821D0">
        <w:t xml:space="preserve">x-ray </w:t>
      </w:r>
      <w:r>
        <w:t>crystallography</w:t>
      </w:r>
      <w:r w:rsidR="002821D0">
        <w:t>. This represents 89% of all solved biomolecular atomic structures making x-ray crystallography by far the most important contributor of data to structural biology.</w:t>
      </w:r>
    </w:p>
    <w:p w:rsidR="00DA0B6D" w:rsidRPr="005341F6" w:rsidRDefault="000A59E2" w:rsidP="005341F6">
      <w:pPr>
        <w:pStyle w:val="Heading3"/>
      </w:pPr>
      <w:r w:rsidRPr="005341F6">
        <w:t>Molecular Dynamics</w:t>
      </w:r>
      <w:r w:rsidR="00F90207" w:rsidRPr="005341F6">
        <w:t xml:space="preserve"> </w:t>
      </w:r>
      <w:r w:rsidR="00141E4E" w:rsidRPr="005341F6">
        <w:t>Background</w:t>
      </w:r>
    </w:p>
    <w:p w:rsidR="00D55F11" w:rsidRDefault="00D55F11" w:rsidP="00657D11">
      <w:pPr>
        <w:jc w:val="both"/>
      </w:pPr>
      <w:r>
        <w:t xml:space="preserve">Molecular dynamics is a computational technique that aims at analyzing the internal dynamics of a physical multi-body system such as a liquid, a gas or a molecule. The </w:t>
      </w:r>
      <w:r w:rsidR="00B53E5D">
        <w:t>was first developed by B.J. Alder and T.E. Wainright</w:t>
      </w:r>
      <w:r w:rsidR="00B53E5D">
        <w:fldChar w:fldCharType="begin" w:fldLock="1"/>
      </w:r>
      <w:r w:rsidR="00B53E5D">
        <w:instrText>ADDIN CSL_CITATION { "citationItems" : [ { "id" : "ITEM-1", "itemData" : { "DOI" : "10.1063/1.1730376", "ISSN" : "00219606", "abstract" : "A method is outlined by which it is possible to calculate exactly the behavior of several hundred interacting classical particles. The study of this many\u2010body problem is carried out by an electronic computer which solves numerically the simultaneous equations of motion. The limitations of this numerical scheme are enumerated and the important steps in making the program efficient on the computers are indicated. The applicability of this method to the solution of many problems in both equilibrium and nonequilibrium statistical mechanics is discussed.", "author" : [ { "dropping-particle" : "", "family" : "Alder", "given" : "B. J.", "non-dropping-particle" : "", "parse-names" : false, "suffix" : "" }, { "dropping-particle" : "", "family" : "Wainwright", "given" : "T. E.", "non-dropping-particle" : "", "parse-names" : false, "suffix" : "" } ], "container-title" : "The Journal of Chemical Physics", "id" : "ITEM-1", "issue" : "2", "issued" : { "date-parts" : [ [ "1959", "8", "6" ] ] }, "page" : "459", "publisher" : "AIP Publishing", "title" : "Studies in Molecular Dynamics. I. General Method", "type" : "article-journal", "volume" : "31" }, "uris" : [ "http://www.mendeley.com/documents/?uuid=16ed71c3-8ca9-4447-8d55-db91cb7fb7a0" ] } ], "mendeley" : { "formattedCitation" : "&lt;sup&gt;1&lt;/sup&gt;", "plainTextFormattedCitation" : "1", "previouslyFormattedCitation" : "&lt;sup&gt;1&lt;/sup&gt;" }, "properties" : { "noteIndex" : 0 }, "schema" : "https://github.com/citation-style-language/schema/raw/master/csl-citation.json" }</w:instrText>
      </w:r>
      <w:r w:rsidR="00B53E5D">
        <w:fldChar w:fldCharType="separate"/>
      </w:r>
      <w:r w:rsidR="00B53E5D" w:rsidRPr="00B53E5D">
        <w:rPr>
          <w:noProof/>
          <w:vertAlign w:val="superscript"/>
        </w:rPr>
        <w:t>1</w:t>
      </w:r>
      <w:r w:rsidR="00B53E5D">
        <w:fldChar w:fldCharType="end"/>
      </w:r>
      <w:r w:rsidR="00B53E5D">
        <w:t xml:space="preserve"> and independently by A. Rahman</w:t>
      </w:r>
      <w:r w:rsidR="00B53E5D">
        <w:fldChar w:fldCharType="begin" w:fldLock="1"/>
      </w:r>
      <w:r w:rsidR="00C0511B">
        <w:instrText>ADDIN CSL_CITATION { "citationItems" : [ { "id" : "ITEM-1", "itemData" : { "DOI" : "10.1103/PhysRev.136.A405", "ISSN" : "0031-899X", "author" : [ { "dropping-particle" : "", "family" : "Rahman", "given" : "A.", "non-dropping-particle" : "", "parse-names" : false, "suffix" : "" } ], "container-title" : "Physical Review", "id" : "ITEM-1", "issue" : "2A", "issued" : { "date-parts" : [ [ "1964", "10" ] ] }, "page" : "A405-A411", "title" : "Correlations in the Motion of Atoms in Liquid Argon", "type" : "article-journal", "volume" : "136" }, "uris" : [ "http://www.mendeley.com/documents/?uuid=f70f97be-a2ad-4cf7-b79d-f7dfe9aec45f" ] } ], "mendeley" : { "formattedCitation" : "&lt;sup&gt;17&lt;/sup&gt;", "plainTextFormattedCitation" : "17", "previouslyFormattedCitation" : "&lt;sup&gt;17&lt;/sup&gt;" }, "properties" : { "noteIndex" : 0 }, "schema" : "https://github.com/citation-style-language/schema/raw/master/csl-citation.json" }</w:instrText>
      </w:r>
      <w:r w:rsidR="00B53E5D">
        <w:fldChar w:fldCharType="separate"/>
      </w:r>
      <w:r w:rsidR="00C0511B" w:rsidRPr="00C0511B">
        <w:rPr>
          <w:noProof/>
          <w:vertAlign w:val="superscript"/>
        </w:rPr>
        <w:t>17</w:t>
      </w:r>
      <w:r w:rsidR="00B53E5D">
        <w:fldChar w:fldCharType="end"/>
      </w:r>
      <w:r w:rsidR="00B53E5D">
        <w:t xml:space="preserve"> in the late 1950’s and early 1960’s. It was originally invented as a method to study hard sphere collisions in statistical physics, but quickly grew in its application to other fields. The first simulation of a protein was a study of bovine pancreatic </w:t>
      </w:r>
      <w:proofErr w:type="spellStart"/>
      <w:r w:rsidR="00B53E5D">
        <w:t>tripsin</w:t>
      </w:r>
      <w:proofErr w:type="spellEnd"/>
      <w:r w:rsidR="00B53E5D">
        <w:t xml:space="preserve"> inhibitor </w:t>
      </w:r>
      <w:r w:rsidR="00657D11">
        <w:t xml:space="preserve">by </w:t>
      </w:r>
      <w:proofErr w:type="spellStart"/>
      <w:r w:rsidR="00657D11">
        <w:t>McCammon</w:t>
      </w:r>
      <w:proofErr w:type="spellEnd"/>
      <w:r w:rsidR="00657D11">
        <w:t xml:space="preserve"> et al.</w:t>
      </w:r>
      <w:r w:rsidR="00657D11">
        <w:fldChar w:fldCharType="begin" w:fldLock="1"/>
      </w:r>
      <w:r w:rsidR="00C0511B">
        <w:instrText>ADDIN CSL_CITATION { "citationItems" : [ { "id" : "ITEM-1", "itemData" : { "DOI" : "10.1038/267585a0", "ISSN" : "0028-0836", "author" : [ { "dropping-particle" : "", "family" : "McCammon", "given" : "J. Andrew", "non-dropping-particle" : "", "parse-names" : false, "suffix" : "" }, { "dropping-particle" : "", "family" : "Gelin", "given" : "Bruce R.", "non-dropping-particle" : "", "parse-names" : false, "suffix" : "" }, { "dropping-particle" : "", "family" : "Karplus", "given" : "Martin", "non-dropping-particle" : "", "parse-names" : false, "suffix" : "" } ], "container-title" : "Nature", "id" : "ITEM-1", "issue" : "5612", "issued" : { "date-parts" : [ [ "1977", "6", "16" ] ] }, "page" : "585-590", "title" : "Dynamics of folded proteins", "title-short" : "Nature", "type" : "article-journal", "volume" : "267" }, "uris" : [ "http://www.mendeley.com/documents/?uuid=430cd3d0-8cd4-49c5-bc1f-adef00903850" ] } ], "mendeley" : { "formattedCitation" : "&lt;sup&gt;16&lt;/sup&gt;", "plainTextFormattedCitation" : "16", "previouslyFormattedCitation" : "&lt;sup&gt;16&lt;/sup&gt;" }, "properties" : { "noteIndex" : 0 }, "schema" : "https://github.com/citation-style-language/schema/raw/master/csl-citation.json" }</w:instrText>
      </w:r>
      <w:r w:rsidR="00657D11">
        <w:fldChar w:fldCharType="separate"/>
      </w:r>
      <w:r w:rsidR="00C0511B" w:rsidRPr="00C0511B">
        <w:rPr>
          <w:noProof/>
          <w:vertAlign w:val="superscript"/>
        </w:rPr>
        <w:t>16</w:t>
      </w:r>
      <w:r w:rsidR="00657D11">
        <w:fldChar w:fldCharType="end"/>
      </w:r>
      <w:r w:rsidR="00657D11">
        <w:t xml:space="preserve"> in 1977. Today molecular dynamics simulations are routinely performed for a wide variety of applications ranging from </w:t>
      </w:r>
      <w:proofErr w:type="spellStart"/>
      <w:r w:rsidR="00657D11">
        <w:t>biophycis</w:t>
      </w:r>
      <w:proofErr w:type="spellEnd"/>
      <w:r w:rsidR="00657D11">
        <w:t xml:space="preserve"> and chemistry to atmospheric sciences and astrophysics. Molecular dynamics can be used to obtain both a time resolve detailed view of the dynamics of the system as well as to calculate thermodynamic statistical averages over the system of study. </w:t>
      </w:r>
    </w:p>
    <w:p w:rsidR="00657D11" w:rsidRDefault="00657D11" w:rsidP="00657D11">
      <w:pPr>
        <w:jc w:val="both"/>
      </w:pPr>
      <w:r>
        <w:t>Molecular dynamics essentially models the system of study as a set of balls connected by springs. Dynamics of the system is obtained by applying Newtonian physics. In fact by Newton’s second law of motion we have</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657D11" w:rsidTr="005C023B">
        <w:trPr>
          <w:trHeight w:val="233"/>
        </w:trPr>
        <w:tc>
          <w:tcPr>
            <w:tcW w:w="347" w:type="pct"/>
          </w:tcPr>
          <w:p w:rsidR="00657D11" w:rsidRDefault="00657D11" w:rsidP="00917222">
            <w:pPr>
              <w:ind w:firstLine="0"/>
            </w:pPr>
          </w:p>
        </w:tc>
        <w:tc>
          <w:tcPr>
            <w:tcW w:w="4199" w:type="pct"/>
          </w:tcPr>
          <w:p w:rsidR="00657D11" w:rsidRPr="005C023B" w:rsidRDefault="00657D11" w:rsidP="00657D11">
            <w:pPr>
              <w:ind w:firstLine="0"/>
            </w:pPr>
            <m:oMathPara>
              <m:oMathParaPr>
                <m:jc m:val="center"/>
              </m:oMathParaPr>
              <m:oMath>
                <m:r>
                  <m:rPr>
                    <m:sty m:val="bi"/>
                  </m:rPr>
                  <w:rPr>
                    <w:rFonts w:ascii="Cambria Math" w:hAnsi="Cambria Math"/>
                  </w:rPr>
                  <m:t>F</m:t>
                </m:r>
                <m:r>
                  <w:rPr>
                    <w:rFonts w:ascii="Cambria Math" w:hAnsi="Cambria Math"/>
                  </w:rPr>
                  <m:t>=m</m:t>
                </m:r>
                <m:acc>
                  <m:accPr>
                    <m:chr m:val="̈"/>
                    <m:ctrlPr>
                      <w:rPr>
                        <w:rFonts w:ascii="Cambria Math" w:hAnsi="Cambria Math"/>
                        <w:i/>
                      </w:rPr>
                    </m:ctrlPr>
                  </m:accPr>
                  <m:e>
                    <m:r>
                      <m:rPr>
                        <m:sty m:val="bi"/>
                      </m:rPr>
                      <w:rPr>
                        <w:rFonts w:ascii="Cambria Math" w:hAnsi="Cambria Math"/>
                      </w:rPr>
                      <m:t>x</m:t>
                    </m:r>
                  </m:e>
                </m:acc>
              </m:oMath>
            </m:oMathPara>
          </w:p>
        </w:tc>
        <w:tc>
          <w:tcPr>
            <w:tcW w:w="454" w:type="pct"/>
            <w:vAlign w:val="bottom"/>
          </w:tcPr>
          <w:p w:rsidR="00657D11" w:rsidRDefault="00657D11" w:rsidP="009F613A">
            <w:pPr>
              <w:pStyle w:val="Caption"/>
              <w:ind w:firstLine="0"/>
              <w:jc w:val="right"/>
            </w:pPr>
            <w:bookmarkStart w:id="11" w:name="_Ref423707604"/>
            <w:r>
              <w:t xml:space="preserve">(Eq. </w:t>
            </w:r>
            <w:fldSimple w:instr=" SEQ Eq. \* ARABIC ">
              <w:r w:rsidR="00E26634">
                <w:rPr>
                  <w:noProof/>
                </w:rPr>
                <w:t>11</w:t>
              </w:r>
            </w:fldSimple>
            <w:r>
              <w:t>)</w:t>
            </w:r>
            <w:bookmarkEnd w:id="11"/>
          </w:p>
        </w:tc>
      </w:tr>
      <w:tr w:rsidR="00657D11" w:rsidTr="005C023B">
        <w:trPr>
          <w:trHeight w:val="233"/>
        </w:trPr>
        <w:tc>
          <w:tcPr>
            <w:tcW w:w="347" w:type="pct"/>
          </w:tcPr>
          <w:p w:rsidR="00657D11" w:rsidRDefault="00657D11" w:rsidP="00917222">
            <w:pPr>
              <w:ind w:firstLine="0"/>
            </w:pPr>
          </w:p>
        </w:tc>
        <w:tc>
          <w:tcPr>
            <w:tcW w:w="4199" w:type="pct"/>
          </w:tcPr>
          <w:p w:rsidR="00657D11" w:rsidRDefault="00657D11" w:rsidP="00917222">
            <w:pPr>
              <w:ind w:firstLine="0"/>
              <w:rPr>
                <w:rFonts w:ascii="Garamond" w:eastAsia="Times New Roman" w:hAnsi="Garamond" w:cs="Times New Roman"/>
              </w:rPr>
            </w:pPr>
          </w:p>
        </w:tc>
        <w:tc>
          <w:tcPr>
            <w:tcW w:w="454" w:type="pct"/>
            <w:vAlign w:val="bottom"/>
          </w:tcPr>
          <w:p w:rsidR="00657D11" w:rsidRDefault="00657D11" w:rsidP="009F613A">
            <w:pPr>
              <w:pStyle w:val="Caption"/>
              <w:ind w:firstLine="0"/>
              <w:jc w:val="right"/>
            </w:pPr>
          </w:p>
        </w:tc>
      </w:tr>
    </w:tbl>
    <w:p w:rsidR="00657D11" w:rsidRDefault="00657D11" w:rsidP="00657D11">
      <w:pPr>
        <w:ind w:firstLine="0"/>
        <w:jc w:val="both"/>
      </w:pPr>
      <w:proofErr w:type="gramStart"/>
      <w:r>
        <w:t>where</w:t>
      </w:r>
      <w:proofErr w:type="gramEnd"/>
      <w:r>
        <w:t xml:space="preserve"> </w:t>
      </w:r>
      <w:r>
        <w:rPr>
          <w:b/>
          <w:i/>
        </w:rPr>
        <w:t xml:space="preserve">F </w:t>
      </w:r>
      <w:r>
        <w:t xml:space="preserve">is the force on a body and </w:t>
      </w:r>
      <m:oMath>
        <m:acc>
          <m:accPr>
            <m:chr m:val="̈"/>
            <m:ctrlPr>
              <w:rPr>
                <w:rFonts w:ascii="Cambria Math" w:hAnsi="Cambria Math"/>
                <w:i/>
              </w:rPr>
            </m:ctrlPr>
          </m:accPr>
          <m:e>
            <m:r>
              <m:rPr>
                <m:sty m:val="bi"/>
              </m:rPr>
              <w:rPr>
                <w:rFonts w:ascii="Cambria Math" w:hAnsi="Cambria Math"/>
              </w:rPr>
              <m:t>x</m:t>
            </m:r>
          </m:e>
        </m:acc>
      </m:oMath>
      <w:r>
        <w:t xml:space="preserve"> is the second derivative of the position which is the acceleration on that body produced by said force. </w:t>
      </w:r>
      <w:r w:rsidR="00910F51">
        <w:t>Because acceleration is the first derivative of velocity and the second derivative of position and can be related to the former two by:</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657D11" w:rsidTr="005C023B">
        <w:trPr>
          <w:trHeight w:val="233"/>
        </w:trPr>
        <w:tc>
          <w:tcPr>
            <w:tcW w:w="347" w:type="pct"/>
          </w:tcPr>
          <w:p w:rsidR="00657D11" w:rsidRDefault="00657D11" w:rsidP="00917222">
            <w:pPr>
              <w:ind w:firstLine="0"/>
            </w:pPr>
          </w:p>
        </w:tc>
        <w:tc>
          <w:tcPr>
            <w:tcW w:w="4199" w:type="pct"/>
          </w:tcPr>
          <w:p w:rsidR="00657D11" w:rsidRPr="005C023B" w:rsidRDefault="00657D11" w:rsidP="00657D11">
            <w:pPr>
              <w:ind w:firstLine="0"/>
            </w:pPr>
            <m:oMathPara>
              <m:oMathParaPr>
                <m:jc m:val="center"/>
              </m:oMathParaPr>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acc>
                  <m:accPr>
                    <m:chr m:val="̈"/>
                    <m:ctrlPr>
                      <w:rPr>
                        <w:rFonts w:ascii="Cambria Math" w:hAnsi="Cambria Math"/>
                        <w:i/>
                      </w:rPr>
                    </m:ctrlPr>
                  </m:accPr>
                  <m:e>
                    <m:r>
                      <m:rPr>
                        <m:sty m:val="bi"/>
                      </m:rPr>
                      <w:rPr>
                        <w:rFonts w:ascii="Cambria Math" w:hAnsi="Cambria Math"/>
                      </w:rPr>
                      <m:t>x</m:t>
                    </m:r>
                  </m:e>
                </m:acc>
                <m:r>
                  <w:rPr>
                    <w:rFonts w:ascii="Cambria Math" w:hAnsi="Cambria Math"/>
                  </w:rPr>
                  <m:t>t+</m:t>
                </m:r>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e>
                </m:acc>
              </m:oMath>
            </m:oMathPara>
          </w:p>
        </w:tc>
        <w:tc>
          <w:tcPr>
            <w:tcW w:w="454" w:type="pct"/>
            <w:vAlign w:val="bottom"/>
          </w:tcPr>
          <w:p w:rsidR="00657D11" w:rsidRDefault="00657D11" w:rsidP="00910F51">
            <w:pPr>
              <w:pStyle w:val="Caption"/>
              <w:ind w:hanging="198"/>
              <w:jc w:val="right"/>
            </w:pPr>
            <w:bookmarkStart w:id="12" w:name="_Ref423707912"/>
            <w:r>
              <w:t xml:space="preserve">(Eq. </w:t>
            </w:r>
            <w:fldSimple w:instr=" SEQ Eq. \* ARABIC ">
              <w:r w:rsidR="00E26634">
                <w:rPr>
                  <w:noProof/>
                </w:rPr>
                <w:t>12</w:t>
              </w:r>
            </w:fldSimple>
            <w:r>
              <w:t>)</w:t>
            </w:r>
            <w:bookmarkEnd w:id="12"/>
          </w:p>
        </w:tc>
      </w:tr>
      <w:tr w:rsidR="00657D11" w:rsidTr="005C023B">
        <w:trPr>
          <w:trHeight w:val="233"/>
        </w:trPr>
        <w:tc>
          <w:tcPr>
            <w:tcW w:w="347" w:type="pct"/>
          </w:tcPr>
          <w:p w:rsidR="00657D11" w:rsidRDefault="00657D11" w:rsidP="00917222">
            <w:pPr>
              <w:ind w:firstLine="0"/>
            </w:pPr>
          </w:p>
        </w:tc>
        <w:tc>
          <w:tcPr>
            <w:tcW w:w="4199" w:type="pct"/>
          </w:tcPr>
          <w:p w:rsidR="00657D11" w:rsidRDefault="00657D11" w:rsidP="00917222">
            <w:pPr>
              <w:ind w:firstLine="0"/>
              <w:rPr>
                <w:rFonts w:ascii="Garamond" w:eastAsia="Times New Roman" w:hAnsi="Garamond" w:cs="Times New Roman"/>
              </w:rPr>
            </w:pPr>
          </w:p>
        </w:tc>
        <w:tc>
          <w:tcPr>
            <w:tcW w:w="454" w:type="pct"/>
            <w:vAlign w:val="bottom"/>
          </w:tcPr>
          <w:p w:rsidR="00657D11" w:rsidRDefault="00657D11" w:rsidP="009F613A">
            <w:pPr>
              <w:pStyle w:val="Caption"/>
              <w:ind w:firstLine="0"/>
              <w:jc w:val="right"/>
            </w:pPr>
          </w:p>
        </w:tc>
      </w:tr>
      <w:tr w:rsidR="00910F51" w:rsidTr="005C023B">
        <w:trPr>
          <w:trHeight w:val="233"/>
        </w:trPr>
        <w:tc>
          <w:tcPr>
            <w:tcW w:w="347" w:type="pct"/>
          </w:tcPr>
          <w:p w:rsidR="00910F51" w:rsidRDefault="00910F51" w:rsidP="00917222">
            <w:pPr>
              <w:ind w:firstLine="0"/>
            </w:pPr>
          </w:p>
        </w:tc>
        <w:tc>
          <w:tcPr>
            <w:tcW w:w="4199" w:type="pct"/>
          </w:tcPr>
          <w:p w:rsidR="00910F51" w:rsidRPr="005C023B" w:rsidRDefault="00910F51" w:rsidP="00910F51">
            <w:pPr>
              <w:ind w:firstLine="0"/>
            </w:pPr>
            <m:oMathPara>
              <m:oMathParaPr>
                <m:jc m:val="center"/>
              </m:oMathParaPr>
              <m:oMath>
                <m:r>
                  <m:rPr>
                    <m:sty m:val="bi"/>
                  </m:rPr>
                  <w:rPr>
                    <w:rFonts w:ascii="Cambria Math" w:hAnsi="Cambria Math"/>
                  </w:rPr>
                  <m:t>x</m:t>
                </m:r>
                <m:r>
                  <w:rPr>
                    <w:rFonts w:ascii="Cambria Math" w:hAnsi="Cambria Math"/>
                  </w:rPr>
                  <m:t>=</m:t>
                </m:r>
                <m:f>
                  <m:fPr>
                    <m:ctrlPr>
                      <w:rPr>
                        <w:rFonts w:ascii="Cambria Math" w:hAnsi="Cambria Math"/>
                        <w:i/>
                      </w:rPr>
                    </m:ctrlPr>
                  </m:fPr>
                  <m:num>
                    <m:acc>
                      <m:accPr>
                        <m:chr m:val="̈"/>
                        <m:ctrlPr>
                          <w:rPr>
                            <w:rFonts w:ascii="Cambria Math" w:hAnsi="Cambria Math"/>
                            <w:b/>
                            <w:i/>
                          </w:rPr>
                        </m:ctrlPr>
                      </m:accPr>
                      <m:e>
                        <m:r>
                          <m:rPr>
                            <m:sty m:val="bi"/>
                          </m:rPr>
                          <w:rPr>
                            <w:rFonts w:ascii="Cambria Math" w:hAnsi="Cambria Math"/>
                          </w:rPr>
                          <m:t>x</m:t>
                        </m:r>
                      </m:e>
                    </m:acc>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e>
                </m:acc>
                <m:r>
                  <w:rPr>
                    <w:rFonts w:ascii="Cambria Math" w:hAnsi="Cambria Math"/>
                  </w:rPr>
                  <m:t>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oMath>
            </m:oMathPara>
          </w:p>
        </w:tc>
        <w:tc>
          <w:tcPr>
            <w:tcW w:w="454" w:type="pct"/>
            <w:vAlign w:val="bottom"/>
          </w:tcPr>
          <w:p w:rsidR="00910F51" w:rsidRDefault="00910F51" w:rsidP="00910F51">
            <w:pPr>
              <w:pStyle w:val="Caption"/>
              <w:ind w:hanging="198"/>
              <w:jc w:val="right"/>
            </w:pPr>
            <w:bookmarkStart w:id="13" w:name="_Ref423707917"/>
            <w:r>
              <w:t xml:space="preserve">(Eq. </w:t>
            </w:r>
            <w:fldSimple w:instr=" SEQ Eq. \* ARABIC ">
              <w:r w:rsidR="00E26634">
                <w:rPr>
                  <w:noProof/>
                </w:rPr>
                <w:t>13</w:t>
              </w:r>
            </w:fldSimple>
            <w:r>
              <w:t>)</w:t>
            </w:r>
            <w:bookmarkEnd w:id="13"/>
          </w:p>
        </w:tc>
      </w:tr>
      <w:tr w:rsidR="00910F51" w:rsidTr="005C023B">
        <w:trPr>
          <w:trHeight w:val="233"/>
        </w:trPr>
        <w:tc>
          <w:tcPr>
            <w:tcW w:w="347" w:type="pct"/>
          </w:tcPr>
          <w:p w:rsidR="00910F51" w:rsidRDefault="00910F51" w:rsidP="00917222">
            <w:pPr>
              <w:ind w:firstLine="0"/>
            </w:pPr>
          </w:p>
        </w:tc>
        <w:tc>
          <w:tcPr>
            <w:tcW w:w="4199" w:type="pct"/>
          </w:tcPr>
          <w:p w:rsidR="00910F51" w:rsidRDefault="00910F51" w:rsidP="00917222">
            <w:pPr>
              <w:ind w:firstLine="0"/>
              <w:rPr>
                <w:rFonts w:ascii="Garamond" w:eastAsia="Times New Roman" w:hAnsi="Garamond" w:cs="Times New Roman"/>
              </w:rPr>
            </w:pPr>
          </w:p>
        </w:tc>
        <w:tc>
          <w:tcPr>
            <w:tcW w:w="454" w:type="pct"/>
            <w:vAlign w:val="bottom"/>
          </w:tcPr>
          <w:p w:rsidR="00910F51" w:rsidRDefault="00910F51" w:rsidP="009F613A">
            <w:pPr>
              <w:pStyle w:val="Caption"/>
              <w:ind w:firstLine="0"/>
              <w:jc w:val="right"/>
            </w:pPr>
          </w:p>
        </w:tc>
      </w:tr>
    </w:tbl>
    <w:p w:rsidR="00910F51" w:rsidRDefault="00910F51" w:rsidP="006E0625">
      <w:pPr>
        <w:ind w:firstLine="0"/>
        <w:jc w:val="both"/>
      </w:pPr>
      <w:proofErr w:type="gramStart"/>
      <w:r>
        <w:t>given</w:t>
      </w:r>
      <w:proofErr w:type="gramEnd"/>
      <w:r>
        <w:t xml:space="preserve"> initial positions and velocities, one can integrate the acceleration at a given time to obtain new velocities and positions. By </w:t>
      </w:r>
      <w:r>
        <w:fldChar w:fldCharType="begin"/>
      </w:r>
      <w:r>
        <w:instrText xml:space="preserve"> REF _Ref423707604 \h </w:instrText>
      </w:r>
      <w:r>
        <w:fldChar w:fldCharType="separate"/>
      </w:r>
      <w:r w:rsidR="00E26634">
        <w:t xml:space="preserve">(Eq. </w:t>
      </w:r>
      <w:r w:rsidR="00E26634">
        <w:rPr>
          <w:noProof/>
        </w:rPr>
        <w:t>11</w:t>
      </w:r>
      <w:r w:rsidR="00E26634">
        <w:t>)</w:t>
      </w:r>
      <w:r>
        <w:fldChar w:fldCharType="end"/>
      </w:r>
      <w:r>
        <w:t xml:space="preserve"> to obtain the acceleration, one needs the force, but the force is known to be minus the gradient of the potential energy of the system:</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910F51" w:rsidTr="005C023B">
        <w:trPr>
          <w:trHeight w:val="233"/>
        </w:trPr>
        <w:tc>
          <w:tcPr>
            <w:tcW w:w="347" w:type="pct"/>
          </w:tcPr>
          <w:p w:rsidR="00910F51" w:rsidRDefault="00910F51" w:rsidP="00917222">
            <w:pPr>
              <w:ind w:firstLine="0"/>
            </w:pPr>
          </w:p>
        </w:tc>
        <w:tc>
          <w:tcPr>
            <w:tcW w:w="4199" w:type="pct"/>
          </w:tcPr>
          <w:p w:rsidR="00910F51" w:rsidRPr="005C023B" w:rsidRDefault="00910F51" w:rsidP="00910F51">
            <w:pPr>
              <w:ind w:firstLine="0"/>
            </w:pPr>
            <m:oMathPara>
              <m:oMathParaPr>
                <m:jc m:val="center"/>
              </m:oMathParaPr>
              <m:oMath>
                <m:r>
                  <m:rPr>
                    <m:sty m:val="bi"/>
                  </m:rPr>
                  <w:rPr>
                    <w:rFonts w:ascii="Cambria Math" w:hAnsi="Cambria Math"/>
                  </w:rPr>
                  <m:t>F</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m:t>
                </m:r>
                <m:r>
                  <w:rPr>
                    <w:rFonts w:ascii="Cambria Math" w:hAnsi="Cambria Math"/>
                  </w:rPr>
                  <m:t>U(</m:t>
                </m:r>
                <m:r>
                  <m:rPr>
                    <m:sty m:val="bi"/>
                  </m:rPr>
                  <w:rPr>
                    <w:rFonts w:ascii="Cambria Math" w:hAnsi="Cambria Math"/>
                  </w:rPr>
                  <m:t>x</m:t>
                </m:r>
                <m:r>
                  <w:rPr>
                    <w:rFonts w:ascii="Cambria Math" w:hAnsi="Cambria Math"/>
                  </w:rPr>
                  <m:t>)</m:t>
                </m:r>
              </m:oMath>
            </m:oMathPara>
          </w:p>
        </w:tc>
        <w:tc>
          <w:tcPr>
            <w:tcW w:w="454" w:type="pct"/>
            <w:vAlign w:val="bottom"/>
          </w:tcPr>
          <w:p w:rsidR="00910F51" w:rsidRDefault="00910F51" w:rsidP="009F613A">
            <w:pPr>
              <w:pStyle w:val="Caption"/>
              <w:ind w:firstLine="0"/>
              <w:jc w:val="right"/>
            </w:pPr>
            <w:r>
              <w:t xml:space="preserve">(Eq. </w:t>
            </w:r>
            <w:fldSimple w:instr=" SEQ Eq. \* ARABIC ">
              <w:r w:rsidR="00E26634">
                <w:rPr>
                  <w:noProof/>
                </w:rPr>
                <w:t>14</w:t>
              </w:r>
            </w:fldSimple>
            <w:r>
              <w:t>)</w:t>
            </w:r>
          </w:p>
        </w:tc>
      </w:tr>
      <w:tr w:rsidR="00910F51" w:rsidTr="005C023B">
        <w:trPr>
          <w:trHeight w:val="233"/>
        </w:trPr>
        <w:tc>
          <w:tcPr>
            <w:tcW w:w="347" w:type="pct"/>
          </w:tcPr>
          <w:p w:rsidR="00910F51" w:rsidRDefault="00910F51" w:rsidP="00917222">
            <w:pPr>
              <w:ind w:firstLine="0"/>
            </w:pPr>
          </w:p>
        </w:tc>
        <w:tc>
          <w:tcPr>
            <w:tcW w:w="4199" w:type="pct"/>
          </w:tcPr>
          <w:p w:rsidR="00910F51" w:rsidRDefault="00910F51" w:rsidP="00917222">
            <w:pPr>
              <w:ind w:firstLine="0"/>
              <w:rPr>
                <w:rFonts w:ascii="Garamond" w:eastAsia="Times New Roman" w:hAnsi="Garamond" w:cs="Times New Roman"/>
              </w:rPr>
            </w:pPr>
          </w:p>
        </w:tc>
        <w:tc>
          <w:tcPr>
            <w:tcW w:w="454" w:type="pct"/>
            <w:vAlign w:val="bottom"/>
          </w:tcPr>
          <w:p w:rsidR="00910F51" w:rsidRDefault="00910F51" w:rsidP="009F613A">
            <w:pPr>
              <w:pStyle w:val="Caption"/>
              <w:ind w:firstLine="0"/>
              <w:jc w:val="right"/>
            </w:pPr>
          </w:p>
        </w:tc>
      </w:tr>
    </w:tbl>
    <w:p w:rsidR="00910F51" w:rsidRDefault="00910F51" w:rsidP="006E0625">
      <w:pPr>
        <w:ind w:firstLine="0"/>
        <w:jc w:val="both"/>
      </w:pPr>
      <w:r>
        <w:t>Thus, by calculating the potential energy of a system with respect to the coordinates of the bodies that make up the system, one can take the gradient of the potential energy with respect to a specific body’s position to obtain the force a</w:t>
      </w:r>
      <w:r w:rsidR="006E0625">
        <w:t xml:space="preserve">cting on that particle. From there an updated set of velocities and coordinates of the body can be obtained by integrating the laws of motion </w:t>
      </w:r>
      <w:r w:rsidR="006E0625">
        <w:fldChar w:fldCharType="begin"/>
      </w:r>
      <w:r w:rsidR="006E0625">
        <w:instrText xml:space="preserve"> REF _Ref423707912 \h </w:instrText>
      </w:r>
      <w:r w:rsidR="006E0625">
        <w:fldChar w:fldCharType="separate"/>
      </w:r>
      <w:r w:rsidR="00E26634">
        <w:t xml:space="preserve">(Eq. </w:t>
      </w:r>
      <w:r w:rsidR="00E26634">
        <w:rPr>
          <w:noProof/>
        </w:rPr>
        <w:t>12</w:t>
      </w:r>
      <w:r w:rsidR="00E26634">
        <w:t>)</w:t>
      </w:r>
      <w:r w:rsidR="006E0625">
        <w:fldChar w:fldCharType="end"/>
      </w:r>
      <w:r w:rsidR="006E0625">
        <w:t xml:space="preserve"> and </w:t>
      </w:r>
      <w:r w:rsidR="006E0625">
        <w:fldChar w:fldCharType="begin"/>
      </w:r>
      <w:r w:rsidR="006E0625">
        <w:instrText xml:space="preserve"> REF _Ref423707917 \h </w:instrText>
      </w:r>
      <w:r w:rsidR="006E0625">
        <w:fldChar w:fldCharType="separate"/>
      </w:r>
      <w:r w:rsidR="00E26634">
        <w:t xml:space="preserve">(Eq. </w:t>
      </w:r>
      <w:r w:rsidR="00E26634">
        <w:rPr>
          <w:noProof/>
        </w:rPr>
        <w:t>13</w:t>
      </w:r>
      <w:r w:rsidR="00E26634">
        <w:t>)</w:t>
      </w:r>
      <w:r w:rsidR="006E0625">
        <w:fldChar w:fldCharType="end"/>
      </w:r>
      <w:r w:rsidR="006E0625">
        <w:t>. By applying this to all bodies in the system at a given time and by iterating the process over subsequent moments in time a “movie”-like trajectory of the dynamics of the system can be obtained.</w:t>
      </w:r>
    </w:p>
    <w:p w:rsidR="006E0625" w:rsidRDefault="006E0625" w:rsidP="006E0625">
      <w:pPr>
        <w:jc w:val="both"/>
      </w:pPr>
      <w:r>
        <w:t>We now examine how to calculate the potential energy of the system. The potential energy equation can take many forms depending on the system being studied. In the case of biomolecular systems, the most common molecular dynamics software packages in use today (Amber</w:t>
      </w:r>
      <w:r w:rsidR="008D44E5">
        <w:fldChar w:fldCharType="begin" w:fldLock="1"/>
      </w:r>
      <w:r w:rsidR="00C0511B">
        <w:instrText>ADDIN CSL_CITATION { "citationItems" : [ { "id" : "ITEM-1", "itemData" : { "author" : [ { "dropping-particle" : "", "family" : "Case", "given" : "D.A.", "non-dropping-particle" : "", "parse-names" : false, "suffix" : "" }, { "dropping-particle" : "", "family" : "Babin", "given" : "V.", "non-dropping-particle" : "", "parse-names" : false, "suffix" : "" }, { "dropping-particle" : "", "family" : "Berryman", "given" : "J.T.", "non-dropping-particle" : "", "parse-names" : false, "suffix" : "" }, { "dropping-particle" : "", "family" : "Betz", "given" : "R.M.", "non-dropping-particle" : "", "parse-names" : false, "suffix" : "" }, { "dropping-particle" : "", "family" : "Cai", "given" : "Q.", "non-dropping-particle" : "", "parse-names" : false, "suffix" : "" }, { "dropping-particle" : "", "family" : "Cerutti", "given" : "D.S.", "non-dropping-particle" : "", "parse-names" : false, "suffix" : "" }, { "dropping-particle" : "", "family" : "Cheatham, III", "given" : "T.E.", "non-dropping-particle" : "", "parse-names" : false, "suffix" : "" }, { "dropping-particle" : "", "family" : "Darden", "given" : "T.A.", "non-dropping-particle" : "", "parse-names" : false, "suffix" : "" }, { "dropping-particle" : "", "family" : "Duke", "given" : "R.E.", "non-dropping-particle" : "", "parse-names" : false, "suffix" : "" }, { "dropping-particle" : "", "family" : "Gohlke", "given" : "H.", "non-dropping-particle" : "", "parse-names" : false, "suffix" : "" }, { "dropping-particle" : "", "family" : "Goetz", "given" : "A.W.", "non-dropping-particle" : "", "parse-names" : false, "suffix" : "" }, { "dropping-particle" : "", "family" : "Gusarov", "given" : "S.", "non-dropping-particle" : "", "parse-names" : false, "suffix" : "" }, { "dropping-particle" : "", "family" : "Homeyer", "given" : "N.", "non-dropping-particle" : "", "parse-names" : false, "suffix" : "" }, { "dropping-particle" : "", "family" : "Janowski", "given" : "P.", "non-dropping-particle" : "", "parse-names" : false, "suffix" : "" }, { "dropping-particle" : "", "family" : "Kaus", "given" : "J.", "non-dropping-particle" : "", "parse-names" : false, "suffix" : "" }, { "dropping-particle" : "", "family" : "Kolossv\u00e1ry", "given" : "I.", "non-dropping-particle" : "", "parse-names" : false, "suffix" : "" }, { "dropping-particle" : "", "family" : "Kovalenko", "given" : "A.", "non-dropping-particle" : "", "parse-names" : false, "suffix" : "" }, { "dropping-particle" : "", "family" : "Lee", "given" : "T.S.", "non-dropping-particle" : "", "parse-names" : false, "suffix" : "" }, { "dropping-particle" : "", "family" : "LeGrand", "given" : "S.", "non-dropping-particle" : "", "parse-names" : false, "suffix" : "" }, { "dropping-particle" : "", "family" : "Luchko", "given" : "T.", "non-dropping-particle" : "", "parse-names" : false, "suffix" : "" }, { "dropping-particle" : "", "family" : "Luo", "given" : "R.", "non-dropping-particle" : "", "parse-names" : false, "suffix" : "" }, { "dropping-particle" : "", "family" : "Madej", "given" : "B.", "non-dropping-particle" : "", "parse-names" : false, "suffix" : "" }, { "dropping-particle" : "", "family" : "Merz", "given" : "K.M.", "non-dropping-particle" : "", "parse-names" : false, "suffix" : "" }, { "dropping-particle" : "", "family" : "Paesani", "given" : "F.", "non-dropping-particle" : "", "parse-names" : false, "suffix" : "" }, { "dropping-particle" : "", "family" : "Roe", "given" : "D.R.", "non-dropping-particle" : "", "parse-names" : false, "suffix" : "" }, { "dropping-particle" : "", "family" : "Roitberg", "given" : "A.", "non-dropping-particle" : "", "parse-names" : false, "suffix" : "" }, { "dropping-particle" : "", "family" : "Sagui", "given" : "C.", "non-dropping-particle" : "", "parse-names" : false, "suffix" : "" }, { "dropping-particle" : "", "family" : "Salomon-Ferrer", "given" : "R.", "non-dropping-particle" : "", "parse-names" : false, "suffix" : "" }, { "dropping-particle" : "", "family" : "Seabra", "given" : "G.", "non-dropping-particle" : "", "parse-names" : false, "suffix" : "" }, { "dropping-particle" : "", "family" : "Simmerling", "given" : "C.L.", "non-dropping-particle" : "", "parse-names" : false, "suffix" : "" }, { "dropping-particle" : "", "family" : "Smith", "given" : "W.", "non-dropping-particle" : "", "parse-names" : false, "suffix" : "" }, { "dropping-particle" : "", "family" : "Swails", "given" : "J.", "non-dropping-particle" : "", "parse-names" : false, "suffix" : "" }, { "dropping-particle" : "", "family" : "Walker", "given" : "R.C.", "non-dropping-particle" : "", "parse-names" : false, "suffix" : "" }, { "dropping-particle" : "", "family" : "Wang", "given" : "J.", "non-dropping-particle" : "", "parse-names" : false, "suffix" : "" }, { "dropping-particle" : "", "family" : "Wolf", "given" : "R.M.", "non-dropping-particle" : "", "parse-names" : false, "suffix" : "" }, { "dropping-particle" : "", "family" : "Wu", "given" : "X.", "non-dropping-particle" : "", "parse-names" : false, "suffix" : "" }, { "dropping-particle" : "", "family" : "Kollman", "given" : "P.A.", "non-dropping-particle" : "", "parse-names" : false, "suffix" : "" } ], "id" : "ITEM-1", "issued" : { "date-parts" : [ [ "2014" ] ] }, "publisher" : "University of California", "publisher-place" : "San Francisco", "title" : "AMBER 14", "type" : "article" }, "uris" : [ "http://www.mendeley.com/documents/?uuid=d26d93b4-f5be-4078-b923-0b1b8c33bbfe" ] } ], "mendeley" : { "formattedCitation" : "&lt;sup&gt;5&lt;/sup&gt;", "plainTextFormattedCitation" : "5", "previouslyFormattedCitation" : "&lt;sup&gt;5&lt;/sup&gt;" }, "properties" : { "noteIndex" : 0 }, "schema" : "https://github.com/citation-style-language/schema/raw/master/csl-citation.json" }</w:instrText>
      </w:r>
      <w:r w:rsidR="008D44E5">
        <w:fldChar w:fldCharType="separate"/>
      </w:r>
      <w:r w:rsidR="00C0511B" w:rsidRPr="00C0511B">
        <w:rPr>
          <w:noProof/>
          <w:vertAlign w:val="superscript"/>
        </w:rPr>
        <w:t>5</w:t>
      </w:r>
      <w:r w:rsidR="008D44E5">
        <w:fldChar w:fldCharType="end"/>
      </w:r>
      <w:r>
        <w:t>, CHARMM</w:t>
      </w:r>
      <w:r w:rsidR="008D44E5">
        <w:fldChar w:fldCharType="begin" w:fldLock="1"/>
      </w:r>
      <w:r w:rsidR="00C0511B">
        <w:instrText>ADDIN CSL_CITATION { "citationItems" : [ { "id" : "ITEM-1", "itemData" : { "DOI" : "10.1002/jcc.23501", "ISSN" : "1096-987X", "PMID" : "24302199", "abstract" : "We introduce a new faster molecular dynamics (MD) engine into the CHARMM software package. The new MD engine is faster both in serial (i.e., single CPU core) and parallel execution. Serial performance is approximately two times higher than in the previous version of CHARMM. The newly programmed parallelization method allows the MD engine to parallelize up to hundreds of CPU cores. \u00a9 2013 Wiley Periodicals, Inc.", "author" : [ { "dropping-particle" : "", "family" : "Hynninen", "given" : "Antti-Pekka", "non-dropping-particle" : "", "parse-names" : false, "suffix" : "" }, { "dropping-particle" : "", "family" : "Crowley", "given" : "Michael F", "non-dropping-particle" : "", "parse-names" : false, "suffix" : "" } ], "container-title" : "Journal of computational chemistry", "id" : "ITEM-1", "issue" : "5", "issued" : { "date-parts" : [ [ "2014", "2", "15" ] ] }, "page" : "406-13", "title" : "New faster CHARMM molecular dynamics engine.", "type" : "article-journal", "volume" : "35" }, "uris" : [ "http://www.mendeley.com/documents/?uuid=1edf4f14-4e73-4665-87dc-4205f2ded52b" ] } ], "mendeley" : { "formattedCitation" : "&lt;sup&gt;13&lt;/sup&gt;", "plainTextFormattedCitation" : "13", "previouslyFormattedCitation" : "&lt;sup&gt;13&lt;/sup&gt;" }, "properties" : { "noteIndex" : 0 }, "schema" : "https://github.com/citation-style-language/schema/raw/master/csl-citation.json" }</w:instrText>
      </w:r>
      <w:r w:rsidR="008D44E5">
        <w:fldChar w:fldCharType="separate"/>
      </w:r>
      <w:r w:rsidR="00C0511B" w:rsidRPr="00C0511B">
        <w:rPr>
          <w:noProof/>
          <w:vertAlign w:val="superscript"/>
        </w:rPr>
        <w:t>13</w:t>
      </w:r>
      <w:r w:rsidR="008D44E5">
        <w:fldChar w:fldCharType="end"/>
      </w:r>
      <w:r>
        <w:t>, NAMD, Gromacs</w:t>
      </w:r>
      <w:r w:rsidR="008D44E5">
        <w:fldChar w:fldCharType="begin" w:fldLock="1"/>
      </w:r>
      <w:r w:rsidR="00C0511B">
        <w:instrText>ADDIN CSL_CITATION { "citationItems" : [ { "id" : "ITEM-1", "itemData" : { "DOI" : "10.1021/ct700301q", "ISSN" : "1549-9618", "abstract" : "Molecular simulation is an extremely useful, but computationally very expensive tool for studies of chemical and biomolecular systems. Here, we present a new implementation of our molecular simulation toolkit GROMACS which now both achieves extremely high performance on single processors from algorithmic optimizations and hand-coded routines and simultaneously scales very well on parallel machines. The code encompasses a minimal-communication domain decomposition algorithm, full dynamic load balancing, a state-of-the-art parallel constraint solver, and efficient virtual site algorithms that allow removal of hydrogen atom degrees of freedom to enable integration time steps up to 5 fs for atomistic simulations also in parallel. To improve the scaling properties of the common particle mesh Ewald electrostatics algorithms, we have in addition used a Multiple-Program, Multiple-Data approach, with separate node domains responsible for direct and reciprocal space interactions. Not only does this combination of algorithms enable extremely long simulations of large systems but also it provides that simulation performance on quite modest numbers of standard cluster nodes.\nMolecular simulation is an extremely useful, but computationally very expensive tool for studies of chemical and biomolecular systems. Here, we present a new implementation of our molecular simulation toolkit GROMACS which now both achieves extremely high performance on single processors from algorithmic optimizations and hand-coded routines and simultaneously scales very well on parallel machines. The code encompasses a minimal-communication domain decomposition algorithm, full dynamic load balancing, a state-of-the-art parallel constraint solver, and efficient virtual site algorithms that allow removal of hydrogen atom degrees of freedom to enable integration time steps up to 5 fs for atomistic simulations also in parallel. To improve the scaling properties of the common particle mesh Ewald electrostatics algorithms, we have in addition used a Multiple-Program, Multiple-Data approach, with separate node domains responsible for direct and reciprocal space interactions. Not only does this combination of algorithms enable extremely long simulations of large systems but also it provides that simulation performance on quite modest numbers of standard cluster nodes.", "author" : [ { "dropping-particle" : "", "family" : "Hess", "given" : "Berk", "non-dropping-particle" : "", "parse-names" : false, "suffix" : "" }, { "dropping-particle" : "", "family" : "Kutzner", "given" : "Carsten", "non-dropping-particle" : "", "parse-names" : false, "suffix" : "" }, { "dropping-particle" : "", "family" : "Spoel", "given" : "David", "non-dropping-particle" : "van der", "parse-names" : false, "suffix" : "" }, { "dropping-particle" : "", "family" : "Lindahl", "given" : "Erik", "non-dropping-particle" : "", "parse-names" : false, "suffix" : "" } ], "container-title" : "Journal of Chemical Theory and Computation", "id" : "ITEM-1", "issue" : "3", "issued" : { "date-parts" : [ [ "2008", "3" ] ] }, "page" : "435-447", "publisher" : "American Chemical Society", "title" : "GROMACS 4:\u00a0 Algorithms for Highly Efficient, Load-Balanced, and Scalable Molecular Simulation", "type" : "article-journal", "volume" : "4" }, "uris" : [ "http://www.mendeley.com/documents/?uuid=3602b2c2-822b-442c-b8e5-73bb5f94d6d1" ] } ], "mendeley" : { "formattedCitation" : "&lt;sup&gt;10&lt;/sup&gt;", "plainTextFormattedCitation" : "10", "previouslyFormattedCitation" : "&lt;sup&gt;10&lt;/sup&gt;" }, "properties" : { "noteIndex" : 0 }, "schema" : "https://github.com/citation-style-language/schema/raw/master/csl-citation.json" }</w:instrText>
      </w:r>
      <w:r w:rsidR="008D44E5">
        <w:fldChar w:fldCharType="separate"/>
      </w:r>
      <w:r w:rsidR="00C0511B" w:rsidRPr="00C0511B">
        <w:rPr>
          <w:noProof/>
          <w:vertAlign w:val="superscript"/>
        </w:rPr>
        <w:t>10</w:t>
      </w:r>
      <w:r w:rsidR="008D44E5">
        <w:fldChar w:fldCharType="end"/>
      </w:r>
      <w:r>
        <w:t>) use a similar potential function. In the case of Amber, which is the program used in this work, the potential energy function has the form</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6E0625" w:rsidTr="005C023B">
        <w:trPr>
          <w:trHeight w:val="233"/>
        </w:trPr>
        <w:tc>
          <w:tcPr>
            <w:tcW w:w="347" w:type="pct"/>
          </w:tcPr>
          <w:p w:rsidR="006E0625" w:rsidRDefault="006E0625" w:rsidP="00917222">
            <w:pPr>
              <w:ind w:firstLine="0"/>
            </w:pPr>
          </w:p>
        </w:tc>
        <w:tc>
          <w:tcPr>
            <w:tcW w:w="4199" w:type="pct"/>
          </w:tcPr>
          <w:p w:rsidR="006E0625" w:rsidRPr="005C023B" w:rsidRDefault="006E0625" w:rsidP="003C5F8E">
            <w:pPr>
              <w:ind w:firstLine="0"/>
            </w:pPr>
            <m:oMathPara>
              <m:oMathParaPr>
                <m:jc m:val="center"/>
              </m:oMathParaPr>
              <m:oMath>
                <m:r>
                  <w:rPr>
                    <w:rFonts w:ascii="Cambria Math" w:hAnsi="Cambria Math"/>
                  </w:rPr>
                  <m:t>U</m:t>
                </m:r>
                <m:d>
                  <m:dPr>
                    <m:ctrlPr>
                      <w:rPr>
                        <w:rFonts w:ascii="Cambria Math" w:hAnsi="Cambria Math"/>
                        <w:b/>
                        <w:i/>
                      </w:rPr>
                    </m:ctrlPr>
                  </m:dPr>
                  <m:e>
                    <m:r>
                      <m:rPr>
                        <m:sty m:val="bi"/>
                      </m:rP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bonds</m:t>
                    </m:r>
                  </m:sub>
                  <m:sup/>
                  <m:e>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angles</m:t>
                    </m:r>
                  </m:sub>
                  <m:sup/>
                  <m:e>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sup>
                        <m:r>
                          <w:rPr>
                            <w:rFonts w:ascii="Cambria Math" w:hAnsi="Cambria Math"/>
                          </w:rPr>
                          <m:t xml:space="preserve">2 </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torsions</m:t>
                    </m:r>
                  </m:sub>
                  <m:sup/>
                  <m:e>
                    <m:r>
                      <w:rPr>
                        <w:rFonts w:ascii="Cambria Math" w:hAnsi="Cambria Math"/>
                      </w:rPr>
                      <m:t>k</m:t>
                    </m:r>
                    <m:d>
                      <m:dPr>
                        <m:ctrlPr>
                          <w:rPr>
                            <w:rFonts w:ascii="Cambria Math" w:hAnsi="Cambria Math"/>
                            <w:i/>
                          </w:rPr>
                        </m:ctrlPr>
                      </m:dPr>
                      <m:e>
                        <m:r>
                          <w:rPr>
                            <w:rFonts w:ascii="Cambria Math" w:hAnsi="Cambria Math"/>
                          </w:rPr>
                          <m:t>1-</m:t>
                        </m:r>
                        <m:r>
                          <m:rPr>
                            <m:sty m:val="p"/>
                          </m:rPr>
                          <w:rPr>
                            <w:rFonts w:ascii="Cambria Math" w:hAnsi="Cambria Math"/>
                          </w:rPr>
                          <m:t>cos⁡</m:t>
                        </m:r>
                        <m:r>
                          <w:rPr>
                            <w:rFonts w:ascii="Cambria Math" w:hAnsi="Cambria Math"/>
                          </w:rPr>
                          <m:t>(nφ</m:t>
                        </m:r>
                      </m:e>
                    </m:d>
                    <m:r>
                      <w:rPr>
                        <w:rFonts w:ascii="Cambria Math" w:hAnsi="Cambria Math"/>
                      </w:rPr>
                      <m:t>)</m:t>
                    </m:r>
                  </m:e>
                </m:nary>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non-bonded</m:t>
                        </m:r>
                      </m:e>
                      <m:e>
                        <m:r>
                          <w:rPr>
                            <w:rFonts w:ascii="Cambria Math" w:hAnsi="Cambria Math"/>
                          </w:rPr>
                          <m:t>pairs i,j</m:t>
                        </m:r>
                      </m:e>
                    </m:eqAr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12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6</m:t>
                                </m:r>
                              </m:sup>
                            </m:sSubSup>
                          </m:den>
                        </m:f>
                      </m:e>
                    </m:d>
                  </m:e>
                </m:nary>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non-bonded</m:t>
                        </m:r>
                      </m:e>
                      <m:e>
                        <m:r>
                          <w:rPr>
                            <w:rFonts w:ascii="Cambria Math" w:hAnsi="Cambria Math"/>
                          </w:rPr>
                          <m:t>pairs i,j</m:t>
                        </m:r>
                      </m:e>
                    </m:eqArr>
                  </m:sub>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sub>
                        </m:sSub>
                      </m:num>
                      <m:den>
                        <m:sSub>
                          <m:sSubPr>
                            <m:ctrlPr>
                              <w:rPr>
                                <w:rFonts w:ascii="Cambria Math" w:hAnsi="Cambria Math"/>
                                <w:i/>
                              </w:rPr>
                            </m:ctrlPr>
                          </m:sSubPr>
                          <m:e>
                            <m:r>
                              <w:rPr>
                                <w:rFonts w:ascii="Cambria Math" w:hAnsi="Cambria Math"/>
                              </w:rPr>
                              <m:t>r</m:t>
                            </m:r>
                          </m:e>
                          <m:sub>
                            <m:r>
                              <w:rPr>
                                <w:rFonts w:ascii="Cambria Math" w:hAnsi="Cambria Math"/>
                              </w:rPr>
                              <m:t>ij</m:t>
                            </m:r>
                          </m:sub>
                        </m:sSub>
                      </m:den>
                    </m:f>
                  </m:e>
                </m:nary>
              </m:oMath>
            </m:oMathPara>
          </w:p>
        </w:tc>
        <w:tc>
          <w:tcPr>
            <w:tcW w:w="454" w:type="pct"/>
            <w:vAlign w:val="bottom"/>
          </w:tcPr>
          <w:p w:rsidR="006E0625" w:rsidRDefault="006E0625" w:rsidP="009F613A">
            <w:pPr>
              <w:pStyle w:val="Caption"/>
              <w:ind w:firstLine="0"/>
              <w:jc w:val="right"/>
            </w:pPr>
            <w:r>
              <w:t xml:space="preserve">(Eq. </w:t>
            </w:r>
            <w:fldSimple w:instr=" SEQ Eq. \* ARABIC ">
              <w:r w:rsidR="00E26634">
                <w:rPr>
                  <w:noProof/>
                </w:rPr>
                <w:t>15</w:t>
              </w:r>
            </w:fldSimple>
            <w:r>
              <w:t>)</w:t>
            </w:r>
          </w:p>
        </w:tc>
      </w:tr>
      <w:tr w:rsidR="006E0625" w:rsidTr="005C023B">
        <w:trPr>
          <w:trHeight w:val="233"/>
        </w:trPr>
        <w:tc>
          <w:tcPr>
            <w:tcW w:w="347" w:type="pct"/>
          </w:tcPr>
          <w:p w:rsidR="006E0625" w:rsidRDefault="006E0625" w:rsidP="00917222">
            <w:pPr>
              <w:ind w:firstLine="0"/>
            </w:pPr>
          </w:p>
        </w:tc>
        <w:tc>
          <w:tcPr>
            <w:tcW w:w="4199" w:type="pct"/>
          </w:tcPr>
          <w:p w:rsidR="006E0625" w:rsidRDefault="006E0625" w:rsidP="00917222">
            <w:pPr>
              <w:ind w:firstLine="0"/>
              <w:rPr>
                <w:rFonts w:ascii="Garamond" w:eastAsia="Times New Roman" w:hAnsi="Garamond" w:cs="Times New Roman"/>
              </w:rPr>
            </w:pPr>
          </w:p>
        </w:tc>
        <w:tc>
          <w:tcPr>
            <w:tcW w:w="454" w:type="pct"/>
            <w:vAlign w:val="bottom"/>
          </w:tcPr>
          <w:p w:rsidR="006E0625" w:rsidRDefault="006E0625" w:rsidP="009F613A">
            <w:pPr>
              <w:pStyle w:val="Caption"/>
              <w:ind w:firstLine="0"/>
              <w:jc w:val="right"/>
            </w:pPr>
          </w:p>
        </w:tc>
      </w:tr>
    </w:tbl>
    <w:p w:rsidR="006E0625" w:rsidRDefault="006E0625" w:rsidP="006E0625">
      <w:pPr>
        <w:jc w:val="both"/>
      </w:pPr>
    </w:p>
    <w:p w:rsidR="006E0625" w:rsidRDefault="003C5F8E" w:rsidP="006E0625">
      <w:pPr>
        <w:ind w:firstLine="0"/>
        <w:jc w:val="both"/>
      </w:pPr>
      <w:r>
        <w:t xml:space="preserve">The terms in the potential energy equation correspond to bond, angle, torsion or dihedral angle, Lennard-Jones or van der Waals interaction and electrostatic interaction energies respectively. </w:t>
      </w:r>
      <w:r w:rsidR="008D44E5">
        <w:t xml:space="preserve">The bond term makes it immediately clear why in molecular dynamics the many-body system is treated via a “beads on springs” model: the bond energy is calculated as the square of the deviation of the current bond length </w:t>
      </w:r>
      <w:r w:rsidR="008D44E5">
        <w:rPr>
          <w:i/>
        </w:rPr>
        <w:t>r</w:t>
      </w:r>
      <w:r w:rsidR="008D44E5">
        <w:t xml:space="preserve"> from the ideal or target bond length </w:t>
      </w:r>
      <w:proofErr w:type="gramStart"/>
      <w:r w:rsidR="008D44E5">
        <w:rPr>
          <w:i/>
        </w:rPr>
        <w:t>r</w:t>
      </w:r>
      <w:r w:rsidR="008D44E5">
        <w:rPr>
          <w:i/>
          <w:vertAlign w:val="subscript"/>
        </w:rPr>
        <w:t>0</w:t>
      </w:r>
      <w:r w:rsidR="008D44E5">
        <w:rPr>
          <w:i/>
        </w:rPr>
        <w:t xml:space="preserve"> </w:t>
      </w:r>
      <w:r w:rsidR="008D44E5">
        <w:t xml:space="preserve"> times</w:t>
      </w:r>
      <w:proofErr w:type="gramEnd"/>
      <w:r w:rsidR="008D44E5">
        <w:t xml:space="preserve"> a constant </w:t>
      </w:r>
      <w:r w:rsidR="008D44E5">
        <w:rPr>
          <w:i/>
        </w:rPr>
        <w:t xml:space="preserve">k </w:t>
      </w:r>
      <w:r w:rsidR="008D44E5">
        <w:t xml:space="preserve">which is equivalent to Hook’s law for the potential energy of a spring displaced from equilibrium. Angles and torsion angles are treated similarly with the torsion term incorporating the trigonometric function to account for a periodicity of at most 2π. The fourth term of the equation accounts for quantum repulsive and dispersive forces, sometimes known as van der Waals forces. These interactions result from the repulsion of electrons from each other as two atoms draw near to each other (why two atoms cannot overlap) and from the relatively weak attraction between atoms due to instantaneous anisotropy in the electrostatically charged electron clouds as two atoms are separated from each other. The mathematical form of this term is known as the Lennard-Jones potential and has been found to model the repulsive/dispersive interactions sufficiently well. The final term is accounts for electrostatic interactions between the charges of individual atoms in the system. </w:t>
      </w:r>
    </w:p>
    <w:p w:rsidR="001572F7" w:rsidRDefault="008D44E5" w:rsidP="006E0625">
      <w:pPr>
        <w:ind w:firstLine="0"/>
        <w:jc w:val="both"/>
      </w:pPr>
      <w:r>
        <w:tab/>
        <w:t xml:space="preserve">Examination of the potential function reveals what is needed to run a molecular dynamics simulation. First, </w:t>
      </w:r>
      <w:r w:rsidR="001572F7">
        <w:t xml:space="preserve">one requires starting coordinates of the atoms in the system. These are necessary to calculate the distances between atoms pairs as well as bonds, angles and torsions. Sometimes the velocities are also provided but if not they can be assigned from a Boltzmann distribution at a given temperature. Second, one needs to know which atoms are connected by bonds. This allows for the summations over all atoms connected by bonds, angles or torsions as well as all remaining pairs of non-bonded atoms. This information is referred to as the topology of the system. Finally, one requires the parameters that go into the potential energy function. These include the ideal bond lengths, angle and torsion measures, the Lennard-Jones parameters for different types of atoms as well as the electrostatic charges of atoms required to calculate the Coulomb interaction. This collective set of parameters used to calculate the potential energy function given a set of atomic positions and topology is known as a force field. </w:t>
      </w:r>
    </w:p>
    <w:p w:rsidR="008D44E5" w:rsidRDefault="001572F7" w:rsidP="001572F7">
      <w:pPr>
        <w:jc w:val="both"/>
      </w:pPr>
      <w:r>
        <w:t xml:space="preserve">The greater bulk of effort at developing and improving the accuracy of molecular dynamics simulations goes into deriving better sets of force field parameters. Force field parameters are derived by fitting simulated properties to calculations obtained through </w:t>
      </w:r>
      <w:r>
        <w:rPr>
          <w:i/>
        </w:rPr>
        <w:t xml:space="preserve">ab </w:t>
      </w:r>
      <w:r w:rsidRPr="001572F7">
        <w:rPr>
          <w:i/>
        </w:rPr>
        <w:t>initio</w:t>
      </w:r>
      <w:r>
        <w:t xml:space="preserve"> quantum methods or to experimental measurements of thermodynamic or spectroscopic properties. </w:t>
      </w:r>
      <w:r w:rsidRPr="001572F7">
        <w:t>Several</w:t>
      </w:r>
      <w:r>
        <w:t xml:space="preserve"> force fields exist in the Amber program. The most recent force field as of this writing is the ff14SB Amber force field. It is an elaboration on the ff99SB, ff10SB and ff12SB force fields that preceded it. Other available force fields include Amber ff14ipq, CHARMM36, OPLS as well as the AMOEBA polarizable force field that allows for changes to atomic partial charges as the simulation proceeds.</w:t>
      </w:r>
    </w:p>
    <w:p w:rsidR="00D3418A" w:rsidRDefault="00D3418A" w:rsidP="001572F7">
      <w:pPr>
        <w:jc w:val="both"/>
      </w:pPr>
      <w:r>
        <w:t xml:space="preserve">This generally simple outline of molecular dynamics is made slightly more complex by a multitude of enhancements mostly aimed at improving the accuracy and/or the computational efficiency of the simulation. First, a straightforward run of molecular dynamics replicates the thermodynamic </w:t>
      </w:r>
      <w:proofErr w:type="spellStart"/>
      <w:r>
        <w:t>microcanonical</w:t>
      </w:r>
      <w:proofErr w:type="spellEnd"/>
      <w:r>
        <w:t xml:space="preserve"> ensemble where the number of particles, volume of the system and total energy of the system are constant (NVE). However by adding computational algorithms to maintain a specified temperature or a specified pressure in the system, the canonical constant particles, volume and temperature (NVT) and the isobaric-isothermal constant particles, pressure and temperature (NPT) ensembles can be enforced. These temperature and pressure monitoring algorithms are called thermostats and </w:t>
      </w:r>
      <w:proofErr w:type="spellStart"/>
      <w:r>
        <w:t>barostats</w:t>
      </w:r>
      <w:proofErr w:type="spellEnd"/>
      <w:r>
        <w:t xml:space="preserve"> and the most common algorithms in use today include the </w:t>
      </w:r>
      <w:proofErr w:type="spellStart"/>
      <w:r>
        <w:t>Berendsen</w:t>
      </w:r>
      <w:proofErr w:type="spellEnd"/>
      <w:r>
        <w:t xml:space="preserve">, </w:t>
      </w:r>
      <w:proofErr w:type="spellStart"/>
      <w:r>
        <w:t>Langevin</w:t>
      </w:r>
      <w:proofErr w:type="spellEnd"/>
      <w:r>
        <w:t xml:space="preserve"> and Monte Carlo. The NPT ensemble is of particular importance in our work as it allows the system volume to fluctuate under constant temperature and pressure as is the case with a physical crystal in experimental conditions.</w:t>
      </w:r>
    </w:p>
    <w:p w:rsidR="00D3418A" w:rsidRDefault="00D3418A" w:rsidP="001572F7">
      <w:pPr>
        <w:jc w:val="both"/>
      </w:pPr>
      <w:r>
        <w:t xml:space="preserve">Second, there are enhancements aimed at increasing the efficiency of the molecular dynamics calculation. Each cycle of calculating the potential energy and its gradients with respect to atomic positions, integrating the equations of motion and updating the atomic velocities and positions is </w:t>
      </w:r>
      <w:r w:rsidR="00D244F6">
        <w:t xml:space="preserve">called a step. The length of the step can be regulated by specifying the value of </w:t>
      </w:r>
      <w:r w:rsidR="00D244F6">
        <w:rPr>
          <w:i/>
        </w:rPr>
        <w:t>t</w:t>
      </w:r>
      <w:r w:rsidR="00D244F6">
        <w:t xml:space="preserve"> in </w:t>
      </w:r>
      <w:r w:rsidR="00D244F6">
        <w:fldChar w:fldCharType="begin"/>
      </w:r>
      <w:r w:rsidR="00D244F6">
        <w:instrText xml:space="preserve"> REF _Ref423707912 \h </w:instrText>
      </w:r>
      <w:r w:rsidR="00D244F6">
        <w:fldChar w:fldCharType="separate"/>
      </w:r>
      <w:r w:rsidR="00E26634">
        <w:t xml:space="preserve">(Eq. </w:t>
      </w:r>
      <w:r w:rsidR="00E26634">
        <w:rPr>
          <w:noProof/>
        </w:rPr>
        <w:t>12</w:t>
      </w:r>
      <w:r w:rsidR="00E26634">
        <w:t>)</w:t>
      </w:r>
      <w:r w:rsidR="00D244F6">
        <w:fldChar w:fldCharType="end"/>
      </w:r>
      <w:r w:rsidR="00D244F6">
        <w:t xml:space="preserve"> and </w:t>
      </w:r>
      <w:r w:rsidR="00D244F6">
        <w:fldChar w:fldCharType="begin"/>
      </w:r>
      <w:r w:rsidR="00D244F6">
        <w:instrText xml:space="preserve"> REF _Ref423707917 \h </w:instrText>
      </w:r>
      <w:r w:rsidR="00D244F6">
        <w:fldChar w:fldCharType="separate"/>
      </w:r>
      <w:r w:rsidR="00E26634">
        <w:t xml:space="preserve">(Eq. </w:t>
      </w:r>
      <w:r w:rsidR="00E26634">
        <w:rPr>
          <w:noProof/>
        </w:rPr>
        <w:t>13</w:t>
      </w:r>
      <w:r w:rsidR="00E26634">
        <w:t>)</w:t>
      </w:r>
      <w:r w:rsidR="00D244F6">
        <w:fldChar w:fldCharType="end"/>
      </w:r>
      <w:r w:rsidR="00D244F6">
        <w:t xml:space="preserve">. The rules of statistical thermodynamics govern the rate of occurrence of events of interest at the atomic/molecular scale. Some events, such as the rotation of an amino acid side chain around a torsion angle, may occur often, on a nanosecond time scale. Other events, such as the complete folding of a protein require orders of magnitude more time, usually on the microsecond timescale. Therefore, it is desirable in molecular dynamics to simulate a length of time sufficient to be make it probable that the event of interest will occur within the simulated time window. However, one cannot simply make the time step larger: if the time step is larger than the time scale of the fastest events simulated by the force field, the integration of positions and velocities will proceed in leaps without responding in time to the effects of these events and resulting in severe instabilities in the system. Normally the fastest events observable in the simulations are bond length vibrations that occur on a femtosecond scale. Thus the time step employed in a typical simulation is usually 1 or 2 femtoseconds. By constraining the fastest bond vibrations which are those involving hydrogen atom bonds, to constant values using specifically designed Lagrange multiplier based algorithms (for example SETTLE, SHAKE and RATTLE), time steps can sometimes be increased up to about 5 femtoseconds. </w:t>
      </w:r>
    </w:p>
    <w:p w:rsidR="00D244F6" w:rsidRDefault="00094308" w:rsidP="001572F7">
      <w:pPr>
        <w:jc w:val="both"/>
      </w:pPr>
      <w:r>
        <w:t>Molecular dynamics thus proceeds in steps, in which the greatest amount of computational time is spent on calculating the potential energy function. As mentioned, there is a need to simulate time lengths long enough to observe events of interest. This is called the sampling problem in molecular dynamics: when an event of interest is not observed in a simulation one can only speculate whether the event does not happen due to the actual physics and chemistry of the system or if it does happen but we have simply not simulated for a long enough time. The problem is further complicated by inaccuracies in the force fields as well as physical limitations in the accuracy of floating point operations on modern day computers: these small inaccuracies tend to add up as the simulation progresses often leading to instability before the target time scale is reached. The first protein simulation in 1977 was 8.8 picoseconds (</w:t>
      </w:r>
      <w:proofErr w:type="spellStart"/>
      <w:r>
        <w:t>ps</w:t>
      </w:r>
      <w:proofErr w:type="spellEnd"/>
      <w:r>
        <w:t>) long. The longest simula</w:t>
      </w:r>
      <w:r w:rsidR="00F365CD">
        <w:t xml:space="preserve">tions to date have attained the millisecond time scale, but the great majority of simulations performed today range from 10s to 100s of nanoseconds (ns). </w:t>
      </w:r>
      <w:r>
        <w:t xml:space="preserve"> </w:t>
      </w:r>
    </w:p>
    <w:p w:rsidR="00F0303B" w:rsidRDefault="00F365CD" w:rsidP="001572F7">
      <w:pPr>
        <w:jc w:val="both"/>
      </w:pPr>
      <w:r>
        <w:t>Since the great bulk of calculation time is spent on the potential energy function, a number of approaches aim increase the efficiency of this part of the method. For example, the three bonded term calculation can easily be split up between several computer processers and thus calculated in parallel. Because the Lennard-Jones potential decreases very quickly with distance (</w:t>
      </w:r>
      <w:r w:rsidR="00F0303B" w:rsidRPr="00F0303B">
        <w:rPr>
          <w:i/>
        </w:rPr>
        <w:t>1/</w:t>
      </w:r>
      <w:r w:rsidRPr="00F0303B">
        <w:rPr>
          <w:i/>
        </w:rPr>
        <w:t>r</w:t>
      </w:r>
      <w:r w:rsidRPr="00F0303B">
        <w:rPr>
          <w:i/>
          <w:vertAlign w:val="superscript"/>
        </w:rPr>
        <w:t>6</w:t>
      </w:r>
      <w:r w:rsidR="00F0303B">
        <w:t xml:space="preserve">), a cut-off can be introduced to only calculate the energy over pairs of atoms that are sufficiently close together. This is a significant savings as the number of pairs of atoms increases as </w:t>
      </w:r>
      <w:r w:rsidR="00F0303B">
        <w:rPr>
          <w:i/>
        </w:rPr>
        <w:t>N</w:t>
      </w:r>
      <w:r w:rsidR="00F0303B">
        <w:rPr>
          <w:i/>
          <w:vertAlign w:val="superscript"/>
        </w:rPr>
        <w:t>2</w:t>
      </w:r>
      <w:r w:rsidR="00F0303B">
        <w:t>. A number of sophisticated algorithms, especially parallel computing ones, exist for efficiently maintaining and updating the list of particle pairs within the cut-off distance. The same cannot be done for electrostatics, which decreases much more slowly with distance (</w:t>
      </w:r>
      <w:r w:rsidR="00F0303B">
        <w:rPr>
          <w:i/>
        </w:rPr>
        <w:t>1/r</w:t>
      </w:r>
      <w:r w:rsidR="00F0303B">
        <w:t>). Fortunately however, when dealing with a periodic system, an algorithm called Ewald summation (after the same Paul Peter Ewald we met in crystallography) is able to accurately calculate the electrostatic energy by decomposing the interactions into short-range and long-range terms and calculating the Fourier transformed long-range terms in reciprocal space. In 1993 Thomas Darden and Darrin York devised a method called Particle Mesh Ewald (PME) that is able to calculate the Ewald sum in significantly faster time by spreading the charge density on a three dimensional grid.</w:t>
      </w:r>
    </w:p>
    <w:p w:rsidR="00BC65D0" w:rsidRDefault="00F0303B" w:rsidP="007E510F">
      <w:pPr>
        <w:jc w:val="both"/>
      </w:pPr>
      <w:r>
        <w:t xml:space="preserve">Finally, we mention that molecules are very rarely simulated in molecular dynamics </w:t>
      </w:r>
      <w:r>
        <w:rPr>
          <w:i/>
        </w:rPr>
        <w:t xml:space="preserve">in </w:t>
      </w:r>
      <w:proofErr w:type="spellStart"/>
      <w:r>
        <w:rPr>
          <w:i/>
        </w:rPr>
        <w:t>vacuo</w:t>
      </w:r>
      <w:proofErr w:type="spellEnd"/>
      <w:r>
        <w:t xml:space="preserve">. Not only is this unrealistic as molecules usually are not encountered in nature in solitary confinement, but it also would lead to sever artefacts on account of the high energy </w:t>
      </w:r>
      <w:r w:rsidR="007E510F">
        <w:t xml:space="preserve">of electrostatic interaction between charged moieties within proteins and nucleic acids. Thus the standard approach in molecular dynamics is to immerse the molecule of interest in a water box composed usually of several thousand water molecules surrounding the protein. There are many sets of force field parameters for water of which the most popular ones are </w:t>
      </w:r>
      <w:proofErr w:type="spellStart"/>
      <w:r w:rsidR="007E510F">
        <w:t>spc</w:t>
      </w:r>
      <w:proofErr w:type="spellEnd"/>
      <w:r w:rsidR="007E510F">
        <w:t xml:space="preserve">-e, tip3p, tip4p and tip4p-ew. However, even such a system would not be successful as the box of water with protein would itself be located in a </w:t>
      </w:r>
      <w:proofErr w:type="spellStart"/>
      <w:r w:rsidR="007E510F">
        <w:t>vaccum</w:t>
      </w:r>
      <w:proofErr w:type="spellEnd"/>
      <w:r w:rsidR="007E510F">
        <w:t xml:space="preserve"> leading all of the waters to fly away from each other into space. Thus an algorithm called periodic boundary conditions (PBC) is used. This essentially consists of replicating the simulated box out infinitely in space in all directions. In other words copies of the box itself are placed all around it so that when a particle flies out of the box on one side, an identical particle flies in on the other side. This not only surrounds the simulated box with virtual matter preventing an exploding artefact but also essentially creates a periodic system, thus enabling us to use the PME algorithm to calculate electrostatics. </w:t>
      </w:r>
      <w:r>
        <w:t xml:space="preserve"> </w:t>
      </w:r>
    </w:p>
    <w:p w:rsidR="00917222" w:rsidRPr="005341F6" w:rsidRDefault="00917222" w:rsidP="005341F6">
      <w:pPr>
        <w:pStyle w:val="Heading3"/>
      </w:pPr>
      <w:r w:rsidRPr="005341F6">
        <w:t xml:space="preserve">Goals and </w:t>
      </w:r>
      <w:r w:rsidR="009E1926">
        <w:t xml:space="preserve">outline of </w:t>
      </w:r>
      <w:proofErr w:type="spellStart"/>
      <w:r w:rsidR="009E1926">
        <w:t>reasearch</w:t>
      </w:r>
      <w:proofErr w:type="spellEnd"/>
    </w:p>
    <w:p w:rsidR="00216D64" w:rsidRDefault="00216D64" w:rsidP="00216D64">
      <w:pPr>
        <w:jc w:val="both"/>
      </w:pPr>
      <w:r>
        <w:t>Both macromolecular x-ray crystallography and molecular dynamics have proven to be extremely valuable methods in the biophysical arsenal. However, both also suffer from several limitations. It is the overarching idea in the present work that molecular dynamics simulations of crystals can contribute to resolving some of these limitations.</w:t>
      </w:r>
    </w:p>
    <w:p w:rsidR="00364F49" w:rsidRDefault="003532AE" w:rsidP="00C0511B">
      <w:pPr>
        <w:jc w:val="both"/>
      </w:pPr>
      <w:r>
        <w:t>Crystallography suffers from several sources of both systematic and random experimental error.</w:t>
      </w:r>
      <w:r>
        <w:fldChar w:fldCharType="begin" w:fldLock="1"/>
      </w:r>
      <w:r w:rsidR="00C0511B">
        <w:instrText>ADDIN CSL_CITATION { "citationItems" : [ { "id" : "ITEM-1", "itemData" : { "DOI" : "10.1107/S0907444903020924", "ISSN" : "0907-4449", "abstract" : "This article analyzes the relative impact of various types of measurement uncertainties on different stages of structure determination. The treatment of errors is an important part of the experimental process and becomes critical when data quality is barely sufficient to solve and/or answer detailed questions about the structure. The sources and types of experimental errors are described and methods of minimizing their impact are discussed. Practical calculations of sigma estimates in DENZO and SCALEPACK are presented.", "author" : [ { "dropping-particle" : "", "family" : "Borek", "given" : "Dominika", "non-dropping-particle" : "", "parse-names" : false, "suffix" : "" }, { "dropping-particle" : "", "family" : "Minor", "given" : "Wladek", "non-dropping-particle" : "", "parse-names" : false, "suffix" : "" }, { "dropping-particle" : "", "family" : "Otwinowski", "given" : "Zbyszek", "non-dropping-particle" : "", "parse-names" : false, "suffix" : "" } ], "container-title" : "Acta Crystallographica Section D Biological Crystallography", "id" : "ITEM-1", "issue" : "11", "issued" : { "date-parts" : [ [ "2003", "10", "23" ] ] }, "language" : "en", "page" : "2031-2038", "publisher" : "International Union of Crystallography", "title" : "Measurement errors and their consequences in protein crystallography", "type" : "article-journal", "volume" : "59" }, "uris" : [ "http://www.mendeley.com/documents/?uuid=cd20f93b-9119-4c8e-8876-cb4a7bec5c57" ] }, { "id" : "ITEM-2", "itemData" : { "DOI" : "10.1107/S0907444910007262", "ISSN" : "1399-0047", "PMID" : "20382993", "abstract" : "In this work, classic intensity formulae were united with an empirical spot-fading model in order to calculate the diameter of a spherical crystal that will scatter the required number of photons per spot at a desired resolution over the radiation-damage-limited lifetime. The influences of molecular weight, solvent content, Wilson B factor, X-ray wavelength and attenuation on scattering power and dose were all included. Taking the net photon count in a spot as the only source of noise, a complete data set with a signal-to-noise ratio of 2 at 2 A resolution was predicted to be attainable from a perfect lysozyme crystal sphere 1.2 microm in diameter and two different models of photoelectron escape reduced this to 0.5 or 0.34 microm. These represent 15-fold to 700-fold less scattering power than the smallest experimentally determined crystal size to date, but the gap was shown to be consistent with the background scattering level of the relevant experiment. These results suggest that reduction of background photons and diffraction spot size on the detector are the principal paths to improving crystallographic data quality beyond current limits.", "author" : [ { "dropping-particle" : "", "family" : "Holton", "given" : "James M", "non-dropping-particle" : "", "parse-names" : false, "suffix" : "" }, { "dropping-particle" : "", "family" : "Frankel", "given" : "Kenneth A", "non-dropping-particle" : "", "parse-names" : false, "suffix" : "" } ], "container-title" : "Acta crystallographica. Section D, Biological crystallography", "id" : "ITEM-2", "issue" : "Pt 4", "issued" : { "date-parts" : [ [ "2010", "4" ] ] }, "page" : "393-408", "publisher" : "International Union of Crystallography", "title" : "The minimum crystal size needed for a complete diffraction data set.", "type" : "article-journal", "volume" : "66" }, "uris" : [ "http://www.mendeley.com/documents/?uuid=66581c26-6175-4593-86c8-f7d1f2d3880b" ] }, { "id" : "ITEM-3", "itemData" : { "DOI" : "10.1107/S0909049509004361", "ISSN" : "0909-0495", "PMID" : "19240325", "abstract" : "Many advances in the understanding of radiation damage to protein crystals, particularly at cryogenic temperatures, have been made in recent years, but with this comes an expanding literature, and, to the new breed of protein crystallographer who is not really interested in X-ray physics or radiation chemistry but just wants to solve a biologically relevant structure, the technical nature and breadth of this literature can be daunting. The purpose of this paper is to serve as a rough guide to radiation damage issues, and to provide references to the more exacting and detailed work. No attempt has been made to report precise numbers (a factor of two is considered satisfactory), and, since there are aspects of radiation damage that are demonstrably unpredictable, the 'worst case scenario' as well as the 'average crystal' are discussed in terms of the practicalities of data collection.", "author" : [ { "dropping-particle" : "", "family" : "Holton", "given" : "James M", "non-dropping-particle" : "", "parse-names" : false, "suffix" : "" } ], "container-title" : "Journal of synchrotron radiation", "id" : "ITEM-3", "issue" : "Pt 2", "issued" : { "date-parts" : [ [ "2009", "3" ] ] }, "page" : "133-42", "publisher" : "WILEY-BLACKWELL PUBLISHING, INC, COMMERCE PLACE, 350 MAIN ST, MALDEN 02148, MA USA", "title" : "A beginner's guide to radiation damage.", "type" : "article-journal", "volume" : "16" }, "uris" : [ "http://www.mendeley.com/documents/?uuid=e2441042-09b2-408c-811d-dc04dc8c4904" ] } ], "mendeley" : { "formattedCitation" : "&lt;sup&gt;3,11,12&lt;/sup&gt;", "plainTextFormattedCitation" : "3,11,12", "previouslyFormattedCitation" : "&lt;sup&gt;3,11,12&lt;/sup&gt;" }, "properties" : { "noteIndex" : 0 }, "schema" : "https://github.com/citation-style-language/schema/raw/master/csl-citation.json" }</w:instrText>
      </w:r>
      <w:r>
        <w:fldChar w:fldCharType="separate"/>
      </w:r>
      <w:r w:rsidR="00C0511B" w:rsidRPr="00C0511B">
        <w:rPr>
          <w:noProof/>
          <w:vertAlign w:val="superscript"/>
        </w:rPr>
        <w:t>3,11,12</w:t>
      </w:r>
      <w:r>
        <w:fldChar w:fldCharType="end"/>
      </w:r>
      <w:r w:rsidR="0060430C">
        <w:t xml:space="preserve"> </w:t>
      </w:r>
      <w:proofErr w:type="gramStart"/>
      <w:r w:rsidR="0060430C">
        <w:t>In</w:t>
      </w:r>
      <w:proofErr w:type="gramEnd"/>
      <w:r w:rsidR="0060430C">
        <w:t xml:space="preserve"> many cases this error and the innate qualities of the system being studied result in very low resolution structures that preclude the accurate determination of structural details. For example, often crystallographers will be forced to eliminate atoms, side chains or even several-residue long fragments from the final structure. Simulations of crystals, if found to be reliable, would present the possibility of modelling these sections. Information from simulation could be combined with the indeterminate low-resolution information from experiment to accurately resolve these features. Second, by </w:t>
      </w:r>
      <w:proofErr w:type="spellStart"/>
      <w:proofErr w:type="gramStart"/>
      <w:r w:rsidR="0060430C">
        <w:t>it’s</w:t>
      </w:r>
      <w:proofErr w:type="spellEnd"/>
      <w:proofErr w:type="gramEnd"/>
      <w:r w:rsidR="0060430C">
        <w:t xml:space="preserve"> very nature, the diffraction experiment is time and space averaged as the diffraction spots of the x-rays result from the summation of x-rays diffracting from the billions of copies of the asymmetric unit in the crystal during exposures of up to several dozen minutes at a time. The general approach to analyzing the data has been traditionally been to find a single static structure that best interprets the experimental data. However, it has been recognized that this approach is limited at best.</w:t>
      </w:r>
      <w:r w:rsidR="005E1CAC">
        <w:fldChar w:fldCharType="begin" w:fldLock="1"/>
      </w:r>
      <w:r w:rsidR="00C0511B">
        <w:instrText>ADDIN CSL_CITATION { "citationItems" : [ { "id" : "ITEM-1", "itemData" : { "DOI" : "10.1038/nsmb0306-184", "ISSN" : "1545-9993", "PMID" : "16518382", "abstract" : "A letter to the editor is presented in response to the article \"Is One Solution Good Enough?\" published in the March 2006 issue.", "author" : [ { "dropping-particle" : "", "family" : "Furnham", "given" : "Nicholas", "non-dropping-particle" : "", "parse-names" : false, "suffix" : "" }, { "dropping-particle" : "", "family" : "Blundell", "given" : "Tom L", "non-dropping-particle" : "", "parse-names" : false, "suffix" : "" }, { "dropping-particle" : "", "family" : "DePristo", "given" : "Mark A", "non-dropping-particle" : "", "parse-names" : false, "suffix" : "" }, { "dropping-particle" : "", "family" : "Terwilliger", "given" : "Thomas C", "non-dropping-particle" : "", "parse-names" : false, "suffix" : "" } ], "container-title" : "Nature structural &amp; molecular biology", "id" : "ITEM-1", "issue" : "3", "issued" : { "date-parts" : [ [ "2006", "3" ] ] }, "page" : "184-5", "title" : "Is one solution good enough?", "type" : "article-journal", "volume" : "13" }, "uris" : [ "http://www.mendeley.com/documents/?uuid=3dd7580b-62e9-4c5b-8010-9d9860ade2f0" ] } ], "mendeley" : { "formattedCitation" : "&lt;sup&gt;8&lt;/sup&gt;", "plainTextFormattedCitation" : "8", "previouslyFormattedCitation" : "&lt;sup&gt;8&lt;/sup&gt;" }, "properties" : { "noteIndex" : 0 }, "schema" : "https://github.com/citation-style-language/schema/raw/master/csl-citation.json" }</w:instrText>
      </w:r>
      <w:r w:rsidR="005E1CAC">
        <w:fldChar w:fldCharType="separate"/>
      </w:r>
      <w:r w:rsidR="00C0511B" w:rsidRPr="00C0511B">
        <w:rPr>
          <w:noProof/>
          <w:vertAlign w:val="superscript"/>
        </w:rPr>
        <w:t>8</w:t>
      </w:r>
      <w:r w:rsidR="005E1CAC">
        <w:fldChar w:fldCharType="end"/>
      </w:r>
      <w:r w:rsidR="0060430C">
        <w:t xml:space="preserve"> Biomolecular crystals are not mathematical entities in which the crystal lattice is perfectly maintained and each unit cell is an identical copy of all the other ones. In fact, there is a degree of heterogeneity and variation within the structures of the molecules from one unit cell to the other and furthermore crystals are dynamic which a rich variety of motion still able to occur within the lattice. Thus a </w:t>
      </w:r>
      <w:r w:rsidR="005E1CAC">
        <w:t>fuller interpretation of the experimental data and a complete structural understanding of a crystal would require a representation of the conformational ensemble represented by the various copies of the molecule in the crystal and of the dynamics being sampled by them. Recent efforts by several groups have aimed at moving the state of the art towards such a more integral understanding of crystals. For example, ensemble refinement has been proposed where the calculated structure factors used in refinement are taken over a best-fit ensemble of structures rather than a single model.</w:t>
      </w:r>
      <w:r w:rsidR="005E1CAC">
        <w:fldChar w:fldCharType="begin" w:fldLock="1"/>
      </w:r>
      <w:r w:rsidR="00C0511B">
        <w:instrText>ADDIN CSL_CITATION { "citationItems" : [ { "id" : "ITEM-1", "itemData" : { "DOI" : "10.7554/eLife.00311", "ISSN" : "2050-084X", "PMID" : "23251785", "abstract" : "Single-structure models derived from X-ray data do not adequately account for the inherent, functionally important dynamics of protein molecules. We generated ensembles of structures by time-averaged refinement, where local molecular vibrations were sampled by molecular-dynamics (MD) simulation whilst global disorder was partitioned into an underlying overall translation-libration-screw (TLS) model. Modeling of 20 protein datasets at 1.1-3.1 \u00c5 resolution reduced cross-validated R(free) values by 0.3-4.9%, indicating that ensemble models fit the X-ray data better than single structures. The ensembles revealed that, while most proteins display a well-ordered core, some proteins exhibit a 'molten core' likely supporting functionally important dynamics in ligand binding, enzyme activity and protomer assembly. Order-disorder changes in HIV protease indicate a mechanism of entropy compensation for ordering the catalytic residues upon ligand binding by disordering specific core residues. Thus, ensemble refinement extracts dynamical details from the X-ray data that allow a more comprehensive understanding of structure-dynamics-function relationships.DOI:http://dx.doi.org/10.7554/eLife.00311.001.", "author" : [ { "dropping-particle" : "", "family" : "Burnley", "given" : "B Tom", "non-dropping-particle" : "", "parse-names" : false, "suffix" : "" }, { "dropping-particle" : "V", "family" : "Afonine", "given" : "Pavel", "non-dropping-particle" : "", "parse-names" : false, "suffix" : "" }, { "dropping-particle" : "", "family" : "Adams", "given" : "Paul D", "non-dropping-particle" : "", "parse-names" : false, "suffix" : "" }, { "dropping-particle" : "", "family" : "Gros", "given" : "Piet", "non-dropping-particle" : "", "parse-names" : false, "suffix" : "" } ], "container-title" : "eLife", "id" : "ITEM-1", "issued" : { "date-parts" : [ [ "2012", "12", "18" ] ] }, "page" : "e00311", "title" : "Modelling dynamics in protein crystal structures by ensemble refinement", "type" : "article-journal", "volume" : "1" }, "uris" : [ "http://www.mendeley.com/documents/?uuid=48991d53-8c5a-427c-8020-4b18bd4dd3b4" ] }, { "id" : "ITEM-2", "itemData" : { "abstract" : "X-ray crystallography typically uses a single set of coordinates and B factors to describe macromolecular conformations. Refinement of multiple copies of the entire structure has been previously used in specific cases as an alternative means of representing structural flexibility. Here, we systematically validate this method by using simulated diffraction data, and we find that ensemble refinement produces better representations of the distributions of atomic positions in the simulated structures than single-conformer refinements. Comparison of principal components calculated from the refined ensembles and simulations shows that concerted motions are captured locally, but that correlations dissipate over long distances. Ensemble refinement is also used on 50 experimental structures of varying resolution and leads to decreases in Rfree values, implying that improvements in the representation of flexibility observed for the simulated structures may apply to real structures. These gains are essentially independent of resolution or data-to-parameter ratio, suggesting that even structures at moderate resolution can benefit from ensemble refinement.", "author" : [ { "dropping-particle" : "", "family" : "Levin", "given" : "Elena J.", "non-dropping-particle" : "", "parse-names" : false, "suffix" : "" }, { "dropping-particle" : "", "family" : "Kondrashov", "given" : "Dmitry A.", "non-dropping-particle" : "", "parse-names" : false, "suffix" : "" }, { "dropping-particle" : "", "family" : "Wesenberg", "given" : "Gary E.", "non-dropping-particle" : "", "parse-names" : false, "suffix" : "" }, { "dropping-particle" : "", "family" : "Phillips", "given" : "George N.", "non-dropping-particle" : "", "parse-names" : false, "suffix" : "" } ], "container-title" : "Structure", "id" : "ITEM-2", "issue" : "9", "issued" : { "date-parts" : [ [ "2007" ] ] }, "page" : "1040-1052", "title" : "Ensemble refinement of protein crystal structures: validation and application", "type" : "article-journal", "volume" : "15" }, "uris" : [ "http://www.mendeley.com/documents/?uuid=ca131a4a-1fe5-402c-8c8e-893d449f867f" ] } ], "mendeley" : { "formattedCitation" : "&lt;sup&gt;4,15&lt;/sup&gt;", "plainTextFormattedCitation" : "4,15", "previouslyFormattedCitation" : "&lt;sup&gt;4,15&lt;/sup&gt;" }, "properties" : { "noteIndex" : 0 }, "schema" : "https://github.com/citation-style-language/schema/raw/master/csl-citation.json" }</w:instrText>
      </w:r>
      <w:r w:rsidR="005E1CAC">
        <w:fldChar w:fldCharType="separate"/>
      </w:r>
      <w:r w:rsidR="00C0511B" w:rsidRPr="00C0511B">
        <w:rPr>
          <w:noProof/>
          <w:vertAlign w:val="superscript"/>
        </w:rPr>
        <w:t>4,15</w:t>
      </w:r>
      <w:r w:rsidR="005E1CAC">
        <w:fldChar w:fldCharType="end"/>
      </w:r>
      <w:r w:rsidR="005E1CAC">
        <w:t xml:space="preserve"> Room temperature and cryogenic crystallography of the same crystal have been compared against each other to reveal differences that point at structural heterogeneity and dynamics.</w:t>
      </w:r>
      <w:r w:rsidR="005E1CAC">
        <w:fldChar w:fldCharType="begin" w:fldLock="1"/>
      </w:r>
      <w:r w:rsidR="00C0511B">
        <w:instrText>ADDIN CSL_CITATION { "citationItems" : [ { "id" : "ITEM-1", "itemData" : { "DOI" : "10.1073/pnas.1111325108", "ISSN" : "1091-6490", "PMID" : "21918110", "abstract" : "Modern protein crystal structures are based nearly exclusively on X-ray data collected at cryogenic temperatures (generally 100 K). The cooling process is thought to introduce little bias in the functional interpretation of structural results, because cryogenic temperatures minimally perturb the overall protein backbone fold. In contrast, here we show that flash cooling biases previously hidden structural ensembles in protein crystals. By analyzing available data for 30 different proteins using new computational tools for electron-density sampling, model refinement, and molecular packing analysis, we found that crystal cryocooling remodels the conformational distributions of more than 35% of side chains and eliminates packing defects necessary for functional motions. In the signaling switch protein, H-Ras, an allosteric network consistent with fluctuations detected in solution by NMR was uncovered in the room-temperature, but not the cryogenic, electron-density maps. These results expose a bias in structural databases toward smaller, overpacked, and unrealistically unique models. Monitoring room-temperature conformational ensembles by X-ray crystallography can reveal motions crucial for catalysis, ligand binding, and allosteric regulation.", "author" : [ { "dropping-particle" : "", "family" : "Fraser", "given" : "James S", "non-dropping-particle" : "", "parse-names" : false, "suffix" : "" }, { "dropping-particle" : "", "family" : "Bedem", "given" : "Henry", "non-dropping-particle" : "van den", "parse-names" : false, "suffix" : "" }, { "dropping-particle" : "", "family" : "Samelson", "given" : "Avi J", "non-dropping-particle" : "", "parse-names" : false, "suffix" : "" }, { "dropping-particle" : "", "family" : "Lang", "given" : "P Therese", "non-dropping-particle" : "", "parse-names" : false, "suffix" : "" }, { "dropping-particle" : "", "family" : "Holton", "given" : "James M", "non-dropping-particle" : "", "parse-names" : false, "suffix" : "" }, { "dropping-particle" : "", "family" : "Echols", "given" : "Nathaniel", "non-dropping-particle" : "", "parse-names" : false, "suffix" : "" }, { "dropping-particle" : "", "family" : "Alber", "given" : "Tom", "non-dropping-particle" : "", "parse-names" : false, "suffix" : "" } ], "container-title" : "Proceedings of the National Academy of Sciences of the United States of America", "id" : "ITEM-1", "issue" : "39", "issued" : { "date-parts" : [ [ "2011", "9", "27" ] ] }, "page" : "16247-52", "title" : "Accessing protein conformational ensembles using room-temperature X-ray crystallography.", "type" : "article-journal", "volume" : "108" }, "uris" : [ "http://www.mendeley.com/documents/?uuid=ab332d66-06f1-4ea2-83a5-4af52c757b10" ] } ], "mendeley" : { "formattedCitation" : "&lt;sup&gt;6&lt;/sup&gt;", "plainTextFormattedCitation" : "6", "previouslyFormattedCitation" : "&lt;sup&gt;6&lt;/sup&gt;" }, "properties" : { "noteIndex" : 0 }, "schema" : "https://github.com/citation-style-language/schema/raw/master/csl-citation.json" }</w:instrText>
      </w:r>
      <w:r w:rsidR="005E1CAC">
        <w:fldChar w:fldCharType="separate"/>
      </w:r>
      <w:r w:rsidR="00C0511B" w:rsidRPr="00C0511B">
        <w:rPr>
          <w:noProof/>
          <w:vertAlign w:val="superscript"/>
        </w:rPr>
        <w:t>6</w:t>
      </w:r>
      <w:r w:rsidR="005E1CAC">
        <w:fldChar w:fldCharType="end"/>
      </w:r>
      <w:r w:rsidR="005E1CAC">
        <w:t xml:space="preserve"> Computational algorithms have been developed to find alternate conformations in an automated manner and to discover networks of alternate conformations that point toward large scale </w:t>
      </w:r>
      <w:r w:rsidR="00C0511B">
        <w:t>conformational changes in the molecules within the crystal.</w:t>
      </w:r>
      <w:r w:rsidR="00C0511B">
        <w:fldChar w:fldCharType="begin" w:fldLock="1"/>
      </w:r>
      <w:r w:rsidR="00C0511B">
        <w:instrText>ADDIN CSL_CITATION { "citationItems" : [ { "id" : "ITEM-1", "itemData" : { "DOI" : "10.1038/nmeth.2592", "ISSN" : "1548-7105", "PMID" : "23913260", "abstract" : "Protein function often depends on the exchange between conformational substates. Allosteric ligand binding or distal mutations can stabilize specific active-site conformations and consequently alter protein function. Observing alternative conformations at low levels of electron density, in addition to comparison of independently determined X-ray crystal structures, can provide mechanistic insights into conformational dynamics. Here we report a new algorithm, CONTACT, that identifies contact networks of conformationally heterogeneous residues directly from high-resolution X-ray crystallography data. Contact networks determined for Escherichia coli dihydrofolate reductase (ecDHFR) predict the observed long-range pattern of NMR chemical shift perturbations of an allosteric mutation. A comparison of contact networks in wild-type and mutant ecDHFR suggests that mutations that alter optimized contact networks of coordinated motions can impair catalytic function. CONTACT-guided mutagenesis can exploit the structure-dynamics-function relationship in protein engineering and design.", "author" : [ { "dropping-particle" : "", "family" : "Bedem", "given" : "Henry", "non-dropping-particle" : "van den", "parse-names" : false, "suffix" : "" }, { "dropping-particle" : "", "family" : "Bhabha", "given" : "Gira", "non-dropping-particle" : "", "parse-names" : false, "suffix" : "" }, { "dropping-particle" : "", "family" : "Yang", "given" : "Kun", "non-dropping-particle" : "", "parse-names" : false, "suffix" : "" }, { "dropping-particle" : "", "family" : "Wright", "given" : "Peter E", "non-dropping-particle" : "", "parse-names" : false, "suffix" : "" }, { "dropping-particle" : "", "family" : "Fraser", "given" : "James S", "non-dropping-particle" : "", "parse-names" : false, "suffix" : "" } ], "container-title" : "Nature methods", "id" : "ITEM-1", "issue" : "9", "issued" : { "date-parts" : [ [ "2013", "9", "4" ] ] }, "language" : "en", "page" : "896-902", "publisher" : "Nature Publishing Group", "title" : "Automated identification of functional dynamic contact networks from X-ray crystallography.", "type" : "article-journal", "volume" : "10" }, "uris" : [ "http://www.mendeley.com/documents/?uuid=09148c1d-adb1-4b33-a3a3-a20ee454de15" ] }, { "id" : "ITEM-2", "itemData" : { "DOI" : "10.1002/pro.423", "ISSN" : "1469-896X", "PMID" : "20499387", "abstract" : "Although proteins populate large structural ensembles, X-ray diffraction data are traditionally interpreted using a single model. To search for evidence of alternate conformers, we developed a program, Ringer, which systematically samples electron density around the dihedral angles of protein side chains. In a diverse set of 402 structures, Ringer identified weak, nonrandom electron-density features that suggest of the presence of hidden, lowly populated conformations for &gt;18% of uniquely modeled residues. Although these peaks occur at electron-density levels traditionally regarded as noise, statistically significant (P &lt; 10(-5)) enrichment of peaks at successive rotameric chi angles validates the assignment of these features as unmodeled conformations. Weak electron density corresponding to alternate rotamers also was detected in an accurate electron density map free of model bias. Ringer analysis of the high-resolution structures of free and peptide-bound calmodulin identified shifts in ensembles and connected the alternate conformations to ligand recognition. These results show that the signal in high-resolution electron density maps extends below the traditional 1 sigma cutoff, and crystalline proteins are more polymorphic than current crystallographic models. Ringer provides an objective, systematic method to identify previously undiscovered alternate conformations that can mediate protein folding and function.", "author" : [ { "dropping-particle" : "", "family" : "Lang", "given" : "P Therese", "non-dropping-particle" : "", "parse-names" : false, "suffix" : "" }, { "dropping-particle" : "", "family" : "Ng", "given" : "Ho-Leung", "non-dropping-particle" : "", "parse-names" : false, "suffix" : "" }, { "dropping-particle" : "", "family" : "Fraser", "given" : "James S", "non-dropping-particle" : "", "parse-names" : false, "suffix" : "" }, { "dropping-particle" : "", "family" : "Corn", "given" : "Jacob E", "non-dropping-particle" : "", "parse-names" : false, "suffix" : "" }, { "dropping-particle" : "", "family" : "Echols", "given" : "Nathaniel", "non-dropping-particle" : "", "parse-names" : false, "suffix" : "" }, { "dropping-particle" : "", "family" : "Sales", "given" : "Mark", "non-dropping-particle" : "", "parse-names" : false, "suffix" : "" }, { "dropping-particle" : "", "family" : "Holton", "given" : "James M", "non-dropping-particle" : "", "parse-names" : false, "suffix" : "" }, { "dropping-particle" : "", "family" : "Alber", "given" : "Tom", "non-dropping-particle" : "", "parse-names" : false, "suffix" : "" } ], "container-title" : "Protein Science", "id" : "ITEM-2", "issued" : { "date-parts" : [ [ "2010", "7" ] ] }, "page" : "1420-31", "title" : "Automated electron-density sampling reveals widespread conformational polymorphism in proteins.", "type" : "article-journal", "volume" : "19" }, "uris" : [ "http://www.mendeley.com/documents/?uuid=4d030dbc-f80c-49b3-9297-7121e133a6e3" ] }, { "id" : "ITEM-3", "itemData" : { "DOI" : "10.1007/s00018-010-0611-4", "ISSN" : "1420-9071", "PMID" : "21190057", "abstract" : "This review focuses on conceptual and methodological advances in our understanding and characterization of the conformational heterogeneity of proteins. Focusing on X-ray crystallography, we describe how polysterism, the interconversion of pre-existing conformational substates, has traditionally been analyzed by comparing independent crystal structures or multiple chains within a single crystal asymmetric unit. In contrast, recent studies have focused on mining electron density maps to reveal previously 'hidden' minor conformational substates. Functional tests of the importance of minor states suggest that evolutionary selection shapes the entire conformational landscape, including uniquely configured conformational substates, the relative distribution of these substates, and the speed at which the protein can interconvert between them. An increased focus on polysterism may shape the way protein structure and function is studied in the coming years.", "author" : [ { "dropping-particle" : "", "family" : "Fraser", "given" : "James S", "non-dropping-particle" : "", "parse-names" : false, "suffix" : "" }, { "dropping-particle" : "", "family" : "Jackson", "given" : "Colin J", "non-dropping-particle" : "", "parse-names" : false, "suffix" : "" } ], "container-title" : "Cellular and molecular life sciences : CMLS", "id" : "ITEM-3", "issue" : "11", "issued" : { "date-parts" : [ [ "2011", "6" ] ] }, "page" : "1829-41", "title" : "Mining electron density for functionally relevant protein polysterism in crystal structures.", "type" : "article-journal", "volume" : "68" }, "uris" : [ "http://www.mendeley.com/documents/?uuid=da2a8fa7-dd77-441e-b77f-cc1c39fb32a1" ] } ], "mendeley" : { "formattedCitation" : "&lt;sup&gt;2,7,14&lt;/sup&gt;", "plainTextFormattedCitation" : "2,7,14", "previouslyFormattedCitation" : "&lt;sup&gt;2,7,14&lt;/sup&gt;" }, "properties" : { "noteIndex" : 0 }, "schema" : "https://github.com/citation-style-language/schema/raw/master/csl-citation.json" }</w:instrText>
      </w:r>
      <w:r w:rsidR="00C0511B">
        <w:fldChar w:fldCharType="separate"/>
      </w:r>
      <w:r w:rsidR="00C0511B" w:rsidRPr="00C0511B">
        <w:rPr>
          <w:noProof/>
          <w:vertAlign w:val="superscript"/>
        </w:rPr>
        <w:t>2,7,14</w:t>
      </w:r>
      <w:r w:rsidR="00C0511B">
        <w:fldChar w:fldCharType="end"/>
      </w:r>
      <w:r w:rsidR="00C0511B">
        <w:t xml:space="preserve"> Also, recent attempts have been made to develop methods aimed at interpreting the diffuse scattering (x-ray scattering outside of the Bragg peaks) than contains information about disorder within the crystal.</w:t>
      </w:r>
      <w:r w:rsidR="00C0511B">
        <w:fldChar w:fldCharType="begin" w:fldLock="1"/>
      </w:r>
      <w:r w:rsidR="00C0511B">
        <w:instrText>ADDIN CSL_CITATION { "citationItems" : [ { "id" : "ITEM-1", "itemData" : { "DOI" : "10.1016/j.str.2014.01.002", "ISSN" : "1878-4186", "PMID" : "24507780", "abstract" : "Problems in biology increasingly need models of protein flexibility to understand and control protein function. At the same time, as they improve, crystallographic methods are marching closer to the limits of what can be learned from Bragg data in isolation. It is thus inevitable that mainstream protein crystallography will turn to diffuse scattering to model protein motions and improve crystallographic models. The time is ripe to make it happen.", "author" : [ { "dropping-particle" : "", "family" : "Wall", "given" : "Michael E", "non-dropping-particle" : "", "parse-names" : false, "suffix" : "" }, { "dropping-particle" : "", "family" : "Adams", "given" : "Paul D", "non-dropping-particle" : "", "parse-names" : false, "suffix" : "" }, { "dropping-particle" : "", "family" : "Fraser", "given" : "James S", "non-dropping-particle" : "", "parse-names" : false, "suffix" : "" }, { "dropping-particle" : "", "family" : "Sauter", "given" : "Nicholas K", "non-dropping-particle" : "", "parse-names" : false, "suffix" : "" } ], "container-title" : "Structure (London, England : 1993)", "id" : "ITEM-1", "issue" : "2", "issued" : { "date-parts" : [ [ "2014", "2", "4" ] ] }, "page" : "182-4", "title" : "Diffuse X-ray scattering to model protein motions.", "type" : "article-journal", "volume" : "22" }, "uris" : [ "http://www.mendeley.com/documents/?uuid=95d84871-f3bd-4f01-ab62-0e80a0002e2f" ] }, { "id" : "ITEM-2", "itemData" : { "DOI" : "10.1006/jmbi.1998.1754", "ISSN" : "0022-2836", "PMID" : "9636718", "abstract" : "Rigid-body motions are determined from a 1 ns molecular dynamics simulation of the unit cell of orthorhombic hen egg-white lysozyme and their contribution to X-ray diffuse scattering intensities are examined. Using a dynamical cluster technique, groups of backbone atoms that move as approximately rigid bodies are derived from the intramolecular interatomic fluctuation matrix. These groups tend to be local in the sequence or connected by disulphide bonds, and contain on average five residues each, X-ray diffuse scattering patterns, which are sensitive to collective motions, are calculated from the full simulation trajectory (including all the protein degrees of freedom). The results reproduce the main features of the experimental scattering. Diffuse scattering is also calculated from fitted trajectories of the rigid bodies. The full simulation diffuse scattering and atomic displacements are found to be well reproduced by a model in which the backbone atoms form the rigid groups determined using the dynamical cluster technique and the individual side-chains behave as separate rigid bodies: the resulting R-factor with the full simulation scattering is 5%. Quantitatively poorer agreement is obtained from trajectories in which the secondary structural elements of the protein are considered rigid. Rigid whole-molecule and domain motions make only minor contributions to the protein atom displacements. Finally, correlations in the interatomic fluctuations are examined directly using a canonical method.", "author" : [ { "dropping-particle" : "", "family" : "H\u00e9ry", "given" : "S", "non-dropping-particle" : "", "parse-names" : false, "suffix" : "" }, { "dropping-particle" : "", "family" : "Genest", "given" : "D", "non-dropping-particle" : "", "parse-names" : false, "suffix" : "" }, { "dropping-particle" : "", "family" : "Smith", "given" : "J C", "non-dropping-particle" : "", "parse-names" : false, "suffix" : "" } ], "container-title" : "Journal of molecular biology", "id" : "ITEM-2", "issue" : "1", "issued" : { "date-parts" : [ [ "1998", "5", "29" ] ] }, "page" : "303-19", "title" : "X-ray diffuse scattering and rigid-body motion in crystalline lysozyme probed by molecular dynamics simulation.", "type" : "article-journal", "volume" : "279" }, "uris" : [ "http://www.mendeley.com/documents/?uuid=35cc8f94-7b26-4701-b9e9-146e1708d3e8" ] }, { "id" : "ITEM-3", "itemData" : { "DOI" : "10.1073/pnas.1416744111", "ISSN" : "1091-6490", "PMID" : "25453071", "abstract" : "X-ray diffraction from protein crystals includes both sharply peaked Bragg reflections and diffuse intensity between the peaks. The information in Bragg scattering is limited to what is available in the mean electron density. The diffuse scattering arises from correlations in the electron density variations and therefore contains information about collective motions in proteins. Previous studies using molecular-dynamics (MD) simulations to model diffuse scattering have been hindered by insufficient sampling of the conformational ensemble. To overcome this issue, we have performed a 1.1-\u03bcs MD simulation of crystalline staphylococcal nuclease, providing 100-fold more sampling than previous studies. This simulation enables reproducible calculations of the diffuse intensity and predicts functionally important motions, including transitions among at least eight metastable states with different active-site geometries. The total diffuse intensity calculated using the MD model is highly correlated with the experimental data. In particular, there is excellent agreement for the isotropic component of the diffuse intensity, and substantial but weaker agreement for the anisotropic component. Decomposition of the MD model into protein and solvent components indicates that protein-solvent interactions contribute substantially to the overall diffuse intensity. We conclude that diffuse scattering can be used to validate predictions from MD simulations and can provide information to improve MD models of protein motions.", "author" : [ { "dropping-particle" : "", "family" : "Wall", "given" : "Michael E", "non-dropping-particle" : "", "parse-names" : false, "suffix" : "" }, { "dropping-particle" : "", "family" : "Benschoten", "given" : "Andrew H", "non-dropping-particle" : "Van", "parse-names" : false, "suffix" : "" }, { "dropping-particle" : "", "family" : "Sauter", "given" : "Nicholas K", "non-dropping-particle" : "", "parse-names" : false, "suffix" : "" }, { "dropping-particle" : "", "family" : "Adams", "given" : "Paul D", "non-dropping-particle" : "", "parse-names" : false, "suffix" : "" }, { "dropping-particle" : "", "family" : "Fraser", "given" : "James S", "non-dropping-particle" : "", "parse-names" : false, "suffix" : "" }, { "dropping-particle" : "", "family" : "Terwilliger", "given" : "Thomas C", "non-dropping-particle" : "", "parse-names" : false, "suffix" : "" } ], "container-title" : "Proceedings of the National Academy of Sciences of the United States of America", "id" : "ITEM-3", "issue" : "50", "issued" : { "date-parts" : [ [ "2014", "12", "16" ] ] }, "page" : "17887-92", "publisher" : "NATL ACAD SCIENCES, 2101 CONSTITUTION AVE NW, WASHINGTON, DC 20418 USA", "title" : "Conformational dynamics of a crystalline protein from microsecond-scale molecular dynamics simulations and diffuse X-ray scattering.", "type" : "article-journal", "volume" : "111" }, "uris" : [ "http://www.mendeley.com/documents/?uuid=53af7413-32cd-484a-833d-c6aea13919e5" ] } ], "mendeley" : { "formattedCitation" : "&lt;sup&gt;9,18,19&lt;/sup&gt;", "plainTextFormattedCitation" : "9,18,19", "previouslyFormattedCitation" : "&lt;sup&gt;9,18&lt;/sup&gt;" }, "properties" : { "noteIndex" : 0 }, "schema" : "https://github.com/citation-style-language/schema/raw/master/csl-citation.json" }</w:instrText>
      </w:r>
      <w:r w:rsidR="00C0511B">
        <w:fldChar w:fldCharType="separate"/>
      </w:r>
      <w:r w:rsidR="00C0511B" w:rsidRPr="00C0511B">
        <w:rPr>
          <w:noProof/>
          <w:vertAlign w:val="superscript"/>
        </w:rPr>
        <w:t>9,18,19</w:t>
      </w:r>
      <w:r w:rsidR="00C0511B">
        <w:fldChar w:fldCharType="end"/>
      </w:r>
      <w:r w:rsidR="00C0511B">
        <w:t xml:space="preserve"> Molecular dynamics is well poised to contribute to this field. By simulating multiple independent copies of the crystal unit cell over extended periods of time the dynamics and disorder inherent in the crystal can be studied. Information gained, if judged sufficiently accurate, can then be applied to the experimental data resulting in an ensemble-based interpretation of the experiment that agrees better with experimental results then a single static structure model. Furthermore, crystal simulations can be used to investigate the fundamental physics of crystals such as the non-covalent interactions that hold crystals together or the free-energy barriers of conformational transitions within crystals. Also, in itself the molecular dynamics force fields that have been steadily improving in accuracy and reliability over the years, can be incorporated in crystallography refinement schemes to provide an improved set of priors (chemistry restraints).</w:t>
      </w:r>
      <w:r w:rsidR="00885990">
        <w:t xml:space="preserve"> Lastly, molecular dynamics simulations can be used to create high quality synthetic crystallography data sets. These can be used for testing, validation and improvement of crystallography methods as they provide simulated experimental data for which the exact solution is known ahead of time, since we have direct access to all measurable quantities from the simulation.</w:t>
      </w:r>
    </w:p>
    <w:p w:rsidR="00743967" w:rsidRDefault="00743967" w:rsidP="00C0511B">
      <w:pPr>
        <w:jc w:val="both"/>
      </w:pPr>
      <w:r>
        <w:t xml:space="preserve">Molecular dynamics can equally well be served by research on simulations of crystals. </w:t>
      </w:r>
      <w:r w:rsidR="006723FA">
        <w:t>The standard practice in molecular dynamics is to simulate the molecule of interest in a solvated environment, i.e. surrounded by several thousand water molecules in the simulated box. This makes good sense first because the biomolecule should not be simulated in vacuum for reasons mentioned above and second because the solvated state best replicates the native state of the molecules. Nevertheless, the solvated approach to simulations also presents several drawbacks. First, because the solvated environment is different from the crystalline environment of the experiment, it is not possible to directly compare simulation results to experimental results. As mentioned, one of the greatest obstacles for molecular dynamics simulations is the development of accurate force field parameters. This process is usually accomplished by assessing the quality of simulation results with a set of new force field parameters. Crystal simulations can prove to be very useful in this regard because they allow for direct validation of the molecular dynamics simulations against experimental data. Structural averages and fluctuations can be directly compared against the structures and B-factors of experiment. Moreover, the average electron density and consequently the structure factor amplitudes and intensities can be calculated from a crystal simulation and compared directly against the raw data of the experiment. A second benefit of crystal simulations is related to the sampling problem. Molecular dynamics suffers from the requirement of sufficient computational resources and time to accurately sample the simulated system for the events of interest. Molecular dynamics simulations can help alleviate the problem. In a typical crystal set-up the ratio of protein or nucleic acid atoms to solvent atoms is much greater than in a solvated simulation. The crystal does not require a buffer of solvent to surround the system but is rathe</w:t>
      </w:r>
      <w:r w:rsidR="00885990">
        <w:t xml:space="preserve">r made up mostly of the independent copies of the molecule of interest and solvent is only used to simulate the mother </w:t>
      </w:r>
      <w:proofErr w:type="spellStart"/>
      <w:r w:rsidR="00885990">
        <w:t>liquour</w:t>
      </w:r>
      <w:proofErr w:type="spellEnd"/>
      <w:r w:rsidR="00885990">
        <w:t xml:space="preserve"> found in the interstices of the crystal. Thus in a crystal simulation a relatively greater portion of time is spent on calculations pertaining to the biomolecule. Plus there are many independent copies of the molecule being simulated at the same time thus further greatly increasing the degree of sampling. In this way crystal simulations can serve to help overcome both the sampling and validation problems in molecular dynamics.</w:t>
      </w:r>
    </w:p>
    <w:p w:rsidR="00216D64" w:rsidRDefault="00216D64" w:rsidP="00EE1F5A">
      <w:pPr>
        <w:jc w:val="both"/>
      </w:pPr>
      <w:r>
        <w:t xml:space="preserve">We have thus introduced briefly the two methods of biomolecular crystallography and molecular dynamics in a way that should permit the general understanding of the work that follows. We continue with a specific presentation of the research carried out on the various aspects of molecular dynamics of crystals. Part I </w:t>
      </w:r>
      <w:r w:rsidR="001E4F1C">
        <w:t xml:space="preserve">is methodological and </w:t>
      </w:r>
      <w:r>
        <w:t xml:space="preserve">deals </w:t>
      </w:r>
      <w:r w:rsidR="001E4F1C">
        <w:t>with the development of methods for all-atom crystal molecular dynamics simulations</w:t>
      </w:r>
      <w:r>
        <w:t xml:space="preserve">. It investigates how to set up and carry out crystal simulations as well as how to analyze them given the unique qualities of the produced data. After investigating </w:t>
      </w:r>
      <w:r w:rsidR="001E4F1C">
        <w:t xml:space="preserve">pilot </w:t>
      </w:r>
      <w:r>
        <w:t xml:space="preserve">simulations of </w:t>
      </w:r>
      <w:r w:rsidR="001E4F1C">
        <w:t xml:space="preserve">a </w:t>
      </w:r>
      <w:r>
        <w:t xml:space="preserve">small peptide crystal (Chapter 2 and 3) </w:t>
      </w:r>
      <w:r w:rsidR="001E4F1C">
        <w:t>we move on to more relevant simulations of proteins</w:t>
      </w:r>
      <w:r>
        <w:t xml:space="preserve"> (Chapter 4) and nucleic acids (Chapter 5). Chapters 2 and 3 also demonstrate </w:t>
      </w:r>
      <w:r w:rsidR="001E4F1C">
        <w:t>a</w:t>
      </w:r>
      <w:r>
        <w:t xml:space="preserve"> proof of concept that information from molecular dynamics </w:t>
      </w:r>
      <w:r w:rsidR="001E4F1C">
        <w:t>crystal simulations</w:t>
      </w:r>
      <w:r>
        <w:t xml:space="preserve"> can be directly used to </w:t>
      </w:r>
      <w:r w:rsidR="001E4F1C">
        <w:t>enhance</w:t>
      </w:r>
      <w:r>
        <w:t xml:space="preserve"> our knowledge about crystals and to </w:t>
      </w:r>
      <w:r w:rsidR="001E4F1C">
        <w:t>aid in</w:t>
      </w:r>
      <w:r>
        <w:t xml:space="preserve"> the interpretation of experimental data. Chapters 4 and 5 examine various aspects of molecular dynamics force field validation and </w:t>
      </w:r>
      <w:r w:rsidR="001E4F1C">
        <w:t>indicate</w:t>
      </w:r>
      <w:r>
        <w:t xml:space="preserve"> possible further paths for improving force fields based on data obtained from crystal simulations. Chapter</w:t>
      </w:r>
      <w:r w:rsidR="00367BC7">
        <w:t xml:space="preserve"> 2 first appeared in the </w:t>
      </w:r>
      <w:r w:rsidR="00367BC7" w:rsidRPr="008217B9">
        <w:rPr>
          <w:i/>
        </w:rPr>
        <w:t>Journal of the American Chemical Society</w:t>
      </w:r>
      <w:r w:rsidR="00367BC7">
        <w:t xml:space="preserve"> as</w:t>
      </w:r>
      <w:r w:rsidR="00EE1F5A">
        <w:t xml:space="preserve"> “Peptide Crystal Simulations Reveal Hidden Dynamics Pawel A. Janowski, David S. </w:t>
      </w:r>
      <w:proofErr w:type="spellStart"/>
      <w:r w:rsidR="00EE1F5A">
        <w:t>Cerutti</w:t>
      </w:r>
      <w:proofErr w:type="spellEnd"/>
      <w:r w:rsidR="00EE1F5A">
        <w:t>, James Holton, and David A. Case. Journal of the American Chemical Society 2013 135 (21), 7938-7948”.</w:t>
      </w:r>
      <w:r w:rsidR="00367BC7">
        <w:t xml:space="preserve"> Chapter 3 first appeared in </w:t>
      </w:r>
      <w:r w:rsidR="00367BC7" w:rsidRPr="008217B9">
        <w:rPr>
          <w:i/>
        </w:rPr>
        <w:t>Protein Science</w:t>
      </w:r>
      <w:r w:rsidR="00367BC7">
        <w:t xml:space="preserve"> as</w:t>
      </w:r>
      <w:r w:rsidR="00EE1F5A">
        <w:t xml:space="preserve"> “Molecular Dynamics Simulation of Triclinic Lysozyme in a Crystal Lattice. Pawel A. Janowski, </w:t>
      </w:r>
      <w:proofErr w:type="spellStart"/>
      <w:r w:rsidR="00EE1F5A">
        <w:t>Chumei</w:t>
      </w:r>
      <w:proofErr w:type="spellEnd"/>
      <w:r w:rsidR="00EE1F5A">
        <w:t xml:space="preserve"> Liu, Jason </w:t>
      </w:r>
      <w:proofErr w:type="spellStart"/>
      <w:r w:rsidR="00EE1F5A">
        <w:t>Deckman</w:t>
      </w:r>
      <w:proofErr w:type="spellEnd"/>
      <w:r w:rsidR="00EE1F5A">
        <w:t>, David A. Case. Protein Science 2015.”</w:t>
      </w:r>
      <w:r w:rsidR="00367BC7">
        <w:t xml:space="preserve"> Chapter 4 first appeared in </w:t>
      </w:r>
      <w:proofErr w:type="spellStart"/>
      <w:r w:rsidR="00367BC7" w:rsidRPr="008217B9">
        <w:rPr>
          <w:i/>
        </w:rPr>
        <w:t>Biochimica</w:t>
      </w:r>
      <w:proofErr w:type="spellEnd"/>
      <w:r w:rsidR="00367BC7" w:rsidRPr="008217B9">
        <w:rPr>
          <w:i/>
        </w:rPr>
        <w:t xml:space="preserve"> </w:t>
      </w:r>
      <w:proofErr w:type="gramStart"/>
      <w:r w:rsidR="00367BC7" w:rsidRPr="008217B9">
        <w:rPr>
          <w:i/>
        </w:rPr>
        <w:t>et</w:t>
      </w:r>
      <w:proofErr w:type="gramEnd"/>
      <w:r w:rsidR="00367BC7" w:rsidRPr="008217B9">
        <w:rPr>
          <w:i/>
        </w:rPr>
        <w:t xml:space="preserve"> </w:t>
      </w:r>
      <w:proofErr w:type="spellStart"/>
      <w:r w:rsidR="00367BC7" w:rsidRPr="008217B9">
        <w:rPr>
          <w:i/>
        </w:rPr>
        <w:t>Biophysica</w:t>
      </w:r>
      <w:proofErr w:type="spellEnd"/>
      <w:r w:rsidR="00367BC7" w:rsidRPr="008217B9">
        <w:rPr>
          <w:i/>
        </w:rPr>
        <w:t xml:space="preserve"> </w:t>
      </w:r>
      <w:proofErr w:type="spellStart"/>
      <w:r w:rsidR="00367BC7" w:rsidRPr="008217B9">
        <w:rPr>
          <w:i/>
        </w:rPr>
        <w:t>Acta</w:t>
      </w:r>
      <w:proofErr w:type="spellEnd"/>
      <w:r w:rsidR="00367BC7">
        <w:t xml:space="preserve"> as</w:t>
      </w:r>
      <w:r w:rsidR="00EE1F5A">
        <w:t xml:space="preserve"> “All-atom crystal simulations of DNA and RNA duplexes. </w:t>
      </w:r>
      <w:proofErr w:type="spellStart"/>
      <w:r w:rsidR="00EE1F5A">
        <w:t>Chunmei</w:t>
      </w:r>
      <w:proofErr w:type="spellEnd"/>
      <w:r w:rsidR="00EE1F5A">
        <w:t xml:space="preserve"> Liu, Pawel A. Janowski, David A. Case. </w:t>
      </w:r>
      <w:proofErr w:type="spellStart"/>
      <w:r w:rsidR="00EE1F5A">
        <w:t>Biochimica</w:t>
      </w:r>
      <w:proofErr w:type="spellEnd"/>
      <w:r w:rsidR="00EE1F5A">
        <w:t xml:space="preserve"> et </w:t>
      </w:r>
      <w:proofErr w:type="spellStart"/>
      <w:proofErr w:type="gramStart"/>
      <w:r w:rsidR="00EE1F5A">
        <w:t>Biophysica</w:t>
      </w:r>
      <w:proofErr w:type="spellEnd"/>
      <w:r w:rsidR="00EE1F5A">
        <w:t xml:space="preserve">  </w:t>
      </w:r>
      <w:proofErr w:type="spellStart"/>
      <w:r w:rsidR="00EE1F5A">
        <w:t>Acta</w:t>
      </w:r>
      <w:proofErr w:type="spellEnd"/>
      <w:proofErr w:type="gramEnd"/>
      <w:r w:rsidR="00EE1F5A">
        <w:t xml:space="preserve"> </w:t>
      </w:r>
      <w:r w:rsidR="00845123">
        <w:t>2015 1850(5), 1059-1071.”</w:t>
      </w:r>
    </w:p>
    <w:p w:rsidR="00D30A66" w:rsidRDefault="00D30A66" w:rsidP="00EE1F5A">
      <w:pPr>
        <w:jc w:val="both"/>
      </w:pPr>
      <w:r>
        <w:t xml:space="preserve">Part II </w:t>
      </w:r>
      <w:r w:rsidR="006D4906">
        <w:t>presents examples of</w:t>
      </w:r>
      <w:r w:rsidR="001E4F1C">
        <w:t xml:space="preserve"> crystal simulations</w:t>
      </w:r>
      <w:r w:rsidR="006D4906">
        <w:t xml:space="preserve"> used in</w:t>
      </w:r>
      <w:r w:rsidR="001E4F1C">
        <w:t xml:space="preserve"> applied biophysical research</w:t>
      </w:r>
      <w:r>
        <w:t xml:space="preserve">. In Chapter 6 various states of the hairpin ribozyme are examined, both active precursor and transition states, to shed light on the specific mechanism of the enzyme’s self-cleavage reaction and to propose further paths for experimental validation. Chapter 7 studies </w:t>
      </w:r>
      <w:proofErr w:type="spellStart"/>
      <w:r>
        <w:t>Rnase</w:t>
      </w:r>
      <w:proofErr w:type="spellEnd"/>
      <w:r>
        <w:t xml:space="preserve"> A by a combination of solution state and crystal state molecular dynamics simulations in order to elucidate the mechanism of the phosphoryl transfer reaction it catalyzes. Chapter 6 first appeared in the </w:t>
      </w:r>
      <w:r w:rsidRPr="008217B9">
        <w:rPr>
          <w:i/>
        </w:rPr>
        <w:t>Journal of the American Chemical Society</w:t>
      </w:r>
      <w:r>
        <w:t xml:space="preserve"> as </w:t>
      </w:r>
      <w:r w:rsidR="00EE1F5A">
        <w:t xml:space="preserve">“Evidence for the Role of Active Site Residues in the Hairpin Ribozyme from Molecular Simulations along the Reaction Path. Hugh </w:t>
      </w:r>
      <w:proofErr w:type="spellStart"/>
      <w:r w:rsidR="00EE1F5A">
        <w:t>Heldenbrand</w:t>
      </w:r>
      <w:proofErr w:type="spellEnd"/>
      <w:r w:rsidR="00EE1F5A">
        <w:t xml:space="preserve">, Pawel A. Janowski, George </w:t>
      </w:r>
      <w:proofErr w:type="spellStart"/>
      <w:r w:rsidR="00EE1F5A">
        <w:t>Giambaşu</w:t>
      </w:r>
      <w:proofErr w:type="spellEnd"/>
      <w:r w:rsidR="00EE1F5A">
        <w:t xml:space="preserve">, Timothy J. Giese, Joseph E. </w:t>
      </w:r>
      <w:proofErr w:type="spellStart"/>
      <w:r w:rsidR="00EE1F5A">
        <w:t>Wedekind</w:t>
      </w:r>
      <w:proofErr w:type="spellEnd"/>
      <w:r w:rsidR="00EE1F5A">
        <w:t>, and Darrin M. York. Journal of the American Chemical Society 2014 136 (22), 7789-7792.”</w:t>
      </w:r>
      <w:r w:rsidR="006D4906">
        <w:t xml:space="preserve"> Chapter 7 is being prepared for submission.</w:t>
      </w:r>
      <w:bookmarkStart w:id="14" w:name="_GoBack"/>
      <w:bookmarkEnd w:id="14"/>
    </w:p>
    <w:p w:rsidR="00D61D4A" w:rsidRPr="00483C80" w:rsidRDefault="00D30A66" w:rsidP="00EE1F5A">
      <w:pPr>
        <w:jc w:val="both"/>
      </w:pPr>
      <w:r>
        <w:t xml:space="preserve">Part III </w:t>
      </w:r>
      <w:r w:rsidR="006D4906">
        <w:t>presents the application of crystal molecular dynamics to</w:t>
      </w:r>
      <w:r>
        <w:t xml:space="preserve"> improve crystallography methods. In Chapter 8 a molecular dynamics force field is implemented to accurately model protein ligands and small molecules in macromolecular crystals thus leading to chemically more accurate ligand geometries. Chapter 9 presents an integration of the Amber molecular dynamics software package with Phenix software for crystallographic refinement. Incorporation of molecular dynamics of crystals directly in biomolecular crystal refinement leads to improved structural models and better agreement with experimental data. Chapter 8 has been submitted for publication </w:t>
      </w:r>
      <w:r w:rsidR="008217B9">
        <w:t xml:space="preserve">and is currently </w:t>
      </w:r>
      <w:proofErr w:type="gramStart"/>
      <w:r w:rsidR="008217B9">
        <w:t>under</w:t>
      </w:r>
      <w:proofErr w:type="gramEnd"/>
      <w:r w:rsidR="008217B9">
        <w:t xml:space="preserve"> review at </w:t>
      </w:r>
      <w:proofErr w:type="spellStart"/>
      <w:r w:rsidR="008217B9" w:rsidRPr="008217B9">
        <w:rPr>
          <w:i/>
        </w:rPr>
        <w:t>Acta</w:t>
      </w:r>
      <w:proofErr w:type="spellEnd"/>
      <w:r w:rsidR="008217B9" w:rsidRPr="008217B9">
        <w:rPr>
          <w:i/>
        </w:rPr>
        <w:t xml:space="preserve"> </w:t>
      </w:r>
      <w:proofErr w:type="spellStart"/>
      <w:r w:rsidR="008217B9" w:rsidRPr="008217B9">
        <w:rPr>
          <w:i/>
        </w:rPr>
        <w:t>Crystallographica</w:t>
      </w:r>
      <w:proofErr w:type="spellEnd"/>
      <w:r w:rsidR="008217B9" w:rsidRPr="008217B9">
        <w:rPr>
          <w:i/>
        </w:rPr>
        <w:t xml:space="preserve"> D</w:t>
      </w:r>
      <w:r w:rsidR="008217B9">
        <w:t xml:space="preserve">. </w:t>
      </w:r>
      <w:r w:rsidR="006D4906">
        <w:t>Chapter 9 is being prepared for submission.</w:t>
      </w:r>
    </w:p>
    <w:p w:rsidR="00917222" w:rsidRDefault="00CE1213" w:rsidP="00917222">
      <w:r>
        <w:t xml:space="preserve"> </w:t>
      </w:r>
    </w:p>
    <w:p w:rsidR="006651FB" w:rsidRDefault="006651FB">
      <w:pPr>
        <w:rPr>
          <w:rFonts w:asciiTheme="majorHAnsi" w:eastAsiaTheme="majorEastAsia" w:hAnsiTheme="majorHAnsi" w:cstheme="majorBidi"/>
          <w:b/>
          <w:bCs/>
          <w:i/>
          <w:iCs/>
          <w:sz w:val="32"/>
          <w:szCs w:val="32"/>
        </w:rPr>
      </w:pPr>
      <w:r>
        <w:br w:type="page"/>
      </w:r>
    </w:p>
    <w:p w:rsidR="00CE1213" w:rsidRDefault="00917222" w:rsidP="00AA70F5">
      <w:pPr>
        <w:pStyle w:val="Heading1"/>
      </w:pPr>
      <w:bookmarkStart w:id="15" w:name="_Toc423781380"/>
      <w:r>
        <w:t>Developing molecular dynamics of crystals.</w:t>
      </w:r>
      <w:bookmarkEnd w:id="15"/>
    </w:p>
    <w:p w:rsidR="00917222" w:rsidRDefault="00917222" w:rsidP="005341F6">
      <w:pPr>
        <w:pStyle w:val="Heading2"/>
      </w:pPr>
      <w:bookmarkStart w:id="16" w:name="_Toc423781381"/>
      <w:r>
        <w:t>Fav8 1</w:t>
      </w:r>
      <w:bookmarkEnd w:id="16"/>
    </w:p>
    <w:p w:rsidR="00483C80" w:rsidRPr="00483C80" w:rsidRDefault="00483C80" w:rsidP="00483C80">
      <w:r>
        <w:t xml:space="preserve">Blah </w:t>
      </w:r>
      <w:proofErr w:type="spellStart"/>
      <w:r>
        <w:t>blah</w:t>
      </w:r>
      <w:proofErr w:type="spellEnd"/>
    </w:p>
    <w:p w:rsidR="006651FB" w:rsidRDefault="006651FB">
      <w:pPr>
        <w:rPr>
          <w:rFonts w:asciiTheme="majorHAnsi" w:eastAsiaTheme="majorEastAsia" w:hAnsiTheme="majorHAnsi" w:cstheme="majorBidi"/>
          <w:b/>
          <w:bCs/>
          <w:i/>
          <w:iCs/>
          <w:sz w:val="28"/>
          <w:szCs w:val="28"/>
        </w:rPr>
      </w:pPr>
      <w:r>
        <w:br w:type="page"/>
      </w:r>
    </w:p>
    <w:p w:rsidR="00917222" w:rsidRPr="00364F49" w:rsidRDefault="00917222" w:rsidP="00917222">
      <w:pPr>
        <w:pStyle w:val="Heading2"/>
      </w:pPr>
      <w:bookmarkStart w:id="17" w:name="_Toc423781382"/>
      <w:r w:rsidRPr="00364F49">
        <w:t>Fav8 2</w:t>
      </w:r>
      <w:bookmarkEnd w:id="17"/>
    </w:p>
    <w:p w:rsidR="00483C80" w:rsidRPr="00483C80" w:rsidRDefault="00483C80" w:rsidP="00483C80">
      <w:r>
        <w:t xml:space="preserve">Blah </w:t>
      </w:r>
      <w:proofErr w:type="spellStart"/>
      <w:r>
        <w:t>blah</w:t>
      </w:r>
      <w:proofErr w:type="spellEnd"/>
    </w:p>
    <w:p w:rsidR="006651FB" w:rsidRDefault="006651FB">
      <w:pPr>
        <w:rPr>
          <w:rFonts w:asciiTheme="majorHAnsi" w:eastAsiaTheme="majorEastAsia" w:hAnsiTheme="majorHAnsi" w:cstheme="majorBidi"/>
          <w:b/>
          <w:bCs/>
          <w:i/>
          <w:iCs/>
          <w:sz w:val="28"/>
          <w:szCs w:val="28"/>
        </w:rPr>
      </w:pPr>
      <w:r>
        <w:br w:type="page"/>
      </w:r>
    </w:p>
    <w:p w:rsidR="00917222" w:rsidRPr="00364F49" w:rsidRDefault="00917222" w:rsidP="00917222">
      <w:pPr>
        <w:pStyle w:val="Heading2"/>
      </w:pPr>
      <w:bookmarkStart w:id="18" w:name="_Toc423781383"/>
      <w:r w:rsidRPr="00364F49">
        <w:t>4lzt</w:t>
      </w:r>
      <w:bookmarkEnd w:id="18"/>
    </w:p>
    <w:p w:rsidR="00483C80" w:rsidRPr="00483C80" w:rsidRDefault="00483C80" w:rsidP="00483C80">
      <w:r>
        <w:t xml:space="preserve">Blah </w:t>
      </w:r>
      <w:proofErr w:type="spellStart"/>
      <w:r>
        <w:t>blah</w:t>
      </w:r>
      <w:proofErr w:type="spellEnd"/>
    </w:p>
    <w:p w:rsidR="006651FB" w:rsidRDefault="006651FB">
      <w:pPr>
        <w:rPr>
          <w:rFonts w:asciiTheme="majorHAnsi" w:eastAsiaTheme="majorEastAsia" w:hAnsiTheme="majorHAnsi" w:cstheme="majorBidi"/>
          <w:b/>
          <w:bCs/>
          <w:i/>
          <w:iCs/>
          <w:sz w:val="28"/>
          <w:szCs w:val="28"/>
        </w:rPr>
      </w:pPr>
      <w:r>
        <w:br w:type="page"/>
      </w:r>
    </w:p>
    <w:p w:rsidR="00917222" w:rsidRPr="00364F49" w:rsidRDefault="00917222" w:rsidP="00917222">
      <w:pPr>
        <w:pStyle w:val="Heading2"/>
      </w:pPr>
      <w:bookmarkStart w:id="19" w:name="_Toc423781384"/>
      <w:r w:rsidRPr="00364F49">
        <w:t>DNA/RNA</w:t>
      </w:r>
      <w:bookmarkEnd w:id="19"/>
    </w:p>
    <w:p w:rsidR="00483C80" w:rsidRPr="00483C80" w:rsidRDefault="00483C80" w:rsidP="00483C80">
      <w:r>
        <w:t xml:space="preserve">Blah </w:t>
      </w:r>
      <w:proofErr w:type="spellStart"/>
      <w:r>
        <w:t>blah</w:t>
      </w:r>
      <w:proofErr w:type="spellEnd"/>
    </w:p>
    <w:p w:rsidR="006651FB" w:rsidRDefault="006651FB">
      <w:pPr>
        <w:rPr>
          <w:rFonts w:asciiTheme="majorHAnsi" w:eastAsiaTheme="majorEastAsia" w:hAnsiTheme="majorHAnsi" w:cstheme="majorBidi"/>
          <w:b/>
          <w:bCs/>
          <w:i/>
          <w:iCs/>
          <w:sz w:val="32"/>
          <w:szCs w:val="32"/>
        </w:rPr>
      </w:pPr>
      <w:r>
        <w:br w:type="page"/>
      </w:r>
    </w:p>
    <w:p w:rsidR="006651FB" w:rsidRPr="00FA56E6" w:rsidRDefault="00917222" w:rsidP="00FA56E6">
      <w:pPr>
        <w:pStyle w:val="Heading1"/>
      </w:pPr>
      <w:bookmarkStart w:id="20" w:name="_Toc423781385"/>
      <w:r w:rsidRPr="00917222">
        <w:t>Applications of molecular dynamics of crystals</w:t>
      </w:r>
      <w:bookmarkEnd w:id="20"/>
    </w:p>
    <w:p w:rsidR="00483C80" w:rsidRDefault="00917222" w:rsidP="00E2500F">
      <w:pPr>
        <w:pStyle w:val="Heading2"/>
        <w:numPr>
          <w:ilvl w:val="1"/>
          <w:numId w:val="2"/>
        </w:numPr>
      </w:pPr>
      <w:bookmarkStart w:id="21" w:name="_Toc423781386"/>
      <w:r w:rsidRPr="00917222">
        <w:t>Hairpin</w:t>
      </w:r>
      <w:bookmarkEnd w:id="21"/>
    </w:p>
    <w:p w:rsidR="00483C80" w:rsidRPr="00483C80" w:rsidRDefault="00483C80" w:rsidP="00483C80">
      <w:r>
        <w:t xml:space="preserve">Blah </w:t>
      </w:r>
      <w:proofErr w:type="spellStart"/>
      <w:r>
        <w:t>blah</w:t>
      </w:r>
      <w:proofErr w:type="spellEnd"/>
    </w:p>
    <w:p w:rsidR="006651FB" w:rsidRDefault="006651FB">
      <w:pPr>
        <w:rPr>
          <w:rFonts w:asciiTheme="majorHAnsi" w:eastAsiaTheme="majorEastAsia" w:hAnsiTheme="majorHAnsi" w:cstheme="majorBidi"/>
          <w:b/>
          <w:bCs/>
          <w:i/>
          <w:iCs/>
          <w:sz w:val="28"/>
          <w:szCs w:val="28"/>
        </w:rPr>
      </w:pPr>
      <w:r>
        <w:br w:type="page"/>
      </w:r>
    </w:p>
    <w:p w:rsidR="00917222" w:rsidRDefault="00917222" w:rsidP="00E2500F">
      <w:pPr>
        <w:pStyle w:val="Heading2"/>
        <w:numPr>
          <w:ilvl w:val="1"/>
          <w:numId w:val="2"/>
        </w:numPr>
      </w:pPr>
      <w:bookmarkStart w:id="22" w:name="_Toc423781387"/>
      <w:proofErr w:type="spellStart"/>
      <w:r w:rsidRPr="00917222">
        <w:t>RnaseA</w:t>
      </w:r>
      <w:bookmarkEnd w:id="22"/>
      <w:proofErr w:type="spellEnd"/>
    </w:p>
    <w:p w:rsidR="00483C80" w:rsidRPr="00483C80" w:rsidRDefault="00483C80" w:rsidP="00483C80">
      <w:r>
        <w:t xml:space="preserve">Blah </w:t>
      </w:r>
      <w:proofErr w:type="spellStart"/>
      <w:r>
        <w:t>blah</w:t>
      </w:r>
      <w:proofErr w:type="spellEnd"/>
    </w:p>
    <w:p w:rsidR="006651FB" w:rsidRDefault="006651FB">
      <w:pPr>
        <w:rPr>
          <w:rFonts w:asciiTheme="majorHAnsi" w:eastAsiaTheme="majorEastAsia" w:hAnsiTheme="majorHAnsi" w:cstheme="majorBidi"/>
          <w:b/>
          <w:bCs/>
          <w:i/>
          <w:iCs/>
          <w:sz w:val="32"/>
          <w:szCs w:val="32"/>
        </w:rPr>
      </w:pPr>
      <w:r>
        <w:br w:type="page"/>
      </w:r>
    </w:p>
    <w:p w:rsidR="00917222" w:rsidRDefault="00917222" w:rsidP="00AA70F5">
      <w:pPr>
        <w:pStyle w:val="Heading1"/>
      </w:pPr>
      <w:bookmarkStart w:id="23" w:name="_Toc423781388"/>
      <w:r>
        <w:t>Improved crystallographic methods through crystal molecular dynamics</w:t>
      </w:r>
      <w:bookmarkEnd w:id="23"/>
    </w:p>
    <w:p w:rsidR="00917222" w:rsidRDefault="00917222" w:rsidP="00AA70F5">
      <w:pPr>
        <w:pStyle w:val="Heading2"/>
      </w:pPr>
      <w:bookmarkStart w:id="24" w:name="_Toc423781389"/>
      <w:r>
        <w:t>AFITT</w:t>
      </w:r>
      <w:bookmarkEnd w:id="24"/>
    </w:p>
    <w:p w:rsidR="00483C80" w:rsidRPr="00917222" w:rsidRDefault="00483C80" w:rsidP="00483C80">
      <w:r>
        <w:t xml:space="preserve">Blah </w:t>
      </w:r>
      <w:proofErr w:type="spellStart"/>
      <w:r>
        <w:t>blah</w:t>
      </w:r>
      <w:proofErr w:type="spellEnd"/>
    </w:p>
    <w:p w:rsidR="006651FB" w:rsidRDefault="006651FB">
      <w:pPr>
        <w:rPr>
          <w:rFonts w:asciiTheme="majorHAnsi" w:eastAsiaTheme="majorEastAsia" w:hAnsiTheme="majorHAnsi" w:cstheme="majorBidi"/>
          <w:b/>
          <w:bCs/>
          <w:i/>
          <w:iCs/>
          <w:sz w:val="28"/>
          <w:szCs w:val="28"/>
        </w:rPr>
      </w:pPr>
      <w:r>
        <w:br w:type="page"/>
      </w:r>
    </w:p>
    <w:p w:rsidR="00917222" w:rsidRDefault="00917222" w:rsidP="00E2500F">
      <w:pPr>
        <w:pStyle w:val="Heading2"/>
        <w:numPr>
          <w:ilvl w:val="1"/>
          <w:numId w:val="2"/>
        </w:numPr>
      </w:pPr>
      <w:r>
        <w:t xml:space="preserve"> </w:t>
      </w:r>
      <w:bookmarkStart w:id="25" w:name="_Toc423781390"/>
      <w:r>
        <w:t>Phenix-Amber</w:t>
      </w:r>
      <w:bookmarkEnd w:id="25"/>
    </w:p>
    <w:p w:rsidR="00483C80" w:rsidRDefault="00483C80" w:rsidP="00483C80">
      <w:r>
        <w:t xml:space="preserve">Blah </w:t>
      </w:r>
      <w:proofErr w:type="spellStart"/>
      <w:r>
        <w:t>blah</w:t>
      </w:r>
      <w:proofErr w:type="spellEnd"/>
    </w:p>
    <w:p w:rsidR="00FA56E6" w:rsidRDefault="00FA56E6">
      <w:pPr>
        <w:rPr>
          <w:b/>
          <w:i/>
          <w:sz w:val="32"/>
        </w:rPr>
      </w:pPr>
      <w:r>
        <w:br w:type="page"/>
      </w:r>
    </w:p>
    <w:p w:rsidR="006651FB" w:rsidRPr="00917222" w:rsidRDefault="006651FB" w:rsidP="004325F8">
      <w:pPr>
        <w:pStyle w:val="Heading1"/>
        <w:numPr>
          <w:ilvl w:val="0"/>
          <w:numId w:val="0"/>
        </w:numPr>
      </w:pPr>
      <w:bookmarkStart w:id="26" w:name="_Toc423781391"/>
      <w:r>
        <w:t>Bibliography</w:t>
      </w:r>
      <w:bookmarkEnd w:id="26"/>
    </w:p>
    <w:p w:rsidR="00C0511B" w:rsidRPr="00C0511B" w:rsidRDefault="006651FB">
      <w:pPr>
        <w:pStyle w:val="NormalWeb"/>
        <w:divId w:val="1310591564"/>
        <w:rPr>
          <w:rFonts w:ascii="Garamond" w:eastAsiaTheme="minorEastAsia" w:hAnsi="Garamond"/>
          <w:noProof/>
          <w:sz w:val="22"/>
        </w:rPr>
      </w:pPr>
      <w:r>
        <w:fldChar w:fldCharType="begin" w:fldLock="1"/>
      </w:r>
      <w:r>
        <w:instrText xml:space="preserve">ADDIN Mendeley Bibliography CSL_BIBLIOGRAPHY </w:instrText>
      </w:r>
      <w:r>
        <w:fldChar w:fldCharType="separate"/>
      </w:r>
      <w:r w:rsidR="00C0511B" w:rsidRPr="00C0511B">
        <w:rPr>
          <w:rFonts w:ascii="Garamond" w:hAnsi="Garamond"/>
          <w:noProof/>
          <w:sz w:val="22"/>
        </w:rPr>
        <w:t>1. Alder BJ, Wainwright TE. Studies in Molecular Dynamics. I. General Method. 1959;31(2):459.</w:t>
      </w:r>
    </w:p>
    <w:p w:rsidR="00C0511B" w:rsidRPr="00C0511B" w:rsidRDefault="00C0511B">
      <w:pPr>
        <w:pStyle w:val="NormalWeb"/>
        <w:divId w:val="1310591564"/>
        <w:rPr>
          <w:rFonts w:ascii="Garamond" w:hAnsi="Garamond"/>
          <w:noProof/>
          <w:sz w:val="22"/>
        </w:rPr>
      </w:pPr>
      <w:r w:rsidRPr="00C0511B">
        <w:rPr>
          <w:rFonts w:ascii="Garamond" w:hAnsi="Garamond"/>
          <w:noProof/>
          <w:sz w:val="22"/>
        </w:rPr>
        <w:t>2. Van den Bedem H, Bhabha G, Yang K, Wright PE, Fraser JS. Automated identification of functional dynamic contact networks from X-ray crystallography. 2013;10(9):896–902.</w:t>
      </w:r>
    </w:p>
    <w:p w:rsidR="00C0511B" w:rsidRPr="00C0511B" w:rsidRDefault="00C0511B">
      <w:pPr>
        <w:pStyle w:val="NormalWeb"/>
        <w:divId w:val="1310591564"/>
        <w:rPr>
          <w:rFonts w:ascii="Garamond" w:hAnsi="Garamond"/>
          <w:noProof/>
          <w:sz w:val="22"/>
        </w:rPr>
      </w:pPr>
      <w:r w:rsidRPr="00C0511B">
        <w:rPr>
          <w:rFonts w:ascii="Garamond" w:hAnsi="Garamond"/>
          <w:noProof/>
          <w:sz w:val="22"/>
        </w:rPr>
        <w:t>3. Borek D, Minor W, Otwinowski Z. Measurement errors and their consequences in protein crystallography. 2003;59(11):2031–2038.</w:t>
      </w:r>
    </w:p>
    <w:p w:rsidR="00C0511B" w:rsidRPr="00C0511B" w:rsidRDefault="00C0511B">
      <w:pPr>
        <w:pStyle w:val="NormalWeb"/>
        <w:divId w:val="1310591564"/>
        <w:rPr>
          <w:rFonts w:ascii="Garamond" w:hAnsi="Garamond"/>
          <w:noProof/>
          <w:sz w:val="22"/>
        </w:rPr>
      </w:pPr>
      <w:r w:rsidRPr="00C0511B">
        <w:rPr>
          <w:rFonts w:ascii="Garamond" w:hAnsi="Garamond"/>
          <w:noProof/>
          <w:sz w:val="22"/>
        </w:rPr>
        <w:t>4. Burnley BT, Afonine P V, Adams PD, Gros P. Modelling dynamics in protein crystal structures by ensemble refinement. 2012;1:e00311.</w:t>
      </w:r>
    </w:p>
    <w:p w:rsidR="00C0511B" w:rsidRPr="00C0511B" w:rsidRDefault="00C0511B">
      <w:pPr>
        <w:pStyle w:val="NormalWeb"/>
        <w:divId w:val="1310591564"/>
        <w:rPr>
          <w:rFonts w:ascii="Garamond" w:hAnsi="Garamond"/>
          <w:noProof/>
          <w:sz w:val="22"/>
        </w:rPr>
      </w:pPr>
      <w:r w:rsidRPr="00C0511B">
        <w:rPr>
          <w:rFonts w:ascii="Garamond" w:hAnsi="Garamond"/>
          <w:noProof/>
          <w:sz w:val="22"/>
        </w:rPr>
        <w:t>5. Case DA, Babin V, Berryman JT, Betz RM, Cai Q, Cerutti DS, Cheatham, III TE, Darden TA, Duke RE, Gohlke H, et al. AMBER 14. 2014.</w:t>
      </w:r>
    </w:p>
    <w:p w:rsidR="00C0511B" w:rsidRPr="00C0511B" w:rsidRDefault="00C0511B">
      <w:pPr>
        <w:pStyle w:val="NormalWeb"/>
        <w:divId w:val="1310591564"/>
        <w:rPr>
          <w:rFonts w:ascii="Garamond" w:hAnsi="Garamond"/>
          <w:noProof/>
          <w:sz w:val="22"/>
        </w:rPr>
      </w:pPr>
      <w:r w:rsidRPr="00C0511B">
        <w:rPr>
          <w:rFonts w:ascii="Garamond" w:hAnsi="Garamond"/>
          <w:noProof/>
          <w:sz w:val="22"/>
        </w:rPr>
        <w:t>6. Fraser JS, van den Bedem H, Samelson AJ, Lang PT, Holton JM, Echols N, Alber T. Accessing protein conformational ensembles using room-temperature X-ray crystallography. 2011;108(39):16247–52.</w:t>
      </w:r>
    </w:p>
    <w:p w:rsidR="00C0511B" w:rsidRPr="00C0511B" w:rsidRDefault="00C0511B">
      <w:pPr>
        <w:pStyle w:val="NormalWeb"/>
        <w:divId w:val="1310591564"/>
        <w:rPr>
          <w:rFonts w:ascii="Garamond" w:hAnsi="Garamond"/>
          <w:noProof/>
          <w:sz w:val="22"/>
        </w:rPr>
      </w:pPr>
      <w:r w:rsidRPr="00C0511B">
        <w:rPr>
          <w:rFonts w:ascii="Garamond" w:hAnsi="Garamond"/>
          <w:noProof/>
          <w:sz w:val="22"/>
        </w:rPr>
        <w:t>7. Fraser JS, Jackson CJ. Mining electron density for functionally relevant protein polysterism in crystal structures. 2011;68(11):1829–41.</w:t>
      </w:r>
    </w:p>
    <w:p w:rsidR="00C0511B" w:rsidRPr="00C0511B" w:rsidRDefault="00C0511B">
      <w:pPr>
        <w:pStyle w:val="NormalWeb"/>
        <w:divId w:val="1310591564"/>
        <w:rPr>
          <w:rFonts w:ascii="Garamond" w:hAnsi="Garamond"/>
          <w:noProof/>
          <w:sz w:val="22"/>
        </w:rPr>
      </w:pPr>
      <w:r w:rsidRPr="00C0511B">
        <w:rPr>
          <w:rFonts w:ascii="Garamond" w:hAnsi="Garamond"/>
          <w:noProof/>
          <w:sz w:val="22"/>
        </w:rPr>
        <w:t>8. Furnham N, Blundell TL, DePristo MA, Terwilliger TC. Is one solution good enough? 2006;13(3):184–5.</w:t>
      </w:r>
    </w:p>
    <w:p w:rsidR="00C0511B" w:rsidRPr="00C0511B" w:rsidRDefault="00C0511B">
      <w:pPr>
        <w:pStyle w:val="NormalWeb"/>
        <w:divId w:val="1310591564"/>
        <w:rPr>
          <w:rFonts w:ascii="Garamond" w:hAnsi="Garamond"/>
          <w:noProof/>
          <w:sz w:val="22"/>
        </w:rPr>
      </w:pPr>
      <w:r w:rsidRPr="00C0511B">
        <w:rPr>
          <w:rFonts w:ascii="Garamond" w:hAnsi="Garamond"/>
          <w:noProof/>
          <w:sz w:val="22"/>
        </w:rPr>
        <w:t>9. Héry S, Genest D, Smith JC. X-ray diffuse scattering and rigid-body motion in crystalline lysozyme probed by molecular dynamics simulation. 1998;279(1):303–19.</w:t>
      </w:r>
    </w:p>
    <w:p w:rsidR="00C0511B" w:rsidRPr="00C0511B" w:rsidRDefault="00C0511B">
      <w:pPr>
        <w:pStyle w:val="NormalWeb"/>
        <w:divId w:val="1310591564"/>
        <w:rPr>
          <w:rFonts w:ascii="Garamond" w:hAnsi="Garamond"/>
          <w:noProof/>
          <w:sz w:val="22"/>
        </w:rPr>
      </w:pPr>
      <w:r w:rsidRPr="00C0511B">
        <w:rPr>
          <w:rFonts w:ascii="Garamond" w:hAnsi="Garamond"/>
          <w:noProof/>
          <w:sz w:val="22"/>
        </w:rPr>
        <w:t>10. Hess B, Kutzner C, van der Spoel D, Lindahl E. GROMACS 4:  Algorithms for Highly Efficient, Load-Balanced, and Scalable Molecular Simulation. 2008;4(3):435–447.</w:t>
      </w:r>
    </w:p>
    <w:p w:rsidR="00C0511B" w:rsidRPr="00C0511B" w:rsidRDefault="00C0511B">
      <w:pPr>
        <w:pStyle w:val="NormalWeb"/>
        <w:divId w:val="1310591564"/>
        <w:rPr>
          <w:rFonts w:ascii="Garamond" w:hAnsi="Garamond"/>
          <w:noProof/>
          <w:sz w:val="22"/>
        </w:rPr>
      </w:pPr>
      <w:r w:rsidRPr="00C0511B">
        <w:rPr>
          <w:rFonts w:ascii="Garamond" w:hAnsi="Garamond"/>
          <w:noProof/>
          <w:sz w:val="22"/>
        </w:rPr>
        <w:t>11. Holton JM. A beginner’s guide to radiation damage. 2009;16(Pt 2):133–42.</w:t>
      </w:r>
    </w:p>
    <w:p w:rsidR="00C0511B" w:rsidRPr="00C0511B" w:rsidRDefault="00C0511B">
      <w:pPr>
        <w:pStyle w:val="NormalWeb"/>
        <w:divId w:val="1310591564"/>
        <w:rPr>
          <w:rFonts w:ascii="Garamond" w:hAnsi="Garamond"/>
          <w:noProof/>
          <w:sz w:val="22"/>
        </w:rPr>
      </w:pPr>
      <w:r w:rsidRPr="00C0511B">
        <w:rPr>
          <w:rFonts w:ascii="Garamond" w:hAnsi="Garamond"/>
          <w:noProof/>
          <w:sz w:val="22"/>
        </w:rPr>
        <w:t>12. Holton JM, Frankel KA. The minimum crystal size needed for a complete diffraction data set. 2010;66(Pt 4):393–408.</w:t>
      </w:r>
    </w:p>
    <w:p w:rsidR="00C0511B" w:rsidRPr="00C0511B" w:rsidRDefault="00C0511B">
      <w:pPr>
        <w:pStyle w:val="NormalWeb"/>
        <w:divId w:val="1310591564"/>
        <w:rPr>
          <w:rFonts w:ascii="Garamond" w:hAnsi="Garamond"/>
          <w:noProof/>
          <w:sz w:val="22"/>
        </w:rPr>
      </w:pPr>
      <w:r w:rsidRPr="00C0511B">
        <w:rPr>
          <w:rFonts w:ascii="Garamond" w:hAnsi="Garamond"/>
          <w:noProof/>
          <w:sz w:val="22"/>
        </w:rPr>
        <w:t>13. Hynninen A-P, Crowley MF. New faster CHARMM molecular dynamics engine. 2014;35(5):406–13.</w:t>
      </w:r>
    </w:p>
    <w:p w:rsidR="00C0511B" w:rsidRPr="00C0511B" w:rsidRDefault="00C0511B">
      <w:pPr>
        <w:pStyle w:val="NormalWeb"/>
        <w:divId w:val="1310591564"/>
        <w:rPr>
          <w:rFonts w:ascii="Garamond" w:hAnsi="Garamond"/>
          <w:noProof/>
          <w:sz w:val="22"/>
        </w:rPr>
      </w:pPr>
      <w:r w:rsidRPr="00C0511B">
        <w:rPr>
          <w:rFonts w:ascii="Garamond" w:hAnsi="Garamond"/>
          <w:noProof/>
          <w:sz w:val="22"/>
        </w:rPr>
        <w:t>14. Lang PT, Ng H-L, Fraser JS, Corn JE, Echols N, Sales M, Holton JM, Alber T. Automated electron-density sampling reveals widespread conformational polymorphism in proteins. 2010;19:1420–31.</w:t>
      </w:r>
    </w:p>
    <w:p w:rsidR="00C0511B" w:rsidRPr="00C0511B" w:rsidRDefault="00C0511B">
      <w:pPr>
        <w:pStyle w:val="NormalWeb"/>
        <w:divId w:val="1310591564"/>
        <w:rPr>
          <w:rFonts w:ascii="Garamond" w:hAnsi="Garamond"/>
          <w:noProof/>
          <w:sz w:val="22"/>
        </w:rPr>
      </w:pPr>
      <w:r w:rsidRPr="00C0511B">
        <w:rPr>
          <w:rFonts w:ascii="Garamond" w:hAnsi="Garamond"/>
          <w:noProof/>
          <w:sz w:val="22"/>
        </w:rPr>
        <w:t>15. Levin EJ, Kondrashov DA, Wesenberg GE, Phillips GN. Ensemble refinement of protein crystal structures: validation and application. 2007;15(9):1040–1052.</w:t>
      </w:r>
    </w:p>
    <w:p w:rsidR="00C0511B" w:rsidRPr="00C0511B" w:rsidRDefault="00C0511B">
      <w:pPr>
        <w:pStyle w:val="NormalWeb"/>
        <w:divId w:val="1310591564"/>
        <w:rPr>
          <w:rFonts w:ascii="Garamond" w:hAnsi="Garamond"/>
          <w:noProof/>
          <w:sz w:val="22"/>
        </w:rPr>
      </w:pPr>
      <w:r w:rsidRPr="00C0511B">
        <w:rPr>
          <w:rFonts w:ascii="Garamond" w:hAnsi="Garamond"/>
          <w:noProof/>
          <w:sz w:val="22"/>
        </w:rPr>
        <w:t>16. McCammon JA, Gelin BR, Karplus M. Dynamics of folded proteins. 1977;267(5612):585–590.</w:t>
      </w:r>
    </w:p>
    <w:p w:rsidR="00C0511B" w:rsidRPr="00C0511B" w:rsidRDefault="00C0511B">
      <w:pPr>
        <w:pStyle w:val="NormalWeb"/>
        <w:divId w:val="1310591564"/>
        <w:rPr>
          <w:rFonts w:ascii="Garamond" w:hAnsi="Garamond"/>
          <w:noProof/>
          <w:sz w:val="22"/>
        </w:rPr>
      </w:pPr>
      <w:r w:rsidRPr="00C0511B">
        <w:rPr>
          <w:rFonts w:ascii="Garamond" w:hAnsi="Garamond"/>
          <w:noProof/>
          <w:sz w:val="22"/>
        </w:rPr>
        <w:t>17. Rahman A. Correlations in the Motion of Atoms in Liquid Argon. 1964;136(2A):A405–A411.</w:t>
      </w:r>
    </w:p>
    <w:p w:rsidR="00C0511B" w:rsidRPr="00C0511B" w:rsidRDefault="00C0511B">
      <w:pPr>
        <w:pStyle w:val="NormalWeb"/>
        <w:divId w:val="1310591564"/>
        <w:rPr>
          <w:rFonts w:ascii="Garamond" w:hAnsi="Garamond"/>
          <w:noProof/>
          <w:sz w:val="22"/>
        </w:rPr>
      </w:pPr>
      <w:r w:rsidRPr="00C0511B">
        <w:rPr>
          <w:rFonts w:ascii="Garamond" w:hAnsi="Garamond"/>
          <w:noProof/>
          <w:sz w:val="22"/>
        </w:rPr>
        <w:t>18. Wall ME, Adams PD, Fraser JS, Sauter NK. Diffuse X-ray scattering to model protein motions. 2014;22(2):182–4.</w:t>
      </w:r>
    </w:p>
    <w:p w:rsidR="00C0511B" w:rsidRPr="00C0511B" w:rsidRDefault="00C0511B">
      <w:pPr>
        <w:pStyle w:val="NormalWeb"/>
        <w:divId w:val="1310591564"/>
        <w:rPr>
          <w:rFonts w:ascii="Garamond" w:hAnsi="Garamond"/>
          <w:noProof/>
          <w:sz w:val="22"/>
        </w:rPr>
      </w:pPr>
      <w:r w:rsidRPr="00C0511B">
        <w:rPr>
          <w:rFonts w:ascii="Garamond" w:hAnsi="Garamond"/>
          <w:noProof/>
          <w:sz w:val="22"/>
        </w:rPr>
        <w:t xml:space="preserve">19. Wall ME, Van Benschoten AH, Sauter NK, Adams PD, Fraser JS, Terwilliger TC. Conformational dynamics of a crystalline protein from microsecond-scale molecular dynamics simulations and diffuse X-ray scattering. 2014;111(50):17887–92. </w:t>
      </w:r>
    </w:p>
    <w:p w:rsidR="00483C80" w:rsidRPr="00483C80" w:rsidRDefault="006651FB" w:rsidP="00483C80">
      <w:pPr>
        <w:ind w:firstLine="0"/>
      </w:pPr>
      <w:r>
        <w:fldChar w:fldCharType="end"/>
      </w:r>
    </w:p>
    <w:sectPr w:rsidR="00483C80" w:rsidRPr="00483C80" w:rsidSect="003470A7">
      <w:headerReference w:type="default" r:id="rId9"/>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2AE" w:rsidRDefault="003532AE" w:rsidP="003D2C93">
      <w:pPr>
        <w:spacing w:after="0" w:line="240" w:lineRule="auto"/>
      </w:pPr>
      <w:r>
        <w:separator/>
      </w:r>
    </w:p>
  </w:endnote>
  <w:endnote w:type="continuationSeparator" w:id="0">
    <w:p w:rsidR="003532AE" w:rsidRDefault="003532AE" w:rsidP="003D2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5235668"/>
      <w:docPartObj>
        <w:docPartGallery w:val="Page Numbers (Bottom of Page)"/>
        <w:docPartUnique/>
      </w:docPartObj>
    </w:sdtPr>
    <w:sdtEndPr>
      <w:rPr>
        <w:noProof/>
      </w:rPr>
    </w:sdtEndPr>
    <w:sdtContent>
      <w:p w:rsidR="003532AE" w:rsidRDefault="003532AE">
        <w:pPr>
          <w:pStyle w:val="Footer"/>
          <w:jc w:val="center"/>
        </w:pPr>
        <w:r>
          <w:fldChar w:fldCharType="begin"/>
        </w:r>
        <w:r>
          <w:instrText xml:space="preserve"> PAGE   \* MERGEFORMAT </w:instrText>
        </w:r>
        <w:r>
          <w:fldChar w:fldCharType="separate"/>
        </w:r>
        <w:r w:rsidR="006D4906">
          <w:rPr>
            <w:noProof/>
          </w:rPr>
          <w:t>22</w:t>
        </w:r>
        <w:r>
          <w:rPr>
            <w:noProof/>
          </w:rPr>
          <w:fldChar w:fldCharType="end"/>
        </w:r>
      </w:p>
    </w:sdtContent>
  </w:sdt>
  <w:p w:rsidR="003532AE" w:rsidRDefault="003532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2AE" w:rsidRDefault="003532AE" w:rsidP="003D2C93">
      <w:pPr>
        <w:spacing w:after="0" w:line="240" w:lineRule="auto"/>
      </w:pPr>
      <w:r>
        <w:separator/>
      </w:r>
    </w:p>
  </w:footnote>
  <w:footnote w:type="continuationSeparator" w:id="0">
    <w:p w:rsidR="003532AE" w:rsidRDefault="003532AE" w:rsidP="003D2C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2AE" w:rsidRDefault="003532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5DDE"/>
    <w:multiLevelType w:val="multilevel"/>
    <w:tmpl w:val="5BC2B3CA"/>
    <w:lvl w:ilvl="0">
      <w:start w:val="1"/>
      <w:numFmt w:val="upperRoman"/>
      <w:pStyle w:val="Heading1"/>
      <w:lvlText w:val="Section %1."/>
      <w:lvlJc w:val="left"/>
      <w:pPr>
        <w:ind w:left="0" w:firstLine="0"/>
      </w:pPr>
      <w:rPr>
        <w:rFonts w:hint="default"/>
      </w:rPr>
    </w:lvl>
    <w:lvl w:ilvl="1">
      <w:start w:val="1"/>
      <w:numFmt w:val="decimal"/>
      <w:lvlRestart w:val="0"/>
      <w:pStyle w:val="Heading2"/>
      <w:lvlText w:val="Chapter %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2.%3."/>
      <w:lvlJc w:val="left"/>
      <w:pPr>
        <w:ind w:left="0" w:firstLine="360"/>
      </w:pPr>
      <w:rPr>
        <w:rFonts w:hint="default"/>
      </w:rPr>
    </w:lvl>
    <w:lvl w:ilvl="3">
      <w:start w:val="1"/>
      <w:numFmt w:val="decimal"/>
      <w:pStyle w:val="Heading4"/>
      <w:lvlText w:val="%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3513CC6"/>
    <w:multiLevelType w:val="multilevel"/>
    <w:tmpl w:val="CBA034B6"/>
    <w:styleLink w:val="PawelList"/>
    <w:lvl w:ilvl="0">
      <w:start w:val="1"/>
      <w:numFmt w:val="decimal"/>
      <w:lvlText w:val="Chapter %1."/>
      <w:lvlJc w:val="left"/>
      <w:pPr>
        <w:ind w:left="0" w:firstLine="0"/>
      </w:pPr>
      <w:rPr>
        <w:rFonts w:hint="default"/>
      </w:rPr>
    </w:lvl>
    <w:lvl w:ilvl="1">
      <w:start w:val="1"/>
      <w:numFmt w:val="decimal"/>
      <w:lvlText w:val="%1.%2."/>
      <w:lvlJc w:val="left"/>
      <w:pPr>
        <w:tabs>
          <w:tab w:val="num" w:pos="360"/>
        </w:tabs>
        <w:ind w:left="0" w:firstLine="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36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6A5788D"/>
    <w:multiLevelType w:val="multilevel"/>
    <w:tmpl w:val="DE7CC776"/>
    <w:styleLink w:val="Style3"/>
    <w:lvl w:ilvl="0">
      <w:start w:val="3"/>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CF62364"/>
    <w:multiLevelType w:val="multilevel"/>
    <w:tmpl w:val="D25228FA"/>
    <w:styleLink w:val="Style1"/>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FC7366"/>
    <w:multiLevelType w:val="multilevel"/>
    <w:tmpl w:val="5C0CD486"/>
    <w:lvl w:ilvl="0">
      <w:start w:val="1"/>
      <w:numFmt w:val="decimal"/>
      <w:lvlText w:val="%1."/>
      <w:lvlJc w:val="left"/>
      <w:pPr>
        <w:ind w:left="78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470" w:hanging="1080"/>
      </w:pPr>
      <w:rPr>
        <w:rFonts w:hint="default"/>
      </w:rPr>
    </w:lvl>
    <w:lvl w:ilvl="3">
      <w:start w:val="1"/>
      <w:numFmt w:val="decimal"/>
      <w:lvlText w:val="%1.%2.%3.%4."/>
      <w:lvlJc w:val="left"/>
      <w:pPr>
        <w:ind w:left="1470" w:hanging="1080"/>
      </w:pPr>
      <w:rPr>
        <w:rFonts w:hint="default"/>
      </w:rPr>
    </w:lvl>
    <w:lvl w:ilvl="4">
      <w:start w:val="1"/>
      <w:numFmt w:val="decimal"/>
      <w:lvlText w:val="%1.%2.%3.%4.%5."/>
      <w:lvlJc w:val="left"/>
      <w:pPr>
        <w:ind w:left="1830" w:hanging="1440"/>
      </w:pPr>
      <w:rPr>
        <w:rFonts w:hint="default"/>
      </w:rPr>
    </w:lvl>
    <w:lvl w:ilvl="5">
      <w:start w:val="1"/>
      <w:numFmt w:val="decimal"/>
      <w:lvlText w:val="%1.%2.%3.%4.%5.%6."/>
      <w:lvlJc w:val="left"/>
      <w:pPr>
        <w:ind w:left="2190" w:hanging="1800"/>
      </w:pPr>
      <w:rPr>
        <w:rFonts w:hint="default"/>
      </w:rPr>
    </w:lvl>
    <w:lvl w:ilvl="6">
      <w:start w:val="1"/>
      <w:numFmt w:val="decimal"/>
      <w:lvlText w:val="%1.%2.%3.%4.%5.%6.%7."/>
      <w:lvlJc w:val="left"/>
      <w:pPr>
        <w:ind w:left="2550" w:hanging="2160"/>
      </w:pPr>
      <w:rPr>
        <w:rFonts w:hint="default"/>
      </w:rPr>
    </w:lvl>
    <w:lvl w:ilvl="7">
      <w:start w:val="1"/>
      <w:numFmt w:val="decimal"/>
      <w:lvlText w:val="%1.%2.%3.%4.%5.%6.%7.%8."/>
      <w:lvlJc w:val="left"/>
      <w:pPr>
        <w:ind w:left="2550" w:hanging="2160"/>
      </w:pPr>
      <w:rPr>
        <w:rFonts w:hint="default"/>
      </w:rPr>
    </w:lvl>
    <w:lvl w:ilvl="8">
      <w:start w:val="1"/>
      <w:numFmt w:val="decimal"/>
      <w:lvlText w:val="%1.%2.%3.%4.%5.%6.%7.%8.%9."/>
      <w:lvlJc w:val="left"/>
      <w:pPr>
        <w:ind w:left="2910" w:hanging="2520"/>
      </w:pPr>
      <w:rPr>
        <w:rFonts w:hint="default"/>
      </w:rPr>
    </w:lvl>
  </w:abstractNum>
  <w:abstractNum w:abstractNumId="5" w15:restartNumberingAfterBreak="0">
    <w:nsid w:val="6F7F37A9"/>
    <w:multiLevelType w:val="multilevel"/>
    <w:tmpl w:val="0409001D"/>
    <w:styleLink w:val="Style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0"/>
  </w:num>
  <w:num w:numId="8">
    <w:abstractNumId w:val="0"/>
    <w:lvlOverride w:ilvl="0">
      <w:lvl w:ilvl="0">
        <w:start w:val="1"/>
        <w:numFmt w:val="upperRoman"/>
        <w:pStyle w:val="Heading1"/>
        <w:lvlText w:val="Section %1."/>
        <w:lvlJc w:val="left"/>
        <w:pPr>
          <w:ind w:left="0" w:firstLine="0"/>
        </w:pPr>
        <w:rPr>
          <w:rFonts w:hint="default"/>
        </w:rPr>
      </w:lvl>
    </w:lvlOverride>
    <w:lvlOverride w:ilvl="1">
      <w:lvl w:ilvl="1">
        <w:start w:val="1"/>
        <w:numFmt w:val="decimal"/>
        <w:lvlRestart w:val="0"/>
        <w:pStyle w:val="Heading2"/>
        <w:lvlText w:val="Chapter %2."/>
        <w:lvlJc w:val="left"/>
        <w:pPr>
          <w:ind w:left="0" w:firstLine="0"/>
        </w:pPr>
        <w:rPr>
          <w:rFonts w:hint="default"/>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2.%3."/>
        <w:lvlJc w:val="left"/>
        <w:pPr>
          <w:ind w:left="0" w:firstLine="360"/>
        </w:pPr>
        <w:rPr>
          <w:rFonts w:hint="default"/>
        </w:rPr>
      </w:lvl>
    </w:lvlOverride>
    <w:lvlOverride w:ilvl="3">
      <w:lvl w:ilvl="3">
        <w:start w:val="1"/>
        <w:numFmt w:val="decimal"/>
        <w:pStyle w:val="Heading4"/>
        <w:lvlText w:val="%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Molecular Biologyup&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swsezd9owpwtwetatnvettxp20d9ttp9xzr&quot;&gt;betasyn&lt;record-ids&gt;&lt;item&gt;4061&lt;/item&gt;&lt;item&gt;4092&lt;/item&gt;&lt;item&gt;4100&lt;/item&gt;&lt;item&gt;4103&lt;/item&gt;&lt;item&gt;4149&lt;/item&gt;&lt;item&gt;4152&lt;/item&gt;&lt;item&gt;4185&lt;/item&gt;&lt;item&gt;4234&lt;/item&gt;&lt;item&gt;4256&lt;/item&gt;&lt;item&gt;4264&lt;/item&gt;&lt;item&gt;4277&lt;/item&gt;&lt;item&gt;4290&lt;/item&gt;&lt;item&gt;4299&lt;/item&gt;&lt;item&gt;4320&lt;/item&gt;&lt;item&gt;4326&lt;/item&gt;&lt;item&gt;4327&lt;/item&gt;&lt;item&gt;4367&lt;/item&gt;&lt;item&gt;4493&lt;/item&gt;&lt;item&gt;4630&lt;/item&gt;&lt;item&gt;4666&lt;/item&gt;&lt;item&gt;4686&lt;/item&gt;&lt;item&gt;4740&lt;/item&gt;&lt;item&gt;4745&lt;/item&gt;&lt;item&gt;4774&lt;/item&gt;&lt;item&gt;4792&lt;/item&gt;&lt;item&gt;4801&lt;/item&gt;&lt;item&gt;4810&lt;/item&gt;&lt;item&gt;4858&lt;/item&gt;&lt;item&gt;4875&lt;/item&gt;&lt;item&gt;4922&lt;/item&gt;&lt;item&gt;4944&lt;/item&gt;&lt;item&gt;4953&lt;/item&gt;&lt;item&gt;4974&lt;/item&gt;&lt;item&gt;4976&lt;/item&gt;&lt;item&gt;7049&lt;/item&gt;&lt;item&gt;7081&lt;/item&gt;&lt;item&gt;7224&lt;/item&gt;&lt;item&gt;9326&lt;/item&gt;&lt;item&gt;9327&lt;/item&gt;&lt;item&gt;9339&lt;/item&gt;&lt;item&gt;9437&lt;/item&gt;&lt;item&gt;9490&lt;/item&gt;&lt;item&gt;9511&lt;/item&gt;&lt;item&gt;9529&lt;/item&gt;&lt;item&gt;9531&lt;/item&gt;&lt;item&gt;9532&lt;/item&gt;&lt;item&gt;9536&lt;/item&gt;&lt;item&gt;9537&lt;/item&gt;&lt;item&gt;9563&lt;/item&gt;&lt;item&gt;9569&lt;/item&gt;&lt;item&gt;9605&lt;/item&gt;&lt;item&gt;9621&lt;/item&gt;&lt;item&gt;9632&lt;/item&gt;&lt;item&gt;9739&lt;/item&gt;&lt;item&gt;10091&lt;/item&gt;&lt;item&gt;10112&lt;/item&gt;&lt;item&gt;10146&lt;/item&gt;&lt;item&gt;10272&lt;/item&gt;&lt;item&gt;10510&lt;/item&gt;&lt;item&gt;10544&lt;/item&gt;&lt;item&gt;10545&lt;/item&gt;&lt;item&gt;10561&lt;/item&gt;&lt;item&gt;11011&lt;/item&gt;&lt;item&gt;11052&lt;/item&gt;&lt;item&gt;11059&lt;/item&gt;&lt;item&gt;11090&lt;/item&gt;&lt;item&gt;11142&lt;/item&gt;&lt;item&gt;11173&lt;/item&gt;&lt;item&gt;11179&lt;/item&gt;&lt;item&gt;11238&lt;/item&gt;&lt;item&gt;11254&lt;/item&gt;&lt;item&gt;11291&lt;/item&gt;&lt;item&gt;11313&lt;/item&gt;&lt;item&gt;11321&lt;/item&gt;&lt;item&gt;11330&lt;/item&gt;&lt;item&gt;11364&lt;/item&gt;&lt;item&gt;11366&lt;/item&gt;&lt;item&gt;11382&lt;/item&gt;&lt;item&gt;11392&lt;/item&gt;&lt;item&gt;11394&lt;/item&gt;&lt;item&gt;11395&lt;/item&gt;&lt;item&gt;11404&lt;/item&gt;&lt;item&gt;11434&lt;/item&gt;&lt;item&gt;11445&lt;/item&gt;&lt;item&gt;11447&lt;/item&gt;&lt;item&gt;11448&lt;/item&gt;&lt;item&gt;11449&lt;/item&gt;&lt;item&gt;11450&lt;/item&gt;&lt;item&gt;11456&lt;/item&gt;&lt;item&gt;11459&lt;/item&gt;&lt;item&gt;11461&lt;/item&gt;&lt;item&gt;11462&lt;/item&gt;&lt;item&gt;11463&lt;/item&gt;&lt;item&gt;11464&lt;/item&gt;&lt;item&gt;11466&lt;/item&gt;&lt;item&gt;11467&lt;/item&gt;&lt;item&gt;11469&lt;/item&gt;&lt;item&gt;11470&lt;/item&gt;&lt;item&gt;11471&lt;/item&gt;&lt;item&gt;11472&lt;/item&gt;&lt;item&gt;11473&lt;/item&gt;&lt;item&gt;11474&lt;/item&gt;&lt;item&gt;11475&lt;/item&gt;&lt;item&gt;11477&lt;/item&gt;&lt;item&gt;11479&lt;/item&gt;&lt;item&gt;11480&lt;/item&gt;&lt;item&gt;11481&lt;/item&gt;&lt;item&gt;11483&lt;/item&gt;&lt;item&gt;11484&lt;/item&gt;&lt;item&gt;11486&lt;/item&gt;&lt;item&gt;11487&lt;/item&gt;&lt;item&gt;11488&lt;/item&gt;&lt;item&gt;11489&lt;/item&gt;&lt;item&gt;11490&lt;/item&gt;&lt;item&gt;11491&lt;/item&gt;&lt;item&gt;11492&lt;/item&gt;&lt;item&gt;11493&lt;/item&gt;&lt;item&gt;11494&lt;/item&gt;&lt;item&gt;11495&lt;/item&gt;&lt;item&gt;11496&lt;/item&gt;&lt;item&gt;11497&lt;/item&gt;&lt;item&gt;11498&lt;/item&gt;&lt;item&gt;11499&lt;/item&gt;&lt;item&gt;11500&lt;/item&gt;&lt;item&gt;11503&lt;/item&gt;&lt;item&gt;11586&lt;/item&gt;&lt;item&gt;11595&lt;/item&gt;&lt;item&gt;11610&lt;/item&gt;&lt;item&gt;11617&lt;/item&gt;&lt;item&gt;11879&lt;/item&gt;&lt;item&gt;11971&lt;/item&gt;&lt;item&gt;12197&lt;/item&gt;&lt;item&gt;12224&lt;/item&gt;&lt;item&gt;12362&lt;/item&gt;&lt;item&gt;12370&lt;/item&gt;&lt;item&gt;12384&lt;/item&gt;&lt;item&gt;12387&lt;/item&gt;&lt;item&gt;12388&lt;/item&gt;&lt;item&gt;12389&lt;/item&gt;&lt;item&gt;12393&lt;/item&gt;&lt;item&gt;12394&lt;/item&gt;&lt;item&gt;12395&lt;/item&gt;&lt;item&gt;12396&lt;/item&gt;&lt;item&gt;12397&lt;/item&gt;&lt;item&gt;12399&lt;/item&gt;&lt;item&gt;12411&lt;/item&gt;&lt;item&gt;12424&lt;/item&gt;&lt;item&gt;12437&lt;/item&gt;&lt;item&gt;12914&lt;/item&gt;&lt;item&gt;12938&lt;/item&gt;&lt;item&gt;12955&lt;/item&gt;&lt;item&gt;13062&lt;/item&gt;&lt;item&gt;13067&lt;/item&gt;&lt;item&gt;13419&lt;/item&gt;&lt;item&gt;13467&lt;/item&gt;&lt;item&gt;13479&lt;/item&gt;&lt;item&gt;13506&lt;/item&gt;&lt;item&gt;14776&lt;/item&gt;&lt;item&gt;14862&lt;/item&gt;&lt;item&gt;15128&lt;/item&gt;&lt;item&gt;16075&lt;/item&gt;&lt;item&gt;17429&lt;/item&gt;&lt;item&gt;17785&lt;/item&gt;&lt;item&gt;23669&lt;/item&gt;&lt;item&gt;23673&lt;/item&gt;&lt;item&gt;23722&lt;/item&gt;&lt;item&gt;23820&lt;/item&gt;&lt;item&gt;23898&lt;/item&gt;&lt;item&gt;23899&lt;/item&gt;&lt;item&gt;23901&lt;/item&gt;&lt;item&gt;23902&lt;/item&gt;&lt;item&gt;23906&lt;/item&gt;&lt;item&gt;23907&lt;/item&gt;&lt;item&gt;23926&lt;/item&gt;&lt;item&gt;23929&lt;/item&gt;&lt;item&gt;23970&lt;/item&gt;&lt;item&gt;24443&lt;/item&gt;&lt;item&gt;24452&lt;/item&gt;&lt;item&gt;24460&lt;/item&gt;&lt;item&gt;24560&lt;/item&gt;&lt;item&gt;24562&lt;/item&gt;&lt;item&gt;24564&lt;/item&gt;&lt;item&gt;24570&lt;/item&gt;&lt;item&gt;24589&lt;/item&gt;&lt;item&gt;24590&lt;/item&gt;&lt;item&gt;24596&lt;/item&gt;&lt;item&gt;24597&lt;/item&gt;&lt;item&gt;24599&lt;/item&gt;&lt;item&gt;24603&lt;/item&gt;&lt;item&gt;24605&lt;/item&gt;&lt;item&gt;24613&lt;/item&gt;&lt;/record-ids&gt;&lt;/item&gt;&lt;/Libraries&gt;"/>
  </w:docVars>
  <w:rsids>
    <w:rsidRoot w:val="00DA0B6D"/>
    <w:rsid w:val="00004ADE"/>
    <w:rsid w:val="00005E12"/>
    <w:rsid w:val="00005F46"/>
    <w:rsid w:val="00011287"/>
    <w:rsid w:val="00016185"/>
    <w:rsid w:val="00024895"/>
    <w:rsid w:val="00034BD7"/>
    <w:rsid w:val="000352EF"/>
    <w:rsid w:val="000414C1"/>
    <w:rsid w:val="00054357"/>
    <w:rsid w:val="0006616E"/>
    <w:rsid w:val="00071F18"/>
    <w:rsid w:val="00077290"/>
    <w:rsid w:val="00077759"/>
    <w:rsid w:val="00080573"/>
    <w:rsid w:val="0008196F"/>
    <w:rsid w:val="00091F98"/>
    <w:rsid w:val="00094308"/>
    <w:rsid w:val="00096EFB"/>
    <w:rsid w:val="000A59E2"/>
    <w:rsid w:val="000B5732"/>
    <w:rsid w:val="000B6E15"/>
    <w:rsid w:val="000D1796"/>
    <w:rsid w:val="000D1DF9"/>
    <w:rsid w:val="000E34F0"/>
    <w:rsid w:val="000E54CC"/>
    <w:rsid w:val="000E595A"/>
    <w:rsid w:val="001131FE"/>
    <w:rsid w:val="00113C1A"/>
    <w:rsid w:val="00114521"/>
    <w:rsid w:val="0013213E"/>
    <w:rsid w:val="001369AB"/>
    <w:rsid w:val="00141E4E"/>
    <w:rsid w:val="00153CFD"/>
    <w:rsid w:val="001572F7"/>
    <w:rsid w:val="0018284F"/>
    <w:rsid w:val="00190A19"/>
    <w:rsid w:val="001A2BC4"/>
    <w:rsid w:val="001A4D68"/>
    <w:rsid w:val="001C0FCF"/>
    <w:rsid w:val="001C25A8"/>
    <w:rsid w:val="001E0D5F"/>
    <w:rsid w:val="001E4F1C"/>
    <w:rsid w:val="00203BD1"/>
    <w:rsid w:val="00216D64"/>
    <w:rsid w:val="0024199B"/>
    <w:rsid w:val="00242BF8"/>
    <w:rsid w:val="00246536"/>
    <w:rsid w:val="00250565"/>
    <w:rsid w:val="00256B9A"/>
    <w:rsid w:val="002713CB"/>
    <w:rsid w:val="00276237"/>
    <w:rsid w:val="00280BF8"/>
    <w:rsid w:val="002821D0"/>
    <w:rsid w:val="0028456E"/>
    <w:rsid w:val="002B11FA"/>
    <w:rsid w:val="002C220F"/>
    <w:rsid w:val="002D2255"/>
    <w:rsid w:val="002E0D1E"/>
    <w:rsid w:val="002F3380"/>
    <w:rsid w:val="00303B20"/>
    <w:rsid w:val="00303E6B"/>
    <w:rsid w:val="003140EB"/>
    <w:rsid w:val="003149A9"/>
    <w:rsid w:val="0032012B"/>
    <w:rsid w:val="003470A7"/>
    <w:rsid w:val="003532AE"/>
    <w:rsid w:val="00364F49"/>
    <w:rsid w:val="0036507F"/>
    <w:rsid w:val="00367BC7"/>
    <w:rsid w:val="00372D9C"/>
    <w:rsid w:val="00375F96"/>
    <w:rsid w:val="003829ED"/>
    <w:rsid w:val="003C20DA"/>
    <w:rsid w:val="003C5F8E"/>
    <w:rsid w:val="003D2C93"/>
    <w:rsid w:val="003E6F7B"/>
    <w:rsid w:val="003F17A3"/>
    <w:rsid w:val="003F2222"/>
    <w:rsid w:val="003F3F46"/>
    <w:rsid w:val="003F7956"/>
    <w:rsid w:val="0040436A"/>
    <w:rsid w:val="00405EE7"/>
    <w:rsid w:val="00406159"/>
    <w:rsid w:val="00407B80"/>
    <w:rsid w:val="00407C6D"/>
    <w:rsid w:val="00407DA4"/>
    <w:rsid w:val="00414F7C"/>
    <w:rsid w:val="00426DDB"/>
    <w:rsid w:val="004325F8"/>
    <w:rsid w:val="00443003"/>
    <w:rsid w:val="004653E9"/>
    <w:rsid w:val="004654AB"/>
    <w:rsid w:val="00467C24"/>
    <w:rsid w:val="00483C80"/>
    <w:rsid w:val="004858C7"/>
    <w:rsid w:val="00497EDB"/>
    <w:rsid w:val="004B386C"/>
    <w:rsid w:val="004C7707"/>
    <w:rsid w:val="004D03DD"/>
    <w:rsid w:val="004E09A3"/>
    <w:rsid w:val="004E6F27"/>
    <w:rsid w:val="004F0681"/>
    <w:rsid w:val="004F201D"/>
    <w:rsid w:val="004F2EAE"/>
    <w:rsid w:val="00505F98"/>
    <w:rsid w:val="00506262"/>
    <w:rsid w:val="0050767B"/>
    <w:rsid w:val="005341F6"/>
    <w:rsid w:val="00542BCB"/>
    <w:rsid w:val="00561865"/>
    <w:rsid w:val="005B64DD"/>
    <w:rsid w:val="005C023B"/>
    <w:rsid w:val="005C4274"/>
    <w:rsid w:val="005D60A7"/>
    <w:rsid w:val="005D651D"/>
    <w:rsid w:val="005E1CAC"/>
    <w:rsid w:val="005E5BF9"/>
    <w:rsid w:val="005E7933"/>
    <w:rsid w:val="0060430C"/>
    <w:rsid w:val="00605B18"/>
    <w:rsid w:val="006203E7"/>
    <w:rsid w:val="00635229"/>
    <w:rsid w:val="0064267C"/>
    <w:rsid w:val="00657D11"/>
    <w:rsid w:val="006651FB"/>
    <w:rsid w:val="006723FA"/>
    <w:rsid w:val="00673ADB"/>
    <w:rsid w:val="00673D91"/>
    <w:rsid w:val="00684BE5"/>
    <w:rsid w:val="00684E15"/>
    <w:rsid w:val="00686954"/>
    <w:rsid w:val="006B14B1"/>
    <w:rsid w:val="006B2111"/>
    <w:rsid w:val="006D4906"/>
    <w:rsid w:val="006D6ED5"/>
    <w:rsid w:val="006E0625"/>
    <w:rsid w:val="006E1612"/>
    <w:rsid w:val="006F2513"/>
    <w:rsid w:val="007105B2"/>
    <w:rsid w:val="007144BB"/>
    <w:rsid w:val="007250D0"/>
    <w:rsid w:val="00734031"/>
    <w:rsid w:val="00740F9F"/>
    <w:rsid w:val="00743967"/>
    <w:rsid w:val="007A1FE0"/>
    <w:rsid w:val="007A73EF"/>
    <w:rsid w:val="007A7464"/>
    <w:rsid w:val="007B1646"/>
    <w:rsid w:val="007B32A6"/>
    <w:rsid w:val="007C11D1"/>
    <w:rsid w:val="007D6FCF"/>
    <w:rsid w:val="007E3439"/>
    <w:rsid w:val="007E510F"/>
    <w:rsid w:val="00802F2D"/>
    <w:rsid w:val="00806545"/>
    <w:rsid w:val="00814221"/>
    <w:rsid w:val="008217B9"/>
    <w:rsid w:val="008245F2"/>
    <w:rsid w:val="0082463C"/>
    <w:rsid w:val="00832569"/>
    <w:rsid w:val="008372CE"/>
    <w:rsid w:val="00845123"/>
    <w:rsid w:val="00845E73"/>
    <w:rsid w:val="00851F27"/>
    <w:rsid w:val="008638E9"/>
    <w:rsid w:val="00875EDD"/>
    <w:rsid w:val="00881846"/>
    <w:rsid w:val="00885990"/>
    <w:rsid w:val="0089221D"/>
    <w:rsid w:val="00896FD3"/>
    <w:rsid w:val="008A4E45"/>
    <w:rsid w:val="008B0737"/>
    <w:rsid w:val="008B2BF2"/>
    <w:rsid w:val="008C6BC1"/>
    <w:rsid w:val="008D2AEB"/>
    <w:rsid w:val="008D44E5"/>
    <w:rsid w:val="008D7962"/>
    <w:rsid w:val="008F4CB8"/>
    <w:rsid w:val="00902715"/>
    <w:rsid w:val="00910F51"/>
    <w:rsid w:val="00912451"/>
    <w:rsid w:val="00917222"/>
    <w:rsid w:val="009214F1"/>
    <w:rsid w:val="00942F65"/>
    <w:rsid w:val="00946AD7"/>
    <w:rsid w:val="00975539"/>
    <w:rsid w:val="00980AB9"/>
    <w:rsid w:val="00981E3D"/>
    <w:rsid w:val="00982531"/>
    <w:rsid w:val="00991CFF"/>
    <w:rsid w:val="00996D66"/>
    <w:rsid w:val="00997433"/>
    <w:rsid w:val="009A05AE"/>
    <w:rsid w:val="009A4861"/>
    <w:rsid w:val="009C076E"/>
    <w:rsid w:val="009C60E1"/>
    <w:rsid w:val="009E1926"/>
    <w:rsid w:val="009E2C7C"/>
    <w:rsid w:val="009F537B"/>
    <w:rsid w:val="009F613A"/>
    <w:rsid w:val="00A0235B"/>
    <w:rsid w:val="00A02816"/>
    <w:rsid w:val="00A04770"/>
    <w:rsid w:val="00A04D4A"/>
    <w:rsid w:val="00A13346"/>
    <w:rsid w:val="00A134E5"/>
    <w:rsid w:val="00A24DB5"/>
    <w:rsid w:val="00A26E65"/>
    <w:rsid w:val="00A34D1F"/>
    <w:rsid w:val="00A46703"/>
    <w:rsid w:val="00A477AD"/>
    <w:rsid w:val="00A54D66"/>
    <w:rsid w:val="00A72E42"/>
    <w:rsid w:val="00A825A0"/>
    <w:rsid w:val="00A82F6B"/>
    <w:rsid w:val="00A836C5"/>
    <w:rsid w:val="00A9191E"/>
    <w:rsid w:val="00A94C15"/>
    <w:rsid w:val="00AA62AD"/>
    <w:rsid w:val="00AA6FB2"/>
    <w:rsid w:val="00AA70F5"/>
    <w:rsid w:val="00AB5495"/>
    <w:rsid w:val="00AC08AD"/>
    <w:rsid w:val="00AE14AE"/>
    <w:rsid w:val="00B04E3E"/>
    <w:rsid w:val="00B17E60"/>
    <w:rsid w:val="00B248A1"/>
    <w:rsid w:val="00B354F6"/>
    <w:rsid w:val="00B3612A"/>
    <w:rsid w:val="00B43847"/>
    <w:rsid w:val="00B5125D"/>
    <w:rsid w:val="00B53E5D"/>
    <w:rsid w:val="00B63D24"/>
    <w:rsid w:val="00B978F8"/>
    <w:rsid w:val="00BC027C"/>
    <w:rsid w:val="00BC0DD1"/>
    <w:rsid w:val="00BC65D0"/>
    <w:rsid w:val="00BE279D"/>
    <w:rsid w:val="00BE2999"/>
    <w:rsid w:val="00BF6BF1"/>
    <w:rsid w:val="00C0511B"/>
    <w:rsid w:val="00C22F50"/>
    <w:rsid w:val="00C2446F"/>
    <w:rsid w:val="00C247CB"/>
    <w:rsid w:val="00C41689"/>
    <w:rsid w:val="00C522E0"/>
    <w:rsid w:val="00C53FBF"/>
    <w:rsid w:val="00C60410"/>
    <w:rsid w:val="00C631A5"/>
    <w:rsid w:val="00C82662"/>
    <w:rsid w:val="00C83729"/>
    <w:rsid w:val="00C83C43"/>
    <w:rsid w:val="00C84547"/>
    <w:rsid w:val="00C85FD6"/>
    <w:rsid w:val="00C951E8"/>
    <w:rsid w:val="00CB278E"/>
    <w:rsid w:val="00CB49D7"/>
    <w:rsid w:val="00CC0A46"/>
    <w:rsid w:val="00CC4A4B"/>
    <w:rsid w:val="00CD05FF"/>
    <w:rsid w:val="00CD0C09"/>
    <w:rsid w:val="00CE1213"/>
    <w:rsid w:val="00CE4AA6"/>
    <w:rsid w:val="00CF2009"/>
    <w:rsid w:val="00CF517E"/>
    <w:rsid w:val="00D109E6"/>
    <w:rsid w:val="00D244F6"/>
    <w:rsid w:val="00D30A66"/>
    <w:rsid w:val="00D3418A"/>
    <w:rsid w:val="00D42381"/>
    <w:rsid w:val="00D55F11"/>
    <w:rsid w:val="00D61D4A"/>
    <w:rsid w:val="00D82A35"/>
    <w:rsid w:val="00D93D5B"/>
    <w:rsid w:val="00DA0B6D"/>
    <w:rsid w:val="00DC1165"/>
    <w:rsid w:val="00DC653B"/>
    <w:rsid w:val="00DE5C7B"/>
    <w:rsid w:val="00E00A8B"/>
    <w:rsid w:val="00E10A06"/>
    <w:rsid w:val="00E1602F"/>
    <w:rsid w:val="00E24745"/>
    <w:rsid w:val="00E2500F"/>
    <w:rsid w:val="00E26634"/>
    <w:rsid w:val="00E27268"/>
    <w:rsid w:val="00E36162"/>
    <w:rsid w:val="00E90BE5"/>
    <w:rsid w:val="00EB0878"/>
    <w:rsid w:val="00EB415F"/>
    <w:rsid w:val="00EB79FD"/>
    <w:rsid w:val="00ED048C"/>
    <w:rsid w:val="00ED2B3E"/>
    <w:rsid w:val="00EE1F5A"/>
    <w:rsid w:val="00EE29F8"/>
    <w:rsid w:val="00F00478"/>
    <w:rsid w:val="00F0303B"/>
    <w:rsid w:val="00F123D8"/>
    <w:rsid w:val="00F21931"/>
    <w:rsid w:val="00F24946"/>
    <w:rsid w:val="00F365CD"/>
    <w:rsid w:val="00F873CB"/>
    <w:rsid w:val="00F90207"/>
    <w:rsid w:val="00FA56E6"/>
    <w:rsid w:val="00FB294B"/>
    <w:rsid w:val="00FE2936"/>
    <w:rsid w:val="00FF0842"/>
    <w:rsid w:val="00FF4254"/>
    <w:rsid w:val="00FF4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D66ECD12-260C-476B-A35D-CE1162E6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80"/>
  </w:style>
  <w:style w:type="paragraph" w:styleId="Heading1">
    <w:name w:val="heading 1"/>
    <w:basedOn w:val="Normal"/>
    <w:next w:val="Normal"/>
    <w:link w:val="Heading1Char"/>
    <w:uiPriority w:val="9"/>
    <w:qFormat/>
    <w:rsid w:val="002F3380"/>
    <w:pPr>
      <w:numPr>
        <w:numId w:val="7"/>
      </w:num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2F3380"/>
    <w:pPr>
      <w:numPr>
        <w:ilvl w:val="1"/>
        <w:numId w:val="7"/>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F3380"/>
    <w:pPr>
      <w:numPr>
        <w:ilvl w:val="2"/>
        <w:numId w:val="7"/>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2F3380"/>
    <w:pPr>
      <w:numPr>
        <w:ilvl w:val="3"/>
        <w:numId w:val="7"/>
      </w:num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2F338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2F3380"/>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F338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2F338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F338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380"/>
    <w:pPr>
      <w:ind w:left="720"/>
      <w:contextualSpacing/>
    </w:pPr>
  </w:style>
  <w:style w:type="character" w:customStyle="1" w:styleId="f">
    <w:name w:val="f"/>
    <w:basedOn w:val="DefaultParagraphFont"/>
    <w:rsid w:val="00DA0B6D"/>
  </w:style>
  <w:style w:type="character" w:customStyle="1" w:styleId="apple-converted-space">
    <w:name w:val="apple-converted-space"/>
    <w:basedOn w:val="DefaultParagraphFont"/>
    <w:rsid w:val="00DA0B6D"/>
  </w:style>
  <w:style w:type="character" w:styleId="CommentReference">
    <w:name w:val="annotation reference"/>
    <w:basedOn w:val="DefaultParagraphFont"/>
    <w:uiPriority w:val="99"/>
    <w:semiHidden/>
    <w:unhideWhenUsed/>
    <w:rsid w:val="00DA0B6D"/>
    <w:rPr>
      <w:sz w:val="16"/>
      <w:szCs w:val="16"/>
    </w:rPr>
  </w:style>
  <w:style w:type="paragraph" w:styleId="CommentText">
    <w:name w:val="annotation text"/>
    <w:basedOn w:val="Normal"/>
    <w:link w:val="CommentTextChar"/>
    <w:uiPriority w:val="99"/>
    <w:semiHidden/>
    <w:unhideWhenUsed/>
    <w:rsid w:val="00DA0B6D"/>
    <w:pPr>
      <w:spacing w:line="240" w:lineRule="auto"/>
    </w:pPr>
    <w:rPr>
      <w:sz w:val="20"/>
      <w:szCs w:val="20"/>
    </w:rPr>
  </w:style>
  <w:style w:type="character" w:customStyle="1" w:styleId="CommentTextChar">
    <w:name w:val="Comment Text Char"/>
    <w:basedOn w:val="DefaultParagraphFont"/>
    <w:link w:val="CommentText"/>
    <w:uiPriority w:val="99"/>
    <w:semiHidden/>
    <w:rsid w:val="00DA0B6D"/>
    <w:rPr>
      <w:sz w:val="20"/>
      <w:szCs w:val="20"/>
    </w:rPr>
  </w:style>
  <w:style w:type="paragraph" w:styleId="BalloonText">
    <w:name w:val="Balloon Text"/>
    <w:basedOn w:val="Normal"/>
    <w:link w:val="BalloonTextChar"/>
    <w:uiPriority w:val="99"/>
    <w:semiHidden/>
    <w:unhideWhenUsed/>
    <w:rsid w:val="00DA0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B6D"/>
    <w:rPr>
      <w:rFonts w:ascii="Tahoma" w:hAnsi="Tahoma" w:cs="Tahoma"/>
      <w:sz w:val="16"/>
      <w:szCs w:val="16"/>
    </w:rPr>
  </w:style>
  <w:style w:type="character" w:styleId="Hyperlink">
    <w:name w:val="Hyperlink"/>
    <w:basedOn w:val="DefaultParagraphFont"/>
    <w:uiPriority w:val="99"/>
    <w:unhideWhenUsed/>
    <w:rsid w:val="00DA0B6D"/>
    <w:rPr>
      <w:color w:val="5F5F5F" w:themeColor="hyperlink"/>
      <w:u w:val="single"/>
    </w:rPr>
  </w:style>
  <w:style w:type="character" w:customStyle="1" w:styleId="CommentSubjectChar">
    <w:name w:val="Comment Subject Char"/>
    <w:basedOn w:val="CommentTextChar"/>
    <w:link w:val="CommentSubject"/>
    <w:uiPriority w:val="99"/>
    <w:semiHidden/>
    <w:rsid w:val="00DA0B6D"/>
    <w:rPr>
      <w:b/>
      <w:bCs/>
      <w:sz w:val="20"/>
      <w:szCs w:val="20"/>
    </w:rPr>
  </w:style>
  <w:style w:type="paragraph" w:styleId="CommentSubject">
    <w:name w:val="annotation subject"/>
    <w:basedOn w:val="CommentText"/>
    <w:next w:val="CommentText"/>
    <w:link w:val="CommentSubjectChar"/>
    <w:uiPriority w:val="99"/>
    <w:semiHidden/>
    <w:unhideWhenUsed/>
    <w:rsid w:val="00DA0B6D"/>
    <w:rPr>
      <w:b/>
      <w:bCs/>
    </w:rPr>
  </w:style>
  <w:style w:type="character" w:customStyle="1" w:styleId="CommentSubjectChar1">
    <w:name w:val="Comment Subject Char1"/>
    <w:basedOn w:val="CommentTextChar"/>
    <w:uiPriority w:val="99"/>
    <w:semiHidden/>
    <w:rsid w:val="00DA0B6D"/>
    <w:rPr>
      <w:b/>
      <w:bCs/>
      <w:sz w:val="20"/>
      <w:szCs w:val="20"/>
    </w:rPr>
  </w:style>
  <w:style w:type="paragraph" w:customStyle="1" w:styleId="BBAuthorName">
    <w:name w:val="BB_Author_Name"/>
    <w:basedOn w:val="Normal"/>
    <w:next w:val="Normal"/>
    <w:autoRedefine/>
    <w:rsid w:val="00DA0B6D"/>
    <w:pPr>
      <w:spacing w:before="120" w:after="0"/>
      <w:jc w:val="center"/>
    </w:pPr>
    <w:rPr>
      <w:rFonts w:ascii="Times New Roman" w:eastAsia="Times New Roman" w:hAnsi="Times New Roman" w:cs="Times New Roman"/>
      <w:sz w:val="24"/>
      <w:szCs w:val="24"/>
      <w:lang w:eastAsia="zh-CN"/>
    </w:rPr>
  </w:style>
  <w:style w:type="table" w:styleId="MediumShading1">
    <w:name w:val="Medium Shading 1"/>
    <w:basedOn w:val="TableNormal"/>
    <w:uiPriority w:val="63"/>
    <w:rsid w:val="00DA0B6D"/>
    <w:pPr>
      <w:spacing w:after="0" w:line="240" w:lineRule="auto"/>
    </w:pPr>
    <w:rPr>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DA0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B6D"/>
  </w:style>
  <w:style w:type="paragraph" w:styleId="Footer">
    <w:name w:val="footer"/>
    <w:basedOn w:val="Normal"/>
    <w:link w:val="FooterChar"/>
    <w:uiPriority w:val="99"/>
    <w:unhideWhenUsed/>
    <w:rsid w:val="00DA0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B6D"/>
  </w:style>
  <w:style w:type="paragraph" w:styleId="NormalWeb">
    <w:name w:val="Normal (Web)"/>
    <w:basedOn w:val="Normal"/>
    <w:uiPriority w:val="99"/>
    <w:unhideWhenUsed/>
    <w:rsid w:val="00D109E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F3380"/>
    <w:rPr>
      <w:b/>
      <w:bCs/>
      <w:sz w:val="18"/>
      <w:szCs w:val="18"/>
    </w:rPr>
  </w:style>
  <w:style w:type="character" w:customStyle="1" w:styleId="Heading1Char">
    <w:name w:val="Heading 1 Char"/>
    <w:basedOn w:val="DefaultParagraphFont"/>
    <w:link w:val="Heading1"/>
    <w:uiPriority w:val="9"/>
    <w:rsid w:val="002F3380"/>
    <w:rPr>
      <w:rFonts w:asciiTheme="majorHAnsi" w:eastAsiaTheme="majorEastAsia" w:hAnsiTheme="majorHAnsi" w:cstheme="majorBidi"/>
      <w:b/>
      <w:bCs/>
      <w:i/>
      <w:iCs/>
      <w:sz w:val="32"/>
      <w:szCs w:val="32"/>
    </w:rPr>
  </w:style>
  <w:style w:type="paragraph" w:styleId="TOCHeading">
    <w:name w:val="TOC Heading"/>
    <w:basedOn w:val="Heading1"/>
    <w:next w:val="Normal"/>
    <w:uiPriority w:val="39"/>
    <w:unhideWhenUsed/>
    <w:qFormat/>
    <w:rsid w:val="002F3380"/>
    <w:pPr>
      <w:outlineLvl w:val="9"/>
    </w:pPr>
    <w:rPr>
      <w:lang w:bidi="en-US"/>
    </w:rPr>
  </w:style>
  <w:style w:type="paragraph" w:styleId="TOC2">
    <w:name w:val="toc 2"/>
    <w:basedOn w:val="Normal"/>
    <w:next w:val="Normal"/>
    <w:autoRedefine/>
    <w:uiPriority w:val="39"/>
    <w:unhideWhenUsed/>
    <w:qFormat/>
    <w:rsid w:val="002F3380"/>
    <w:pPr>
      <w:spacing w:after="100"/>
      <w:ind w:left="220"/>
    </w:pPr>
    <w:rPr>
      <w:lang w:eastAsia="ja-JP"/>
    </w:rPr>
  </w:style>
  <w:style w:type="paragraph" w:styleId="TOC1">
    <w:name w:val="toc 1"/>
    <w:basedOn w:val="Normal"/>
    <w:next w:val="Normal"/>
    <w:autoRedefine/>
    <w:uiPriority w:val="39"/>
    <w:unhideWhenUsed/>
    <w:qFormat/>
    <w:rsid w:val="002F3380"/>
    <w:pPr>
      <w:spacing w:after="100"/>
    </w:pPr>
    <w:rPr>
      <w:lang w:eastAsia="ja-JP"/>
    </w:rPr>
  </w:style>
  <w:style w:type="paragraph" w:styleId="TOC3">
    <w:name w:val="toc 3"/>
    <w:basedOn w:val="Normal"/>
    <w:next w:val="Normal"/>
    <w:autoRedefine/>
    <w:uiPriority w:val="39"/>
    <w:unhideWhenUsed/>
    <w:qFormat/>
    <w:rsid w:val="002F3380"/>
    <w:pPr>
      <w:spacing w:after="100"/>
      <w:ind w:left="440"/>
    </w:pPr>
    <w:rPr>
      <w:lang w:eastAsia="ja-JP"/>
    </w:rPr>
  </w:style>
  <w:style w:type="character" w:customStyle="1" w:styleId="Heading2Char">
    <w:name w:val="Heading 2 Char"/>
    <w:basedOn w:val="DefaultParagraphFont"/>
    <w:link w:val="Heading2"/>
    <w:uiPriority w:val="9"/>
    <w:rsid w:val="002F338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F338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2F338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2F338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2F338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F338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2F338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F3380"/>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2F3380"/>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2F3380"/>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2F338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2F3380"/>
    <w:rPr>
      <w:i/>
      <w:iCs/>
      <w:color w:val="808080" w:themeColor="text1" w:themeTint="7F"/>
      <w:spacing w:val="10"/>
      <w:sz w:val="24"/>
      <w:szCs w:val="24"/>
    </w:rPr>
  </w:style>
  <w:style w:type="character" w:styleId="Strong">
    <w:name w:val="Strong"/>
    <w:basedOn w:val="DefaultParagraphFont"/>
    <w:uiPriority w:val="22"/>
    <w:qFormat/>
    <w:rsid w:val="002F3380"/>
    <w:rPr>
      <w:b/>
      <w:bCs/>
      <w:spacing w:val="0"/>
    </w:rPr>
  </w:style>
  <w:style w:type="character" w:styleId="Emphasis">
    <w:name w:val="Emphasis"/>
    <w:uiPriority w:val="20"/>
    <w:qFormat/>
    <w:rsid w:val="002F3380"/>
    <w:rPr>
      <w:b/>
      <w:bCs/>
      <w:i/>
      <w:iCs/>
      <w:color w:val="auto"/>
    </w:rPr>
  </w:style>
  <w:style w:type="paragraph" w:styleId="NoSpacing">
    <w:name w:val="No Spacing"/>
    <w:basedOn w:val="Normal"/>
    <w:link w:val="NoSpacingChar"/>
    <w:uiPriority w:val="1"/>
    <w:qFormat/>
    <w:rsid w:val="002F3380"/>
    <w:pPr>
      <w:spacing w:after="0" w:line="240" w:lineRule="auto"/>
      <w:ind w:firstLine="0"/>
    </w:pPr>
  </w:style>
  <w:style w:type="character" w:customStyle="1" w:styleId="NoSpacingChar">
    <w:name w:val="No Spacing Char"/>
    <w:basedOn w:val="DefaultParagraphFont"/>
    <w:link w:val="NoSpacing"/>
    <w:uiPriority w:val="1"/>
    <w:rsid w:val="002F3380"/>
  </w:style>
  <w:style w:type="paragraph" w:styleId="Quote">
    <w:name w:val="Quote"/>
    <w:basedOn w:val="Normal"/>
    <w:next w:val="Normal"/>
    <w:link w:val="QuoteChar"/>
    <w:uiPriority w:val="29"/>
    <w:qFormat/>
    <w:rsid w:val="002F3380"/>
    <w:rPr>
      <w:color w:val="5A5A5A" w:themeColor="text1" w:themeTint="A5"/>
    </w:rPr>
  </w:style>
  <w:style w:type="character" w:customStyle="1" w:styleId="QuoteChar">
    <w:name w:val="Quote Char"/>
    <w:basedOn w:val="DefaultParagraphFont"/>
    <w:link w:val="Quote"/>
    <w:uiPriority w:val="29"/>
    <w:rsid w:val="002F3380"/>
    <w:rPr>
      <w:color w:val="5A5A5A" w:themeColor="text1" w:themeTint="A5"/>
    </w:rPr>
  </w:style>
  <w:style w:type="paragraph" w:styleId="IntenseQuote">
    <w:name w:val="Intense Quote"/>
    <w:basedOn w:val="Normal"/>
    <w:next w:val="Normal"/>
    <w:link w:val="IntenseQuoteChar"/>
    <w:uiPriority w:val="30"/>
    <w:qFormat/>
    <w:rsid w:val="002F338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2F3380"/>
    <w:rPr>
      <w:rFonts w:asciiTheme="majorHAnsi" w:eastAsiaTheme="majorEastAsia" w:hAnsiTheme="majorHAnsi" w:cstheme="majorBidi"/>
      <w:i/>
      <w:iCs/>
      <w:sz w:val="20"/>
      <w:szCs w:val="20"/>
    </w:rPr>
  </w:style>
  <w:style w:type="character" w:styleId="SubtleEmphasis">
    <w:name w:val="Subtle Emphasis"/>
    <w:uiPriority w:val="19"/>
    <w:qFormat/>
    <w:rsid w:val="002F3380"/>
    <w:rPr>
      <w:i/>
      <w:iCs/>
      <w:color w:val="5A5A5A" w:themeColor="text1" w:themeTint="A5"/>
    </w:rPr>
  </w:style>
  <w:style w:type="character" w:styleId="IntenseEmphasis">
    <w:name w:val="Intense Emphasis"/>
    <w:uiPriority w:val="21"/>
    <w:qFormat/>
    <w:rsid w:val="002F3380"/>
    <w:rPr>
      <w:b/>
      <w:bCs/>
      <w:i/>
      <w:iCs/>
      <w:color w:val="auto"/>
      <w:u w:val="single"/>
    </w:rPr>
  </w:style>
  <w:style w:type="character" w:styleId="SubtleReference">
    <w:name w:val="Subtle Reference"/>
    <w:uiPriority w:val="31"/>
    <w:qFormat/>
    <w:rsid w:val="002F3380"/>
    <w:rPr>
      <w:smallCaps/>
    </w:rPr>
  </w:style>
  <w:style w:type="character" w:styleId="IntenseReference">
    <w:name w:val="Intense Reference"/>
    <w:uiPriority w:val="32"/>
    <w:qFormat/>
    <w:rsid w:val="002F3380"/>
    <w:rPr>
      <w:b/>
      <w:bCs/>
      <w:smallCaps/>
      <w:color w:val="auto"/>
    </w:rPr>
  </w:style>
  <w:style w:type="character" w:styleId="BookTitle">
    <w:name w:val="Book Title"/>
    <w:uiPriority w:val="33"/>
    <w:qFormat/>
    <w:rsid w:val="002F3380"/>
    <w:rPr>
      <w:rFonts w:asciiTheme="majorHAnsi" w:eastAsiaTheme="majorEastAsia" w:hAnsiTheme="majorHAnsi" w:cstheme="majorBidi"/>
      <w:b/>
      <w:bCs/>
      <w:smallCaps/>
      <w:color w:val="auto"/>
      <w:u w:val="single"/>
    </w:rPr>
  </w:style>
  <w:style w:type="character" w:styleId="PlaceholderText">
    <w:name w:val="Placeholder Text"/>
    <w:basedOn w:val="DefaultParagraphFont"/>
    <w:uiPriority w:val="99"/>
    <w:semiHidden/>
    <w:rsid w:val="00982531"/>
    <w:rPr>
      <w:color w:val="808080"/>
    </w:rPr>
  </w:style>
  <w:style w:type="numbering" w:customStyle="1" w:styleId="Style1">
    <w:name w:val="Style1"/>
    <w:uiPriority w:val="99"/>
    <w:rsid w:val="00806545"/>
    <w:pPr>
      <w:numPr>
        <w:numId w:val="3"/>
      </w:numPr>
    </w:pPr>
  </w:style>
  <w:style w:type="numbering" w:customStyle="1" w:styleId="Style2">
    <w:name w:val="Style2"/>
    <w:uiPriority w:val="99"/>
    <w:rsid w:val="008C6BC1"/>
    <w:pPr>
      <w:numPr>
        <w:numId w:val="4"/>
      </w:numPr>
    </w:pPr>
  </w:style>
  <w:style w:type="numbering" w:customStyle="1" w:styleId="Style3">
    <w:name w:val="Style3"/>
    <w:uiPriority w:val="99"/>
    <w:rsid w:val="008C6BC1"/>
    <w:pPr>
      <w:numPr>
        <w:numId w:val="5"/>
      </w:numPr>
    </w:pPr>
  </w:style>
  <w:style w:type="numbering" w:customStyle="1" w:styleId="PawelList">
    <w:name w:val="PawelList"/>
    <w:uiPriority w:val="99"/>
    <w:rsid w:val="00E2500F"/>
    <w:pPr>
      <w:numPr>
        <w:numId w:val="6"/>
      </w:numPr>
    </w:pPr>
  </w:style>
  <w:style w:type="table" w:styleId="TableGrid">
    <w:name w:val="Table Grid"/>
    <w:basedOn w:val="TableNormal"/>
    <w:uiPriority w:val="59"/>
    <w:rsid w:val="00465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laying">
    <w:name w:val="playing"/>
    <w:basedOn w:val="Normal"/>
    <w:link w:val="playingChar"/>
    <w:qFormat/>
    <w:rsid w:val="006651FB"/>
    <w:rPr>
      <w:b/>
      <w:i/>
      <w:sz w:val="32"/>
    </w:rPr>
  </w:style>
  <w:style w:type="character" w:customStyle="1" w:styleId="playingChar">
    <w:name w:val="playing Char"/>
    <w:basedOn w:val="DefaultParagraphFont"/>
    <w:link w:val="playing"/>
    <w:rsid w:val="006651FB"/>
    <w:rPr>
      <w:b/>
      <w: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078358">
      <w:bodyDiv w:val="1"/>
      <w:marLeft w:val="0"/>
      <w:marRight w:val="0"/>
      <w:marTop w:val="0"/>
      <w:marBottom w:val="0"/>
      <w:divBdr>
        <w:top w:val="none" w:sz="0" w:space="0" w:color="auto"/>
        <w:left w:val="none" w:sz="0" w:space="0" w:color="auto"/>
        <w:bottom w:val="none" w:sz="0" w:space="0" w:color="auto"/>
        <w:right w:val="none" w:sz="0" w:space="0" w:color="auto"/>
      </w:divBdr>
      <w:divsChild>
        <w:div w:id="172766603">
          <w:marLeft w:val="547"/>
          <w:marRight w:val="0"/>
          <w:marTop w:val="0"/>
          <w:marBottom w:val="0"/>
          <w:divBdr>
            <w:top w:val="none" w:sz="0" w:space="0" w:color="auto"/>
            <w:left w:val="none" w:sz="0" w:space="0" w:color="auto"/>
            <w:bottom w:val="none" w:sz="0" w:space="0" w:color="auto"/>
            <w:right w:val="none" w:sz="0" w:space="0" w:color="auto"/>
          </w:divBdr>
        </w:div>
        <w:div w:id="181631411">
          <w:marLeft w:val="547"/>
          <w:marRight w:val="0"/>
          <w:marTop w:val="0"/>
          <w:marBottom w:val="0"/>
          <w:divBdr>
            <w:top w:val="none" w:sz="0" w:space="0" w:color="auto"/>
            <w:left w:val="none" w:sz="0" w:space="0" w:color="auto"/>
            <w:bottom w:val="none" w:sz="0" w:space="0" w:color="auto"/>
            <w:right w:val="none" w:sz="0" w:space="0" w:color="auto"/>
          </w:divBdr>
        </w:div>
        <w:div w:id="241918989">
          <w:marLeft w:val="547"/>
          <w:marRight w:val="0"/>
          <w:marTop w:val="0"/>
          <w:marBottom w:val="0"/>
          <w:divBdr>
            <w:top w:val="none" w:sz="0" w:space="0" w:color="auto"/>
            <w:left w:val="none" w:sz="0" w:space="0" w:color="auto"/>
            <w:bottom w:val="none" w:sz="0" w:space="0" w:color="auto"/>
            <w:right w:val="none" w:sz="0" w:space="0" w:color="auto"/>
          </w:divBdr>
        </w:div>
        <w:div w:id="561411705">
          <w:marLeft w:val="1267"/>
          <w:marRight w:val="0"/>
          <w:marTop w:val="0"/>
          <w:marBottom w:val="0"/>
          <w:divBdr>
            <w:top w:val="none" w:sz="0" w:space="0" w:color="auto"/>
            <w:left w:val="none" w:sz="0" w:space="0" w:color="auto"/>
            <w:bottom w:val="none" w:sz="0" w:space="0" w:color="auto"/>
            <w:right w:val="none" w:sz="0" w:space="0" w:color="auto"/>
          </w:divBdr>
        </w:div>
        <w:div w:id="811598188">
          <w:marLeft w:val="1267"/>
          <w:marRight w:val="0"/>
          <w:marTop w:val="0"/>
          <w:marBottom w:val="0"/>
          <w:divBdr>
            <w:top w:val="none" w:sz="0" w:space="0" w:color="auto"/>
            <w:left w:val="none" w:sz="0" w:space="0" w:color="auto"/>
            <w:bottom w:val="none" w:sz="0" w:space="0" w:color="auto"/>
            <w:right w:val="none" w:sz="0" w:space="0" w:color="auto"/>
          </w:divBdr>
        </w:div>
        <w:div w:id="917403904">
          <w:marLeft w:val="547"/>
          <w:marRight w:val="0"/>
          <w:marTop w:val="0"/>
          <w:marBottom w:val="0"/>
          <w:divBdr>
            <w:top w:val="none" w:sz="0" w:space="0" w:color="auto"/>
            <w:left w:val="none" w:sz="0" w:space="0" w:color="auto"/>
            <w:bottom w:val="none" w:sz="0" w:space="0" w:color="auto"/>
            <w:right w:val="none" w:sz="0" w:space="0" w:color="auto"/>
          </w:divBdr>
        </w:div>
        <w:div w:id="1266766029">
          <w:marLeft w:val="547"/>
          <w:marRight w:val="0"/>
          <w:marTop w:val="0"/>
          <w:marBottom w:val="0"/>
          <w:divBdr>
            <w:top w:val="none" w:sz="0" w:space="0" w:color="auto"/>
            <w:left w:val="none" w:sz="0" w:space="0" w:color="auto"/>
            <w:bottom w:val="none" w:sz="0" w:space="0" w:color="auto"/>
            <w:right w:val="none" w:sz="0" w:space="0" w:color="auto"/>
          </w:divBdr>
        </w:div>
        <w:div w:id="1584753266">
          <w:marLeft w:val="547"/>
          <w:marRight w:val="0"/>
          <w:marTop w:val="0"/>
          <w:marBottom w:val="0"/>
          <w:divBdr>
            <w:top w:val="none" w:sz="0" w:space="0" w:color="auto"/>
            <w:left w:val="none" w:sz="0" w:space="0" w:color="auto"/>
            <w:bottom w:val="none" w:sz="0" w:space="0" w:color="auto"/>
            <w:right w:val="none" w:sz="0" w:space="0" w:color="auto"/>
          </w:divBdr>
        </w:div>
      </w:divsChild>
    </w:div>
    <w:div w:id="773137314">
      <w:bodyDiv w:val="1"/>
      <w:marLeft w:val="0"/>
      <w:marRight w:val="0"/>
      <w:marTop w:val="0"/>
      <w:marBottom w:val="0"/>
      <w:divBdr>
        <w:top w:val="none" w:sz="0" w:space="0" w:color="auto"/>
        <w:left w:val="none" w:sz="0" w:space="0" w:color="auto"/>
        <w:bottom w:val="none" w:sz="0" w:space="0" w:color="auto"/>
        <w:right w:val="none" w:sz="0" w:space="0" w:color="auto"/>
      </w:divBdr>
      <w:divsChild>
        <w:div w:id="1657877412">
          <w:marLeft w:val="0"/>
          <w:marRight w:val="0"/>
          <w:marTop w:val="0"/>
          <w:marBottom w:val="0"/>
          <w:divBdr>
            <w:top w:val="none" w:sz="0" w:space="0" w:color="auto"/>
            <w:left w:val="none" w:sz="0" w:space="0" w:color="auto"/>
            <w:bottom w:val="none" w:sz="0" w:space="0" w:color="auto"/>
            <w:right w:val="none" w:sz="0" w:space="0" w:color="auto"/>
          </w:divBdr>
          <w:divsChild>
            <w:div w:id="634915973">
              <w:marLeft w:val="0"/>
              <w:marRight w:val="0"/>
              <w:marTop w:val="0"/>
              <w:marBottom w:val="0"/>
              <w:divBdr>
                <w:top w:val="none" w:sz="0" w:space="0" w:color="auto"/>
                <w:left w:val="none" w:sz="0" w:space="0" w:color="auto"/>
                <w:bottom w:val="none" w:sz="0" w:space="0" w:color="auto"/>
                <w:right w:val="none" w:sz="0" w:space="0" w:color="auto"/>
              </w:divBdr>
              <w:divsChild>
                <w:div w:id="1454522667">
                  <w:marLeft w:val="0"/>
                  <w:marRight w:val="0"/>
                  <w:marTop w:val="0"/>
                  <w:marBottom w:val="0"/>
                  <w:divBdr>
                    <w:top w:val="none" w:sz="0" w:space="0" w:color="auto"/>
                    <w:left w:val="none" w:sz="0" w:space="0" w:color="auto"/>
                    <w:bottom w:val="none" w:sz="0" w:space="0" w:color="auto"/>
                    <w:right w:val="none" w:sz="0" w:space="0" w:color="auto"/>
                  </w:divBdr>
                  <w:divsChild>
                    <w:div w:id="346323759">
                      <w:marLeft w:val="0"/>
                      <w:marRight w:val="0"/>
                      <w:marTop w:val="0"/>
                      <w:marBottom w:val="0"/>
                      <w:divBdr>
                        <w:top w:val="none" w:sz="0" w:space="0" w:color="auto"/>
                        <w:left w:val="none" w:sz="0" w:space="0" w:color="auto"/>
                        <w:bottom w:val="none" w:sz="0" w:space="0" w:color="auto"/>
                        <w:right w:val="none" w:sz="0" w:space="0" w:color="auto"/>
                      </w:divBdr>
                      <w:divsChild>
                        <w:div w:id="747312410">
                          <w:marLeft w:val="0"/>
                          <w:marRight w:val="0"/>
                          <w:marTop w:val="0"/>
                          <w:marBottom w:val="0"/>
                          <w:divBdr>
                            <w:top w:val="none" w:sz="0" w:space="0" w:color="auto"/>
                            <w:left w:val="none" w:sz="0" w:space="0" w:color="auto"/>
                            <w:bottom w:val="none" w:sz="0" w:space="0" w:color="auto"/>
                            <w:right w:val="none" w:sz="0" w:space="0" w:color="auto"/>
                          </w:divBdr>
                          <w:divsChild>
                            <w:div w:id="1521746328">
                              <w:marLeft w:val="0"/>
                              <w:marRight w:val="0"/>
                              <w:marTop w:val="0"/>
                              <w:marBottom w:val="0"/>
                              <w:divBdr>
                                <w:top w:val="none" w:sz="0" w:space="0" w:color="auto"/>
                                <w:left w:val="none" w:sz="0" w:space="0" w:color="auto"/>
                                <w:bottom w:val="none" w:sz="0" w:space="0" w:color="auto"/>
                                <w:right w:val="none" w:sz="0" w:space="0" w:color="auto"/>
                              </w:divBdr>
                              <w:divsChild>
                                <w:div w:id="1749689435">
                                  <w:marLeft w:val="0"/>
                                  <w:marRight w:val="0"/>
                                  <w:marTop w:val="0"/>
                                  <w:marBottom w:val="0"/>
                                  <w:divBdr>
                                    <w:top w:val="none" w:sz="0" w:space="0" w:color="auto"/>
                                    <w:left w:val="none" w:sz="0" w:space="0" w:color="auto"/>
                                    <w:bottom w:val="none" w:sz="0" w:space="0" w:color="auto"/>
                                    <w:right w:val="none" w:sz="0" w:space="0" w:color="auto"/>
                                  </w:divBdr>
                                  <w:divsChild>
                                    <w:div w:id="1622611979">
                                      <w:marLeft w:val="0"/>
                                      <w:marRight w:val="0"/>
                                      <w:marTop w:val="0"/>
                                      <w:marBottom w:val="0"/>
                                      <w:divBdr>
                                        <w:top w:val="none" w:sz="0" w:space="0" w:color="auto"/>
                                        <w:left w:val="none" w:sz="0" w:space="0" w:color="auto"/>
                                        <w:bottom w:val="none" w:sz="0" w:space="0" w:color="auto"/>
                                        <w:right w:val="none" w:sz="0" w:space="0" w:color="auto"/>
                                      </w:divBdr>
                                      <w:divsChild>
                                        <w:div w:id="1564296323">
                                          <w:marLeft w:val="0"/>
                                          <w:marRight w:val="0"/>
                                          <w:marTop w:val="0"/>
                                          <w:marBottom w:val="0"/>
                                          <w:divBdr>
                                            <w:top w:val="none" w:sz="0" w:space="0" w:color="auto"/>
                                            <w:left w:val="none" w:sz="0" w:space="0" w:color="auto"/>
                                            <w:bottom w:val="none" w:sz="0" w:space="0" w:color="auto"/>
                                            <w:right w:val="none" w:sz="0" w:space="0" w:color="auto"/>
                                          </w:divBdr>
                                          <w:divsChild>
                                            <w:div w:id="1888371712">
                                              <w:marLeft w:val="0"/>
                                              <w:marRight w:val="0"/>
                                              <w:marTop w:val="0"/>
                                              <w:marBottom w:val="0"/>
                                              <w:divBdr>
                                                <w:top w:val="single" w:sz="12" w:space="2" w:color="FFFFCC"/>
                                                <w:left w:val="single" w:sz="12" w:space="2" w:color="FFFFCC"/>
                                                <w:bottom w:val="single" w:sz="12" w:space="2" w:color="FFFFCC"/>
                                                <w:right w:val="single" w:sz="12" w:space="0" w:color="FFFFCC"/>
                                              </w:divBdr>
                                              <w:divsChild>
                                                <w:div w:id="1355577966">
                                                  <w:marLeft w:val="0"/>
                                                  <w:marRight w:val="0"/>
                                                  <w:marTop w:val="0"/>
                                                  <w:marBottom w:val="0"/>
                                                  <w:divBdr>
                                                    <w:top w:val="none" w:sz="0" w:space="0" w:color="auto"/>
                                                    <w:left w:val="none" w:sz="0" w:space="0" w:color="auto"/>
                                                    <w:bottom w:val="none" w:sz="0" w:space="0" w:color="auto"/>
                                                    <w:right w:val="none" w:sz="0" w:space="0" w:color="auto"/>
                                                  </w:divBdr>
                                                  <w:divsChild>
                                                    <w:div w:id="963003499">
                                                      <w:marLeft w:val="0"/>
                                                      <w:marRight w:val="0"/>
                                                      <w:marTop w:val="0"/>
                                                      <w:marBottom w:val="0"/>
                                                      <w:divBdr>
                                                        <w:top w:val="none" w:sz="0" w:space="0" w:color="auto"/>
                                                        <w:left w:val="none" w:sz="0" w:space="0" w:color="auto"/>
                                                        <w:bottom w:val="none" w:sz="0" w:space="0" w:color="auto"/>
                                                        <w:right w:val="none" w:sz="0" w:space="0" w:color="auto"/>
                                                      </w:divBdr>
                                                      <w:divsChild>
                                                        <w:div w:id="1343781021">
                                                          <w:marLeft w:val="0"/>
                                                          <w:marRight w:val="0"/>
                                                          <w:marTop w:val="0"/>
                                                          <w:marBottom w:val="0"/>
                                                          <w:divBdr>
                                                            <w:top w:val="none" w:sz="0" w:space="0" w:color="auto"/>
                                                            <w:left w:val="none" w:sz="0" w:space="0" w:color="auto"/>
                                                            <w:bottom w:val="none" w:sz="0" w:space="0" w:color="auto"/>
                                                            <w:right w:val="none" w:sz="0" w:space="0" w:color="auto"/>
                                                          </w:divBdr>
                                                          <w:divsChild>
                                                            <w:div w:id="645937705">
                                                              <w:marLeft w:val="0"/>
                                                              <w:marRight w:val="0"/>
                                                              <w:marTop w:val="0"/>
                                                              <w:marBottom w:val="0"/>
                                                              <w:divBdr>
                                                                <w:top w:val="none" w:sz="0" w:space="0" w:color="auto"/>
                                                                <w:left w:val="none" w:sz="0" w:space="0" w:color="auto"/>
                                                                <w:bottom w:val="none" w:sz="0" w:space="0" w:color="auto"/>
                                                                <w:right w:val="none" w:sz="0" w:space="0" w:color="auto"/>
                                                              </w:divBdr>
                                                              <w:divsChild>
                                                                <w:div w:id="1642807615">
                                                                  <w:marLeft w:val="0"/>
                                                                  <w:marRight w:val="0"/>
                                                                  <w:marTop w:val="0"/>
                                                                  <w:marBottom w:val="0"/>
                                                                  <w:divBdr>
                                                                    <w:top w:val="none" w:sz="0" w:space="0" w:color="auto"/>
                                                                    <w:left w:val="none" w:sz="0" w:space="0" w:color="auto"/>
                                                                    <w:bottom w:val="none" w:sz="0" w:space="0" w:color="auto"/>
                                                                    <w:right w:val="none" w:sz="0" w:space="0" w:color="auto"/>
                                                                  </w:divBdr>
                                                                  <w:divsChild>
                                                                    <w:div w:id="443817270">
                                                                      <w:marLeft w:val="0"/>
                                                                      <w:marRight w:val="0"/>
                                                                      <w:marTop w:val="0"/>
                                                                      <w:marBottom w:val="0"/>
                                                                      <w:divBdr>
                                                                        <w:top w:val="none" w:sz="0" w:space="0" w:color="auto"/>
                                                                        <w:left w:val="none" w:sz="0" w:space="0" w:color="auto"/>
                                                                        <w:bottom w:val="none" w:sz="0" w:space="0" w:color="auto"/>
                                                                        <w:right w:val="none" w:sz="0" w:space="0" w:color="auto"/>
                                                                      </w:divBdr>
                                                                      <w:divsChild>
                                                                        <w:div w:id="114909925">
                                                                          <w:marLeft w:val="0"/>
                                                                          <w:marRight w:val="0"/>
                                                                          <w:marTop w:val="0"/>
                                                                          <w:marBottom w:val="0"/>
                                                                          <w:divBdr>
                                                                            <w:top w:val="none" w:sz="0" w:space="0" w:color="auto"/>
                                                                            <w:left w:val="none" w:sz="0" w:space="0" w:color="auto"/>
                                                                            <w:bottom w:val="none" w:sz="0" w:space="0" w:color="auto"/>
                                                                            <w:right w:val="none" w:sz="0" w:space="0" w:color="auto"/>
                                                                          </w:divBdr>
                                                                          <w:divsChild>
                                                                            <w:div w:id="507208377">
                                                                              <w:marLeft w:val="0"/>
                                                                              <w:marRight w:val="0"/>
                                                                              <w:marTop w:val="0"/>
                                                                              <w:marBottom w:val="0"/>
                                                                              <w:divBdr>
                                                                                <w:top w:val="none" w:sz="0" w:space="0" w:color="auto"/>
                                                                                <w:left w:val="none" w:sz="0" w:space="0" w:color="auto"/>
                                                                                <w:bottom w:val="none" w:sz="0" w:space="0" w:color="auto"/>
                                                                                <w:right w:val="none" w:sz="0" w:space="0" w:color="auto"/>
                                                                              </w:divBdr>
                                                                              <w:divsChild>
                                                                                <w:div w:id="1791125352">
                                                                                  <w:marLeft w:val="0"/>
                                                                                  <w:marRight w:val="0"/>
                                                                                  <w:marTop w:val="0"/>
                                                                                  <w:marBottom w:val="0"/>
                                                                                  <w:divBdr>
                                                                                    <w:top w:val="none" w:sz="0" w:space="0" w:color="auto"/>
                                                                                    <w:left w:val="none" w:sz="0" w:space="0" w:color="auto"/>
                                                                                    <w:bottom w:val="none" w:sz="0" w:space="0" w:color="auto"/>
                                                                                    <w:right w:val="none" w:sz="0" w:space="0" w:color="auto"/>
                                                                                  </w:divBdr>
                                                                                  <w:divsChild>
                                                                                    <w:div w:id="999043839">
                                                                                      <w:marLeft w:val="0"/>
                                                                                      <w:marRight w:val="0"/>
                                                                                      <w:marTop w:val="0"/>
                                                                                      <w:marBottom w:val="0"/>
                                                                                      <w:divBdr>
                                                                                        <w:top w:val="none" w:sz="0" w:space="0" w:color="auto"/>
                                                                                        <w:left w:val="none" w:sz="0" w:space="0" w:color="auto"/>
                                                                                        <w:bottom w:val="none" w:sz="0" w:space="0" w:color="auto"/>
                                                                                        <w:right w:val="none" w:sz="0" w:space="0" w:color="auto"/>
                                                                                      </w:divBdr>
                                                                                      <w:divsChild>
                                                                                        <w:div w:id="94717898">
                                                                                          <w:marLeft w:val="0"/>
                                                                                          <w:marRight w:val="120"/>
                                                                                          <w:marTop w:val="0"/>
                                                                                          <w:marBottom w:val="150"/>
                                                                                          <w:divBdr>
                                                                                            <w:top w:val="single" w:sz="2" w:space="0" w:color="EFEFEF"/>
                                                                                            <w:left w:val="single" w:sz="6" w:space="0" w:color="EFEFEF"/>
                                                                                            <w:bottom w:val="single" w:sz="6" w:space="0" w:color="E2E2E2"/>
                                                                                            <w:right w:val="single" w:sz="6" w:space="0" w:color="EFEFEF"/>
                                                                                          </w:divBdr>
                                                                                          <w:divsChild>
                                                                                            <w:div w:id="667755432">
                                                                                              <w:marLeft w:val="0"/>
                                                                                              <w:marRight w:val="0"/>
                                                                                              <w:marTop w:val="0"/>
                                                                                              <w:marBottom w:val="0"/>
                                                                                              <w:divBdr>
                                                                                                <w:top w:val="none" w:sz="0" w:space="0" w:color="auto"/>
                                                                                                <w:left w:val="none" w:sz="0" w:space="0" w:color="auto"/>
                                                                                                <w:bottom w:val="none" w:sz="0" w:space="0" w:color="auto"/>
                                                                                                <w:right w:val="none" w:sz="0" w:space="0" w:color="auto"/>
                                                                                              </w:divBdr>
                                                                                              <w:divsChild>
                                                                                                <w:div w:id="1928926597">
                                                                                                  <w:marLeft w:val="0"/>
                                                                                                  <w:marRight w:val="0"/>
                                                                                                  <w:marTop w:val="0"/>
                                                                                                  <w:marBottom w:val="0"/>
                                                                                                  <w:divBdr>
                                                                                                    <w:top w:val="none" w:sz="0" w:space="0" w:color="auto"/>
                                                                                                    <w:left w:val="none" w:sz="0" w:space="0" w:color="auto"/>
                                                                                                    <w:bottom w:val="none" w:sz="0" w:space="0" w:color="auto"/>
                                                                                                    <w:right w:val="none" w:sz="0" w:space="0" w:color="auto"/>
                                                                                                  </w:divBdr>
                                                                                                  <w:divsChild>
                                                                                                    <w:div w:id="1989288662">
                                                                                                      <w:marLeft w:val="0"/>
                                                                                                      <w:marRight w:val="0"/>
                                                                                                      <w:marTop w:val="0"/>
                                                                                                      <w:marBottom w:val="0"/>
                                                                                                      <w:divBdr>
                                                                                                        <w:top w:val="none" w:sz="0" w:space="0" w:color="auto"/>
                                                                                                        <w:left w:val="none" w:sz="0" w:space="0" w:color="auto"/>
                                                                                                        <w:bottom w:val="none" w:sz="0" w:space="0" w:color="auto"/>
                                                                                                        <w:right w:val="none" w:sz="0" w:space="0" w:color="auto"/>
                                                                                                      </w:divBdr>
                                                                                                      <w:divsChild>
                                                                                                        <w:div w:id="60561853">
                                                                                                          <w:marLeft w:val="0"/>
                                                                                                          <w:marRight w:val="0"/>
                                                                                                          <w:marTop w:val="0"/>
                                                                                                          <w:marBottom w:val="0"/>
                                                                                                          <w:divBdr>
                                                                                                            <w:top w:val="none" w:sz="0" w:space="0" w:color="auto"/>
                                                                                                            <w:left w:val="none" w:sz="0" w:space="0" w:color="auto"/>
                                                                                                            <w:bottom w:val="none" w:sz="0" w:space="0" w:color="auto"/>
                                                                                                            <w:right w:val="none" w:sz="0" w:space="0" w:color="auto"/>
                                                                                                          </w:divBdr>
                                                                                                          <w:divsChild>
                                                                                                            <w:div w:id="991954484">
                                                                                                              <w:marLeft w:val="0"/>
                                                                                                              <w:marRight w:val="0"/>
                                                                                                              <w:marTop w:val="0"/>
                                                                                                              <w:marBottom w:val="0"/>
                                                                                                              <w:divBdr>
                                                                                                                <w:top w:val="single" w:sz="2" w:space="4" w:color="D8D8D8"/>
                                                                                                                <w:left w:val="single" w:sz="2" w:space="0" w:color="D8D8D8"/>
                                                                                                                <w:bottom w:val="single" w:sz="2" w:space="4" w:color="D8D8D8"/>
                                                                                                                <w:right w:val="single" w:sz="2" w:space="0" w:color="D8D8D8"/>
                                                                                                              </w:divBdr>
                                                                                                              <w:divsChild>
                                                                                                                <w:div w:id="1980452137">
                                                                                                                  <w:marLeft w:val="225"/>
                                                                                                                  <w:marRight w:val="225"/>
                                                                                                                  <w:marTop w:val="75"/>
                                                                                                                  <w:marBottom w:val="75"/>
                                                                                                                  <w:divBdr>
                                                                                                                    <w:top w:val="none" w:sz="0" w:space="0" w:color="auto"/>
                                                                                                                    <w:left w:val="none" w:sz="0" w:space="0" w:color="auto"/>
                                                                                                                    <w:bottom w:val="none" w:sz="0" w:space="0" w:color="auto"/>
                                                                                                                    <w:right w:val="none" w:sz="0" w:space="0" w:color="auto"/>
                                                                                                                  </w:divBdr>
                                                                                                                  <w:divsChild>
                                                                                                                    <w:div w:id="1508786534">
                                                                                                                      <w:marLeft w:val="0"/>
                                                                                                                      <w:marRight w:val="0"/>
                                                                                                                      <w:marTop w:val="0"/>
                                                                                                                      <w:marBottom w:val="0"/>
                                                                                                                      <w:divBdr>
                                                                                                                        <w:top w:val="single" w:sz="6" w:space="0" w:color="auto"/>
                                                                                                                        <w:left w:val="single" w:sz="6" w:space="0" w:color="auto"/>
                                                                                                                        <w:bottom w:val="single" w:sz="6" w:space="0" w:color="auto"/>
                                                                                                                        <w:right w:val="single" w:sz="6" w:space="0" w:color="auto"/>
                                                                                                                      </w:divBdr>
                                                                                                                      <w:divsChild>
                                                                                                                        <w:div w:id="15568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2704093">
      <w:bodyDiv w:val="1"/>
      <w:marLeft w:val="0"/>
      <w:marRight w:val="0"/>
      <w:marTop w:val="0"/>
      <w:marBottom w:val="0"/>
      <w:divBdr>
        <w:top w:val="none" w:sz="0" w:space="0" w:color="auto"/>
        <w:left w:val="none" w:sz="0" w:space="0" w:color="auto"/>
        <w:bottom w:val="none" w:sz="0" w:space="0" w:color="auto"/>
        <w:right w:val="none" w:sz="0" w:space="0" w:color="auto"/>
      </w:divBdr>
      <w:divsChild>
        <w:div w:id="1398940576">
          <w:marLeft w:val="0"/>
          <w:marRight w:val="0"/>
          <w:marTop w:val="0"/>
          <w:marBottom w:val="0"/>
          <w:divBdr>
            <w:top w:val="none" w:sz="0" w:space="0" w:color="auto"/>
            <w:left w:val="none" w:sz="0" w:space="0" w:color="auto"/>
            <w:bottom w:val="none" w:sz="0" w:space="0" w:color="auto"/>
            <w:right w:val="none" w:sz="0" w:space="0" w:color="auto"/>
          </w:divBdr>
          <w:divsChild>
            <w:div w:id="834809538">
              <w:marLeft w:val="0"/>
              <w:marRight w:val="0"/>
              <w:marTop w:val="0"/>
              <w:marBottom w:val="0"/>
              <w:divBdr>
                <w:top w:val="none" w:sz="0" w:space="0" w:color="auto"/>
                <w:left w:val="none" w:sz="0" w:space="0" w:color="auto"/>
                <w:bottom w:val="none" w:sz="0" w:space="0" w:color="auto"/>
                <w:right w:val="none" w:sz="0" w:space="0" w:color="auto"/>
              </w:divBdr>
              <w:divsChild>
                <w:div w:id="1712613034">
                  <w:marLeft w:val="0"/>
                  <w:marRight w:val="0"/>
                  <w:marTop w:val="0"/>
                  <w:marBottom w:val="0"/>
                  <w:divBdr>
                    <w:top w:val="none" w:sz="0" w:space="0" w:color="auto"/>
                    <w:left w:val="none" w:sz="0" w:space="0" w:color="auto"/>
                    <w:bottom w:val="none" w:sz="0" w:space="0" w:color="auto"/>
                    <w:right w:val="none" w:sz="0" w:space="0" w:color="auto"/>
                  </w:divBdr>
                  <w:divsChild>
                    <w:div w:id="211769040">
                      <w:marLeft w:val="0"/>
                      <w:marRight w:val="0"/>
                      <w:marTop w:val="0"/>
                      <w:marBottom w:val="0"/>
                      <w:divBdr>
                        <w:top w:val="none" w:sz="0" w:space="0" w:color="auto"/>
                        <w:left w:val="none" w:sz="0" w:space="0" w:color="auto"/>
                        <w:bottom w:val="none" w:sz="0" w:space="0" w:color="auto"/>
                        <w:right w:val="none" w:sz="0" w:space="0" w:color="auto"/>
                      </w:divBdr>
                      <w:divsChild>
                        <w:div w:id="1582328394">
                          <w:marLeft w:val="0"/>
                          <w:marRight w:val="0"/>
                          <w:marTop w:val="0"/>
                          <w:marBottom w:val="0"/>
                          <w:divBdr>
                            <w:top w:val="none" w:sz="0" w:space="0" w:color="auto"/>
                            <w:left w:val="none" w:sz="0" w:space="0" w:color="auto"/>
                            <w:bottom w:val="none" w:sz="0" w:space="0" w:color="auto"/>
                            <w:right w:val="none" w:sz="0" w:space="0" w:color="auto"/>
                          </w:divBdr>
                        </w:div>
                        <w:div w:id="2035114662">
                          <w:marLeft w:val="0"/>
                          <w:marRight w:val="0"/>
                          <w:marTop w:val="0"/>
                          <w:marBottom w:val="0"/>
                          <w:divBdr>
                            <w:top w:val="none" w:sz="0" w:space="0" w:color="auto"/>
                            <w:left w:val="none" w:sz="0" w:space="0" w:color="auto"/>
                            <w:bottom w:val="none" w:sz="0" w:space="0" w:color="auto"/>
                            <w:right w:val="none" w:sz="0" w:space="0" w:color="auto"/>
                          </w:divBdr>
                          <w:divsChild>
                            <w:div w:id="496960702">
                              <w:marLeft w:val="0"/>
                              <w:marRight w:val="0"/>
                              <w:marTop w:val="0"/>
                              <w:marBottom w:val="0"/>
                              <w:divBdr>
                                <w:top w:val="none" w:sz="0" w:space="0" w:color="auto"/>
                                <w:left w:val="none" w:sz="0" w:space="0" w:color="auto"/>
                                <w:bottom w:val="none" w:sz="0" w:space="0" w:color="auto"/>
                                <w:right w:val="none" w:sz="0" w:space="0" w:color="auto"/>
                              </w:divBdr>
                              <w:divsChild>
                                <w:div w:id="13105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424313">
      <w:bodyDiv w:val="1"/>
      <w:marLeft w:val="0"/>
      <w:marRight w:val="0"/>
      <w:marTop w:val="0"/>
      <w:marBottom w:val="0"/>
      <w:divBdr>
        <w:top w:val="none" w:sz="0" w:space="0" w:color="auto"/>
        <w:left w:val="none" w:sz="0" w:space="0" w:color="auto"/>
        <w:bottom w:val="none" w:sz="0" w:space="0" w:color="auto"/>
        <w:right w:val="none" w:sz="0" w:space="0" w:color="auto"/>
      </w:divBdr>
      <w:divsChild>
        <w:div w:id="245195405">
          <w:marLeft w:val="547"/>
          <w:marRight w:val="0"/>
          <w:marTop w:val="0"/>
          <w:marBottom w:val="0"/>
          <w:divBdr>
            <w:top w:val="none" w:sz="0" w:space="0" w:color="auto"/>
            <w:left w:val="none" w:sz="0" w:space="0" w:color="auto"/>
            <w:bottom w:val="none" w:sz="0" w:space="0" w:color="auto"/>
            <w:right w:val="none" w:sz="0" w:space="0" w:color="auto"/>
          </w:divBdr>
        </w:div>
        <w:div w:id="437875087">
          <w:marLeft w:val="547"/>
          <w:marRight w:val="0"/>
          <w:marTop w:val="0"/>
          <w:marBottom w:val="0"/>
          <w:divBdr>
            <w:top w:val="none" w:sz="0" w:space="0" w:color="auto"/>
            <w:left w:val="none" w:sz="0" w:space="0" w:color="auto"/>
            <w:bottom w:val="none" w:sz="0" w:space="0" w:color="auto"/>
            <w:right w:val="none" w:sz="0" w:space="0" w:color="auto"/>
          </w:divBdr>
        </w:div>
        <w:div w:id="905996558">
          <w:marLeft w:val="547"/>
          <w:marRight w:val="0"/>
          <w:marTop w:val="0"/>
          <w:marBottom w:val="0"/>
          <w:divBdr>
            <w:top w:val="none" w:sz="0" w:space="0" w:color="auto"/>
            <w:left w:val="none" w:sz="0" w:space="0" w:color="auto"/>
            <w:bottom w:val="none" w:sz="0" w:space="0" w:color="auto"/>
            <w:right w:val="none" w:sz="0" w:space="0" w:color="auto"/>
          </w:divBdr>
        </w:div>
        <w:div w:id="913664352">
          <w:marLeft w:val="547"/>
          <w:marRight w:val="0"/>
          <w:marTop w:val="0"/>
          <w:marBottom w:val="0"/>
          <w:divBdr>
            <w:top w:val="none" w:sz="0" w:space="0" w:color="auto"/>
            <w:left w:val="none" w:sz="0" w:space="0" w:color="auto"/>
            <w:bottom w:val="none" w:sz="0" w:space="0" w:color="auto"/>
            <w:right w:val="none" w:sz="0" w:space="0" w:color="auto"/>
          </w:divBdr>
        </w:div>
        <w:div w:id="1151948883">
          <w:marLeft w:val="1267"/>
          <w:marRight w:val="0"/>
          <w:marTop w:val="0"/>
          <w:marBottom w:val="0"/>
          <w:divBdr>
            <w:top w:val="none" w:sz="0" w:space="0" w:color="auto"/>
            <w:left w:val="none" w:sz="0" w:space="0" w:color="auto"/>
            <w:bottom w:val="none" w:sz="0" w:space="0" w:color="auto"/>
            <w:right w:val="none" w:sz="0" w:space="0" w:color="auto"/>
          </w:divBdr>
        </w:div>
        <w:div w:id="1400598173">
          <w:marLeft w:val="547"/>
          <w:marRight w:val="0"/>
          <w:marTop w:val="0"/>
          <w:marBottom w:val="0"/>
          <w:divBdr>
            <w:top w:val="none" w:sz="0" w:space="0" w:color="auto"/>
            <w:left w:val="none" w:sz="0" w:space="0" w:color="auto"/>
            <w:bottom w:val="none" w:sz="0" w:space="0" w:color="auto"/>
            <w:right w:val="none" w:sz="0" w:space="0" w:color="auto"/>
          </w:divBdr>
        </w:div>
        <w:div w:id="1701666882">
          <w:marLeft w:val="547"/>
          <w:marRight w:val="0"/>
          <w:marTop w:val="0"/>
          <w:marBottom w:val="0"/>
          <w:divBdr>
            <w:top w:val="none" w:sz="0" w:space="0" w:color="auto"/>
            <w:left w:val="none" w:sz="0" w:space="0" w:color="auto"/>
            <w:bottom w:val="none" w:sz="0" w:space="0" w:color="auto"/>
            <w:right w:val="none" w:sz="0" w:space="0" w:color="auto"/>
          </w:divBdr>
        </w:div>
        <w:div w:id="1762263352">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38A"/>
    <w:rsid w:val="00B6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38A"/>
    <w:rPr>
      <w:color w:val="808080"/>
    </w:rPr>
  </w:style>
  <w:style w:type="paragraph" w:customStyle="1" w:styleId="86B8254ABFBA41D689E0AEF9102BD0EC">
    <w:name w:val="86B8254ABFBA41D689E0AEF9102BD0EC"/>
    <w:rsid w:val="00B6338A"/>
  </w:style>
  <w:style w:type="paragraph" w:customStyle="1" w:styleId="4B063A4C39984582861CE345A4AF1A96">
    <w:name w:val="4B063A4C39984582861CE345A4AF1A96"/>
    <w:rsid w:val="00B6338A"/>
  </w:style>
  <w:style w:type="paragraph" w:customStyle="1" w:styleId="C80105EA922B46FE9A69EB6BD66AE310">
    <w:name w:val="C80105EA922B46FE9A69EB6BD66AE310"/>
    <w:rsid w:val="00B633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401E6-C539-4C32-80C2-7CDAB39AD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7717</TotalTime>
  <Pages>38</Pages>
  <Words>15279</Words>
  <Characters>87096</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Chemistry and Chemical Biology</Company>
  <LinksUpToDate>false</LinksUpToDate>
  <CharactersWithSpaces>102171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Janowska, Maria</dc:creator>
  <cp:lastModifiedBy>Pawel</cp:lastModifiedBy>
  <cp:revision>47</cp:revision>
  <dcterms:created xsi:type="dcterms:W3CDTF">2015-06-19T18:12:00Z</dcterms:created>
  <dcterms:modified xsi:type="dcterms:W3CDTF">2015-07-06T21:15:00Z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pjanowsk@rutgers.edu@www.mendeley.com</vt:lpwstr>
  </property>
  <property fmtid="{D5CDD505-2E9C-101B-9397-08002B2CF9AE}" pid="4" name="Mendeley Citation Style_1">
    <vt:lpwstr>http://www.zotero.org/styles/council-of-science-editors-alphabetical</vt:lpwstr>
  </property>
  <property fmtid="{D5CDD505-2E9C-101B-9397-08002B2CF9AE}" pid="5" name="Mendeley Recent Style Id 0_1">
    <vt:lpwstr>http://www.zotero.org/styles/acta-crystallographica-section-d-biological-crystallography</vt:lpwstr>
  </property>
  <property fmtid="{D5CDD505-2E9C-101B-9397-08002B2CF9AE}" pid="6" name="Mendeley Recent Style Name 0_1">
    <vt:lpwstr>Acta Crystallographica Section D: Biological Crystallography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http://www.zotero.org/styles/council-of-science-editors-alphabetical</vt:lpwstr>
  </property>
  <property fmtid="{D5CDD505-2E9C-101B-9397-08002B2CF9AE}" pid="10" name="Mendeley Recent Style Name 2_1">
    <vt:lpwstr>Council of Science Editors, Citation-Name (numeric, sorted alphabetically)</vt:lpwstr>
  </property>
  <property fmtid="{D5CDD505-2E9C-101B-9397-08002B2CF9AE}" pid="11" name="Mendeley Recent Style Id 3_1">
    <vt:lpwstr>http://www.zotero.org/styles/council-of-science-editors</vt:lpwstr>
  </property>
  <property fmtid="{D5CDD505-2E9C-101B-9397-08002B2CF9AE}" pid="12" name="Mendeley Recent Style Name 3_1">
    <vt:lpwstr>Council of Science Editors, Citation-Sequence (numeric)</vt:lpwstr>
  </property>
  <property fmtid="{D5CDD505-2E9C-101B-9397-08002B2CF9AE}" pid="13" name="Mendeley Recent Style Id 4_1">
    <vt:lpwstr>http://www.zotero.org/styles/council-of-science-editors-author-date</vt:lpwstr>
  </property>
  <property fmtid="{D5CDD505-2E9C-101B-9397-08002B2CF9AE}" pid="14" name="Mendeley Recent Style Name 4_1">
    <vt:lpwstr>Council of Science Editors, Name-Year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http://www.zotero.org/styles/journal-of-the-american-chemical-society</vt:lpwstr>
  </property>
  <property fmtid="{D5CDD505-2E9C-101B-9397-08002B2CF9AE}" pid="18" name="Mendeley Recent Style Name 6_1">
    <vt:lpwstr>Journal of the American Chemical Society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http://www.zotero.org/styles/protein-science</vt:lpwstr>
  </property>
  <property fmtid="{D5CDD505-2E9C-101B-9397-08002B2CF9AE}" pid="24" name="Mendeley Recent Style Name 9_1">
    <vt:lpwstr>Protein Science</vt:lpwstr>
  </property>
</Properties>
</file>