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Romeo and Juliet</w:t>
      </w:r>
    </w:p>
    <w:p>
      <w:pPr>
        <w:jc w:val="center"/>
        <w:rPr>
          <w:rFonts w:hint="eastAsia" w:ascii="Times New Roman" w:hAnsi="Times New Roman" w:cs="Times New Roman"/>
          <w:b/>
          <w:sz w:val="44"/>
          <w:szCs w:val="44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b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color w:val="auto"/>
          <w:sz w:val="32"/>
          <w:szCs w:val="32"/>
          <w:u w:val="single"/>
        </w:rPr>
        <w:t>P</w:t>
      </w:r>
      <w:r>
        <w:rPr>
          <w:rFonts w:hint="eastAsia" w:ascii="Microsoft YaHei UI" w:hAnsi="Microsoft YaHei UI" w:eastAsia="Microsoft YaHei UI" w:cs="Microsoft YaHei UI"/>
          <w:b/>
          <w:color w:val="auto"/>
          <w:sz w:val="32"/>
          <w:szCs w:val="32"/>
          <w:u w:val="single"/>
          <w:lang w:val="en-US" w:eastAsia="zh-CN"/>
        </w:rPr>
        <w:t>ROLOGUE</w:t>
      </w:r>
    </w:p>
    <w:p>
      <w:pPr>
        <w:jc w:val="left"/>
        <w:rPr>
          <w:rFonts w:hint="eastAsia" w:ascii="Microsoft YaHei UI" w:hAnsi="Microsoft YaHei UI" w:eastAsia="Microsoft YaHei UI" w:cs="Microsoft YaHei UI"/>
          <w:b/>
          <w:color w:val="FFC000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color w:val="FFC000"/>
          <w:sz w:val="32"/>
          <w:szCs w:val="32"/>
          <w:lang w:val="en-US" w:eastAsia="zh-CN"/>
        </w:rPr>
        <w:t>开场白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Enter </w:t>
      </w:r>
      <w:r>
        <w:rPr>
          <w:rFonts w:hint="default" w:ascii="Times New Roman" w:hAnsi="Times New Roman" w:eastAsia="宋体" w:cs="Times New Roman"/>
          <w:b/>
          <w:color w:val="auto"/>
          <w:sz w:val="24"/>
          <w:szCs w:val="24"/>
          <w:u w:val="single"/>
          <w:lang w:val="en-US" w:eastAsia="zh-CN"/>
        </w:rPr>
        <w:t>Chorus</w:t>
      </w:r>
    </w:p>
    <w:p>
      <w:pPr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旁白进场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  <w:lang w:val="en-US" w:eastAsia="zh-CN"/>
        </w:rPr>
        <w:t>CHORUS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Two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households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, both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alike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in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dignity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旁白：两个名门望族，</w:t>
      </w:r>
    </w:p>
    <w:p>
      <w:pPr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In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fair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Verona, where we lay our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scene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故事发生在美丽的维罗纳城，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From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ancient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grudge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break to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new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mutiny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累世的旧怨引发了新争，</w:t>
      </w:r>
    </w:p>
    <w:p>
      <w:pPr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Where civil blood makes civil hands unclean.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人们手上都沾染着鲜血。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From forth the fatal loins of these two foes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这两个敌对家族各自的孩子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A pair of star-cross’d lovers take their life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一对命中注定的恋人结束了他们的生命；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Whole misadventure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d piteous overthrows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他们与命运抗争并最终被挫败令人同情怜悯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Do with their death bury their parent’s strife.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用死亡埋葬了他们家族之间的争斗。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The fearful passage of their death – mark’d love,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这一场心惊肉跳，注定面临死亡的爱恋历程，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And the continuance of their parents’range,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以及两个家族的不断争斗，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Which, but their children’s end, nought could remove,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这一切，除了孩子们的结局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，没有什么能改变，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Is now the two hours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traffic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of our stage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这就是我们舞台几个小时的忙碌所要呈现的内容；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The which if you with patient ears attend,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如果您耐心的倾听这部剧目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What here shall miss, our toil shall strive to mend.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我们的辛苦将努力呈现这里没有的精彩内容。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left="2520" w:leftChars="0"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Exit</w:t>
      </w:r>
    </w:p>
    <w:p>
      <w:pPr>
        <w:ind w:left="2520" w:leftChars="0"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退场</w:t>
      </w:r>
    </w:p>
    <w:p>
      <w:pPr>
        <w:ind w:firstLine="6023" w:firstLineChars="250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学习资料：</w:t>
      </w:r>
    </w:p>
    <w:p>
      <w:pPr>
        <w:jc w:val="left"/>
        <w:rPr>
          <w:rFonts w:hint="eastAsia" w:ascii="Microsoft YaHei UI" w:hAnsi="Microsoft YaHei UI" w:eastAsia="Microsoft YaHei UI" w:cs="Microsoft YaHei UI"/>
          <w:b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/>
          <w:sz w:val="18"/>
          <w:szCs w:val="18"/>
        </w:rPr>
        <w:t>https://owlcation.com/humanities/Romeo-and-Juliet-Prologue-Analysis-Line-by-Line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概要：</w:t>
      </w:r>
    </w:p>
    <w:p>
      <w:pPr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开场白是一首ABAB CDCD EFEF GG格律的抑扬五音格的十四行诗；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它通过暗示大部分情节来渲染剧本的场景；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在诗歌第一节的四行里，描述了场景设置和剧情的基本冲突；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接下来的四行诗节中，描述了年轻的恋人以及他们的困境；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第三节讲述了家庭恩怨最终如何以悲剧收场，并解释了该剧的主要内容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最后两行提醒观众，舞台上将会展现的更多精彩内容。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Summary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prologue is a sonnet with 14 lines of iambic pentameter in an ABAB CDCD EFEF GG rhyme scheme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It sets the scene for the play by hinting at most of the action to come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It describes the setting and basic conflict in the first stanza of four lines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next four-line stanza describes the young lovers and their dilemma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third stanza tells how the family feud will finally end in tragedy, and explains the focus of the play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last two lines remind the audience that there is more to come when the play is acted onstage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P</w:t>
      </w:r>
      <w:r>
        <w:rPr>
          <w:rFonts w:ascii="宋体" w:hAnsi="宋体" w:eastAsia="宋体" w:cs="Times New Roman"/>
          <w:b/>
          <w:color w:val="FF0000"/>
          <w:sz w:val="24"/>
          <w:szCs w:val="24"/>
        </w:rPr>
        <w:t>rologue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  /'prəʊlɒg/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[noun] a speech, etc. at the beginning of a play, book or film/movie 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  <w:t>that introduces it. 序言；序幕；开场白 ——compare EPLOGUE 比照 收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  <w:t>场白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  <w:lang w:val="en-US" w:eastAsia="zh-CN"/>
        </w:rPr>
        <w:t>Chorus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  /'kɔːrəs/  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[sing.] (especially in 16th century drama 尤指在16世纪的戏剧中)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an actor who speak the opening and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  <w:t>the closing words of the play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(开场白和收场白的) 朗诵演员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</w:rPr>
        <w:t>ousehold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/'haʊshəʊld/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[noun] all the people living together in a house 一家人；家庭；同住一所房子的人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alike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/ə'laɪk/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[adj.] [not before noun] very similar 相像；十分相似；compare unlike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My sister and I do not look alike. 我和我妹妹长得不像。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</w:rPr>
        <w:t>ignity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/'dɪgnɪtɪ/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[noun] the face of being given honour and respect by people 尊贵；高贵；高尚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fair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/feə/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BEAUTIFUL 美丽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(literary or old use) beautiful 美丽的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 fair maiden 美丽的少女；In fair Verona 在美丽的维罗纳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ACCEPTABLE/APPROPRIATE 可接受；恰当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acceptable and appropriate 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  <w:t>in a particular situation 合理的；恰当的；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  <w:t>适当的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 fair deal/wage/price/question 公平交易/合理的工资/公道的价格/恰当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  <w:t>的问题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scene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ancient 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grudge 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break to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mutiny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3B"/>
    <w:rsid w:val="000859C9"/>
    <w:rsid w:val="0018471A"/>
    <w:rsid w:val="002A446C"/>
    <w:rsid w:val="002B2386"/>
    <w:rsid w:val="009F567F"/>
    <w:rsid w:val="00A72306"/>
    <w:rsid w:val="00A91E41"/>
    <w:rsid w:val="00C91F3B"/>
    <w:rsid w:val="00D1213A"/>
    <w:rsid w:val="00D92764"/>
    <w:rsid w:val="00EA46C8"/>
    <w:rsid w:val="00F23D0B"/>
    <w:rsid w:val="00FF2FC8"/>
    <w:rsid w:val="0110441E"/>
    <w:rsid w:val="01936944"/>
    <w:rsid w:val="01A46914"/>
    <w:rsid w:val="01F014C4"/>
    <w:rsid w:val="01FE6430"/>
    <w:rsid w:val="03014632"/>
    <w:rsid w:val="03C10E24"/>
    <w:rsid w:val="05624F1E"/>
    <w:rsid w:val="05BE004D"/>
    <w:rsid w:val="06854EB4"/>
    <w:rsid w:val="0769535F"/>
    <w:rsid w:val="089F5538"/>
    <w:rsid w:val="093D10BF"/>
    <w:rsid w:val="09CB35BC"/>
    <w:rsid w:val="0A993CE1"/>
    <w:rsid w:val="0B7807D3"/>
    <w:rsid w:val="0BE510D5"/>
    <w:rsid w:val="0CC65E7E"/>
    <w:rsid w:val="0D7321A2"/>
    <w:rsid w:val="0DC369B7"/>
    <w:rsid w:val="10C34B16"/>
    <w:rsid w:val="10CD53A6"/>
    <w:rsid w:val="134338A8"/>
    <w:rsid w:val="13A12BE7"/>
    <w:rsid w:val="140D6AB3"/>
    <w:rsid w:val="15192487"/>
    <w:rsid w:val="15FA331D"/>
    <w:rsid w:val="16643F08"/>
    <w:rsid w:val="16FF2FA7"/>
    <w:rsid w:val="176639C2"/>
    <w:rsid w:val="17674CBA"/>
    <w:rsid w:val="19321E87"/>
    <w:rsid w:val="1951594B"/>
    <w:rsid w:val="1AA9784F"/>
    <w:rsid w:val="1AB3272E"/>
    <w:rsid w:val="1AEE44E9"/>
    <w:rsid w:val="1C14451B"/>
    <w:rsid w:val="1D1A724A"/>
    <w:rsid w:val="1D731184"/>
    <w:rsid w:val="1DC2530C"/>
    <w:rsid w:val="1E3C14BD"/>
    <w:rsid w:val="1E926BE2"/>
    <w:rsid w:val="1F3709A2"/>
    <w:rsid w:val="1FBB0DC9"/>
    <w:rsid w:val="212E023C"/>
    <w:rsid w:val="2247496F"/>
    <w:rsid w:val="235E1560"/>
    <w:rsid w:val="24005BC5"/>
    <w:rsid w:val="24170147"/>
    <w:rsid w:val="24AB549D"/>
    <w:rsid w:val="25FB3C13"/>
    <w:rsid w:val="261716A3"/>
    <w:rsid w:val="26DD7119"/>
    <w:rsid w:val="26E2692E"/>
    <w:rsid w:val="27315A2F"/>
    <w:rsid w:val="27D81EA6"/>
    <w:rsid w:val="2AA729E4"/>
    <w:rsid w:val="2AEA2AAA"/>
    <w:rsid w:val="2C5A269C"/>
    <w:rsid w:val="2D0E2EAF"/>
    <w:rsid w:val="2DAF1985"/>
    <w:rsid w:val="2E3E02AE"/>
    <w:rsid w:val="2FF8184B"/>
    <w:rsid w:val="30B13459"/>
    <w:rsid w:val="31E16887"/>
    <w:rsid w:val="324B7E52"/>
    <w:rsid w:val="32B05B27"/>
    <w:rsid w:val="332421B4"/>
    <w:rsid w:val="35A8060A"/>
    <w:rsid w:val="362F272D"/>
    <w:rsid w:val="36A6350D"/>
    <w:rsid w:val="36B92DED"/>
    <w:rsid w:val="374F5284"/>
    <w:rsid w:val="37792236"/>
    <w:rsid w:val="383E0119"/>
    <w:rsid w:val="38640EF4"/>
    <w:rsid w:val="38BD6E0C"/>
    <w:rsid w:val="391A2D88"/>
    <w:rsid w:val="399825C4"/>
    <w:rsid w:val="39C76C32"/>
    <w:rsid w:val="3C181390"/>
    <w:rsid w:val="3CED1578"/>
    <w:rsid w:val="3D98471E"/>
    <w:rsid w:val="3EEC1629"/>
    <w:rsid w:val="3EFF1F11"/>
    <w:rsid w:val="3F04777F"/>
    <w:rsid w:val="3F9717B6"/>
    <w:rsid w:val="3FD17CA3"/>
    <w:rsid w:val="41396943"/>
    <w:rsid w:val="41DA72DA"/>
    <w:rsid w:val="426C4067"/>
    <w:rsid w:val="43290EFD"/>
    <w:rsid w:val="43DC1A47"/>
    <w:rsid w:val="445F7139"/>
    <w:rsid w:val="446D2A82"/>
    <w:rsid w:val="44BF13E9"/>
    <w:rsid w:val="454C6627"/>
    <w:rsid w:val="46573AA3"/>
    <w:rsid w:val="47777F14"/>
    <w:rsid w:val="49DB6BE5"/>
    <w:rsid w:val="49EB034E"/>
    <w:rsid w:val="4B3F3365"/>
    <w:rsid w:val="4C0D3DD3"/>
    <w:rsid w:val="4C30504E"/>
    <w:rsid w:val="4DD93D0F"/>
    <w:rsid w:val="4E0B7D60"/>
    <w:rsid w:val="4F932A94"/>
    <w:rsid w:val="4FB0561F"/>
    <w:rsid w:val="50316D6C"/>
    <w:rsid w:val="508B7ED8"/>
    <w:rsid w:val="50906239"/>
    <w:rsid w:val="5239312D"/>
    <w:rsid w:val="527A1269"/>
    <w:rsid w:val="539E378E"/>
    <w:rsid w:val="53E86E4D"/>
    <w:rsid w:val="54B91ECC"/>
    <w:rsid w:val="54FE0A35"/>
    <w:rsid w:val="55270FD7"/>
    <w:rsid w:val="557323FA"/>
    <w:rsid w:val="55F747B0"/>
    <w:rsid w:val="56193F3F"/>
    <w:rsid w:val="5668586E"/>
    <w:rsid w:val="575A7F51"/>
    <w:rsid w:val="57A5326C"/>
    <w:rsid w:val="5A2F07CC"/>
    <w:rsid w:val="5B131AC8"/>
    <w:rsid w:val="5E1152C4"/>
    <w:rsid w:val="5E3221C6"/>
    <w:rsid w:val="5E694F12"/>
    <w:rsid w:val="5E7F0590"/>
    <w:rsid w:val="5EC30B22"/>
    <w:rsid w:val="5FDB371E"/>
    <w:rsid w:val="604C0E2D"/>
    <w:rsid w:val="607674E9"/>
    <w:rsid w:val="607C7B19"/>
    <w:rsid w:val="6111484E"/>
    <w:rsid w:val="621C53F9"/>
    <w:rsid w:val="62E7257C"/>
    <w:rsid w:val="635E3F28"/>
    <w:rsid w:val="64CC5864"/>
    <w:rsid w:val="64D9140B"/>
    <w:rsid w:val="64DB3A2B"/>
    <w:rsid w:val="65D80E53"/>
    <w:rsid w:val="66D55F11"/>
    <w:rsid w:val="67942305"/>
    <w:rsid w:val="67BB20F0"/>
    <w:rsid w:val="67DC3A77"/>
    <w:rsid w:val="67F23F30"/>
    <w:rsid w:val="6933775C"/>
    <w:rsid w:val="6971467B"/>
    <w:rsid w:val="699E6F74"/>
    <w:rsid w:val="69BA207A"/>
    <w:rsid w:val="6AB9193F"/>
    <w:rsid w:val="6B36642A"/>
    <w:rsid w:val="6C287079"/>
    <w:rsid w:val="6C446837"/>
    <w:rsid w:val="6C8E3321"/>
    <w:rsid w:val="6CFA661C"/>
    <w:rsid w:val="6E1D5F06"/>
    <w:rsid w:val="6EA77FA7"/>
    <w:rsid w:val="707E0860"/>
    <w:rsid w:val="70CC7418"/>
    <w:rsid w:val="70F57982"/>
    <w:rsid w:val="7197574F"/>
    <w:rsid w:val="72AB16FC"/>
    <w:rsid w:val="74241B8B"/>
    <w:rsid w:val="746A5ABE"/>
    <w:rsid w:val="74EE3F09"/>
    <w:rsid w:val="7526150F"/>
    <w:rsid w:val="754C769E"/>
    <w:rsid w:val="7612048E"/>
    <w:rsid w:val="76E0129E"/>
    <w:rsid w:val="779327B9"/>
    <w:rsid w:val="7AAE68C3"/>
    <w:rsid w:val="7B507AF7"/>
    <w:rsid w:val="7B7A5430"/>
    <w:rsid w:val="7EB409D9"/>
    <w:rsid w:val="7F0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563</Characters>
  <Lines>4</Lines>
  <Paragraphs>1</Paragraphs>
  <TotalTime>88</TotalTime>
  <ScaleCrop>false</ScaleCrop>
  <LinksUpToDate>false</LinksUpToDate>
  <CharactersWithSpaces>660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2018-08-19T13:58:00Z</dcterms:created>
  <dc:creator>China</dc:creator>
  <cp:lastModifiedBy>pjarmy</cp:lastModifiedBy>
  <dcterms:modified xsi:type="dcterms:W3CDTF">2018-08-22T18:14:33Z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