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B785" w14:textId="4BCDA14F" w:rsidR="00D41274" w:rsidRPr="0071275B" w:rsidRDefault="005C6A96" w:rsidP="00FA6751">
      <w:pPr>
        <w:pStyle w:val="IEEETitle"/>
      </w:pPr>
      <w:r>
        <w:t>Ensemble</w:t>
      </w:r>
      <w:r w:rsidR="00BD25B8">
        <w:t xml:space="preserve"> </w:t>
      </w:r>
      <w:r>
        <w:t>Machine Learning</w:t>
      </w:r>
    </w:p>
    <w:p w14:paraId="6A244267" w14:textId="1A1F014E" w:rsidR="00D41274" w:rsidRPr="002162BB" w:rsidRDefault="003C798B" w:rsidP="00D41274">
      <w:pPr>
        <w:pStyle w:val="IEEEAuthorName"/>
      </w:pPr>
      <w:r>
        <w:t>Pratik Jasani</w:t>
      </w:r>
    </w:p>
    <w:p w14:paraId="0C146880" w14:textId="025DA4AC" w:rsidR="00D41274" w:rsidRPr="0071275B" w:rsidRDefault="003C798B" w:rsidP="00D41274">
      <w:pPr>
        <w:pStyle w:val="IEEEAuthorAffiliation"/>
      </w:pPr>
      <w:r>
        <w:t>Johns Hopkins University – Engineering for Professionals</w:t>
      </w:r>
    </w:p>
    <w:p w14:paraId="05F9AC61" w14:textId="35B97759" w:rsidR="00D41274" w:rsidRDefault="003C798B" w:rsidP="00D41274">
      <w:pPr>
        <w:pStyle w:val="IEEEAuthorEmail"/>
      </w:pPr>
      <w:r>
        <w:t>pjasani1@jh</w:t>
      </w:r>
      <w:r w:rsidR="004E78E3">
        <w:t>.edu</w:t>
      </w:r>
    </w:p>
    <w:p w14:paraId="74E6959B" w14:textId="77777777" w:rsidR="00D41274" w:rsidRPr="00D41274" w:rsidRDefault="00D41274" w:rsidP="00D41274"/>
    <w:p w14:paraId="4D064675"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0170743" w14:textId="3C035E86" w:rsidR="007429F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w:t>
      </w:r>
      <w:r w:rsidR="00CC0D95">
        <w:t xml:space="preserve"> The growing world of technology demands complicated tasks with stronger generalization ability. In the modern era, technology </w:t>
      </w:r>
      <w:r w:rsidR="00445B68">
        <w:t xml:space="preserve">keeps </w:t>
      </w:r>
      <w:r w:rsidR="00CC0D95">
        <w:t>get</w:t>
      </w:r>
      <w:r w:rsidR="00445B68">
        <w:t>ting</w:t>
      </w:r>
      <w:r w:rsidR="00CC0D95">
        <w:t xml:space="preserve"> more and more complicated which requires </w:t>
      </w:r>
      <w:r w:rsidR="004C0942">
        <w:t>scientists to keep inventing strategies that meet such demands. In such times ensemble</w:t>
      </w:r>
      <w:r w:rsidR="00733529">
        <w:t>,</w:t>
      </w:r>
      <w:r w:rsidR="004C0942">
        <w:t xml:space="preserve"> machine</w:t>
      </w:r>
      <w:r w:rsidR="00CC276A">
        <w:t xml:space="preserve"> learning</w:t>
      </w:r>
      <w:r w:rsidR="004C0942">
        <w:t xml:space="preserve"> can </w:t>
      </w:r>
      <w:r w:rsidR="00445B68">
        <w:t>be considered a solution</w:t>
      </w:r>
      <w:r w:rsidR="004C0942">
        <w:t xml:space="preserve">. In some cases, ensemble machine learning can provide robust solutions with better prediction accuracy compared to </w:t>
      </w:r>
      <w:r w:rsidR="009A5F7C">
        <w:t xml:space="preserve">weak learners. This paper focuses on ensemble machine learning </w:t>
      </w:r>
      <w:r w:rsidR="00C33607">
        <w:t xml:space="preserve">which classifies bagging, boosting, and stacking. It covers </w:t>
      </w:r>
      <w:r w:rsidR="00CC276A">
        <w:t xml:space="preserve">the </w:t>
      </w:r>
      <w:r w:rsidR="00C33607">
        <w:t xml:space="preserve">implementation of each type with </w:t>
      </w:r>
      <w:r w:rsidR="00733529">
        <w:t>its</w:t>
      </w:r>
      <w:r w:rsidR="00C33607">
        <w:t xml:space="preserve"> advantages and disadvantages.</w:t>
      </w:r>
    </w:p>
    <w:p w14:paraId="4BDAA232" w14:textId="77777777" w:rsidR="00A32BFA" w:rsidRDefault="00A32BFA" w:rsidP="00A32BFA">
      <w:pPr>
        <w:rPr>
          <w:lang w:val="en-GB" w:eastAsia="en-GB"/>
        </w:rPr>
      </w:pPr>
    </w:p>
    <w:p w14:paraId="1D8D27F7" w14:textId="11786499" w:rsidR="00A32BFA" w:rsidRPr="00A32BFA" w:rsidRDefault="00A32BFA" w:rsidP="00A32BFA">
      <w:pPr>
        <w:rPr>
          <w:lang w:val="en-GB" w:eastAsia="en-GB"/>
        </w:rPr>
      </w:pPr>
      <w:r>
        <w:rPr>
          <w:rStyle w:val="IEEEAbstractHeadingChar"/>
        </w:rPr>
        <w:t>Keywords</w:t>
      </w:r>
      <w:r w:rsidRPr="002162BB">
        <w:t xml:space="preserve">— </w:t>
      </w:r>
      <w:r w:rsidR="00434177">
        <w:rPr>
          <w:rStyle w:val="IEEEAbtractChar"/>
        </w:rPr>
        <w:t>b</w:t>
      </w:r>
      <w:r w:rsidR="00C33607">
        <w:rPr>
          <w:rStyle w:val="IEEEAbtractChar"/>
        </w:rPr>
        <w:t xml:space="preserve">agging, </w:t>
      </w:r>
      <w:r w:rsidR="00434177">
        <w:rPr>
          <w:rStyle w:val="IEEEAbtractChar"/>
        </w:rPr>
        <w:t>b</w:t>
      </w:r>
      <w:r w:rsidR="00C33607">
        <w:rPr>
          <w:rStyle w:val="IEEEAbtractChar"/>
        </w:rPr>
        <w:t xml:space="preserve">oosting, </w:t>
      </w:r>
      <w:r w:rsidR="00434177">
        <w:rPr>
          <w:rStyle w:val="IEEEAbtractChar"/>
        </w:rPr>
        <w:t>s</w:t>
      </w:r>
      <w:r w:rsidR="00C33607">
        <w:rPr>
          <w:rStyle w:val="IEEEAbtractChar"/>
        </w:rPr>
        <w:t xml:space="preserve">tacking, </w:t>
      </w:r>
      <w:r w:rsidR="00B64386">
        <w:rPr>
          <w:rStyle w:val="IEEEAbtractChar"/>
        </w:rPr>
        <w:t>base</w:t>
      </w:r>
      <w:r w:rsidR="00C33607">
        <w:rPr>
          <w:rStyle w:val="IEEEAbtractChar"/>
        </w:rPr>
        <w:t xml:space="preserve"> learner, ensemble machine learning</w:t>
      </w:r>
    </w:p>
    <w:p w14:paraId="4B42F35D" w14:textId="77777777" w:rsidR="00AD335D" w:rsidRDefault="00AD335D" w:rsidP="00081EBE">
      <w:pPr>
        <w:pStyle w:val="IEEEHeading1"/>
      </w:pPr>
      <w:r>
        <w:t>Introduction</w:t>
      </w:r>
    </w:p>
    <w:p w14:paraId="662FC182" w14:textId="28A7672D" w:rsidR="00C8227A" w:rsidRDefault="00F0067C" w:rsidP="00C8227A">
      <w:pPr>
        <w:pStyle w:val="IEEEParagraph"/>
      </w:pPr>
      <w:r>
        <w:t xml:space="preserve">As the complexity of the advancing world of technology increases, we are reaching a point where </w:t>
      </w:r>
      <w:r w:rsidR="00767D84">
        <w:t xml:space="preserve">one model fails </w:t>
      </w:r>
      <w:r w:rsidR="00007A57">
        <w:t xml:space="preserve">to reach desired performance/accuracy. To overcome this </w:t>
      </w:r>
      <w:r w:rsidR="005C50A3">
        <w:t>problem,</w:t>
      </w:r>
      <w:r w:rsidR="00007A57">
        <w:t xml:space="preserve"> we can </w:t>
      </w:r>
      <w:r w:rsidR="005C50A3">
        <w:t xml:space="preserve">implement </w:t>
      </w:r>
      <w:r w:rsidR="00007A57">
        <w:t>ensemble machine learning, which combines multiple models in the prediction process.</w:t>
      </w:r>
      <w:r w:rsidR="005C50A3">
        <w:t xml:space="preserve"> It helps overcome </w:t>
      </w:r>
      <w:r w:rsidR="00CC276A">
        <w:t xml:space="preserve">the </w:t>
      </w:r>
      <w:r w:rsidR="005C50A3">
        <w:t xml:space="preserve">technical challenges of </w:t>
      </w:r>
      <w:r w:rsidR="00CC276A">
        <w:t xml:space="preserve">a </w:t>
      </w:r>
      <w:r w:rsidR="005C50A3">
        <w:t>single estimator such as high variance, low accuracy, feature noise</w:t>
      </w:r>
      <w:r w:rsidR="00CC276A">
        <w:t>,</w:t>
      </w:r>
      <w:r w:rsidR="005C50A3">
        <w:t xml:space="preserve"> and bias.</w:t>
      </w:r>
      <w:r w:rsidR="00CA6D4B">
        <w:t xml:space="preserve"> It is becoming increasingly popular in many competition</w:t>
      </w:r>
      <w:r w:rsidR="00725ADC">
        <w:t>s</w:t>
      </w:r>
      <w:r w:rsidR="00CA6D4B">
        <w:t xml:space="preserve"> like Kaggle and </w:t>
      </w:r>
      <w:r w:rsidR="00D55FC1">
        <w:t>real-world</w:t>
      </w:r>
      <w:r w:rsidR="00CA6D4B">
        <w:t xml:space="preserve"> applications [1]</w:t>
      </w:r>
      <w:r w:rsidR="00282B78">
        <w:t>,</w:t>
      </w:r>
      <w:r w:rsidR="00CA6D4B">
        <w:t>[4]</w:t>
      </w:r>
      <w:r w:rsidR="00282B78">
        <w:t>,</w:t>
      </w:r>
      <w:r w:rsidR="00CA6D4B">
        <w:t>[5].</w:t>
      </w:r>
    </w:p>
    <w:p w14:paraId="4A41C4C6" w14:textId="5313FCFC" w:rsidR="00C8227A" w:rsidRDefault="00FB0CE7" w:rsidP="00C8227A">
      <w:pPr>
        <w:pStyle w:val="IEEEParagraph"/>
      </w:pPr>
      <w:r>
        <w:t>Machine learning is a branch of Artificial Intelligence which</w:t>
      </w:r>
      <w:r w:rsidR="00EB072D">
        <w:t xml:space="preserve"> attempts to imitate how human</w:t>
      </w:r>
      <w:r w:rsidR="008E4067">
        <w:t>s</w:t>
      </w:r>
      <w:r w:rsidR="00EB072D">
        <w:t xml:space="preserve"> learn</w:t>
      </w:r>
      <w:r w:rsidR="008E4067">
        <w:t xml:space="preserve"> using </w:t>
      </w:r>
      <w:r w:rsidR="00D55FC1">
        <w:t>patterns in data</w:t>
      </w:r>
      <w:r>
        <w:t>.</w:t>
      </w:r>
      <w:r w:rsidR="00EB072D">
        <w:t xml:space="preserve"> </w:t>
      </w:r>
      <w:r w:rsidR="001429D1">
        <w:t>B</w:t>
      </w:r>
      <w:r w:rsidR="00C059F8">
        <w:t>ase learning algorithms</w:t>
      </w:r>
      <w:r w:rsidR="00541B6D">
        <w:t xml:space="preserve"> like</w:t>
      </w:r>
      <w:r w:rsidR="00CC276A">
        <w:t xml:space="preserve"> the</w:t>
      </w:r>
      <w:r w:rsidR="00541B6D">
        <w:t xml:space="preserve"> random forest, regression, neural </w:t>
      </w:r>
      <w:r w:rsidR="00D418A6">
        <w:t>network,</w:t>
      </w:r>
      <w:r w:rsidR="00541B6D">
        <w:t xml:space="preserve"> or other machine learning models </w:t>
      </w:r>
      <w:r w:rsidR="00B72C61">
        <w:t xml:space="preserve">have </w:t>
      </w:r>
      <w:r w:rsidR="00CA547C">
        <w:t>limitations and pose a challenge to obtain</w:t>
      </w:r>
      <w:r w:rsidR="00CC276A">
        <w:t>ing</w:t>
      </w:r>
      <w:r w:rsidR="00CA547C">
        <w:t xml:space="preserve"> higher accuracy</w:t>
      </w:r>
      <w:r w:rsidR="001429D1">
        <w:t xml:space="preserve">, </w:t>
      </w:r>
      <w:r w:rsidR="00CA547C">
        <w:t>and</w:t>
      </w:r>
      <w:r w:rsidR="001429D1">
        <w:t xml:space="preserve"> they also</w:t>
      </w:r>
      <w:r w:rsidR="00C36537">
        <w:t xml:space="preserve"> suffer from bias and/or variance</w:t>
      </w:r>
      <w:r w:rsidR="00F91D44">
        <w:t>.</w:t>
      </w:r>
      <w:r w:rsidR="001429D1">
        <w:t xml:space="preserve"> Bias is the differen</w:t>
      </w:r>
      <w:r w:rsidR="00CC276A">
        <w:t>ce</w:t>
      </w:r>
      <w:r w:rsidR="001429D1">
        <w:t xml:space="preserve"> between the predicted value and the actual value, which is introduced when </w:t>
      </w:r>
      <w:r w:rsidR="00CC276A">
        <w:t xml:space="preserve">the </w:t>
      </w:r>
      <w:r w:rsidR="001429D1">
        <w:t xml:space="preserve">model </w:t>
      </w:r>
      <w:r w:rsidR="00311FBE">
        <w:t>fails to</w:t>
      </w:r>
      <w:r w:rsidR="001429D1">
        <w:t xml:space="preserve"> consider the variation in the</w:t>
      </w:r>
      <w:r w:rsidR="008A6ED7">
        <w:t xml:space="preserve"> dat</w:t>
      </w:r>
      <w:r w:rsidR="00311FBE">
        <w:t>a</w:t>
      </w:r>
      <w:r w:rsidR="001429D1">
        <w:t>.</w:t>
      </w:r>
      <w:r w:rsidR="00311FBE">
        <w:t xml:space="preserve"> Variance is </w:t>
      </w:r>
      <w:r w:rsidR="00AC7D71">
        <w:t>a measure of how spread out the dataset is.</w:t>
      </w:r>
      <w:r w:rsidR="001429D1">
        <w:t xml:space="preserve"> </w:t>
      </w:r>
      <w:r w:rsidR="00541B6D">
        <w:t xml:space="preserve">Ensemble machine learning takes the combination of such base </w:t>
      </w:r>
      <w:r w:rsidR="00D418A6">
        <w:t>learners (</w:t>
      </w:r>
      <w:r w:rsidR="00541B6D">
        <w:t>weak learners)</w:t>
      </w:r>
      <w:r w:rsidR="00974D11">
        <w:t xml:space="preserve"> </w:t>
      </w:r>
      <w:r w:rsidR="00B97D6D">
        <w:t>to make a final prediction.</w:t>
      </w:r>
      <w:r w:rsidR="001D3506">
        <w:t xml:space="preserve"> </w:t>
      </w:r>
    </w:p>
    <w:p w14:paraId="48FA693F" w14:textId="5899CFD6" w:rsidR="001647D5" w:rsidRDefault="001B0CF4" w:rsidP="00282B78">
      <w:pPr>
        <w:pStyle w:val="IEEEParagraph"/>
      </w:pPr>
      <w:r>
        <w:t xml:space="preserve">This paper focuses on different types of ensemble techniques like bagging, boosting, and stacking. It describes how each can be implemented </w:t>
      </w:r>
      <w:r w:rsidR="00E803B6">
        <w:t xml:space="preserve">with </w:t>
      </w:r>
      <w:r w:rsidR="00733529">
        <w:t>its</w:t>
      </w:r>
      <w:r>
        <w:t xml:space="preserve"> advantages and disadvantages. It </w:t>
      </w:r>
      <w:r w:rsidR="002F21CE">
        <w:t xml:space="preserve">also compares the </w:t>
      </w:r>
      <w:r w:rsidR="002F21CE">
        <w:t xml:space="preserve">ensemble techniques with the performance of </w:t>
      </w:r>
      <w:r w:rsidR="009D6535">
        <w:t xml:space="preserve">a </w:t>
      </w:r>
      <w:r w:rsidR="002F21CE">
        <w:t>single model (base learner).</w:t>
      </w:r>
    </w:p>
    <w:p w14:paraId="41E10273" w14:textId="56AF0909" w:rsidR="00081EBE" w:rsidRDefault="00C36537" w:rsidP="00081EBE">
      <w:pPr>
        <w:pStyle w:val="IEEEHeading1"/>
      </w:pPr>
      <w:r>
        <w:t>Ensemble Learning</w:t>
      </w:r>
    </w:p>
    <w:p w14:paraId="1674CF47" w14:textId="71DB5F1E" w:rsidR="00C356A3" w:rsidRDefault="009D6535" w:rsidP="004006C9">
      <w:pPr>
        <w:pStyle w:val="IEEEParagraph"/>
      </w:pPr>
      <w:r>
        <w:t>The e</w:t>
      </w:r>
      <w:r w:rsidR="00CA547C">
        <w:t xml:space="preserve">nsemble </w:t>
      </w:r>
      <w:r w:rsidR="00460A10">
        <w:t>method</w:t>
      </w:r>
      <w:r w:rsidR="001647D5">
        <w:t xml:space="preserve"> </w:t>
      </w:r>
      <w:r w:rsidR="005A7FE6">
        <w:t xml:space="preserve">aggregates the predictions of </w:t>
      </w:r>
      <w:r w:rsidR="006D527D">
        <w:t>multiple low</w:t>
      </w:r>
      <w:r>
        <w:t>-</w:t>
      </w:r>
      <w:r w:rsidR="006D527D">
        <w:t>performing classifiers also known as weak learners to</w:t>
      </w:r>
      <w:r w:rsidR="005A7FE6">
        <w:t xml:space="preserve"> make a final prediction.</w:t>
      </w:r>
      <w:r w:rsidR="00460A10">
        <w:t xml:space="preserve"> </w:t>
      </w:r>
      <w:r w:rsidR="00684759">
        <w:t>Ensemble methods can be separated into homogeneous and heterogeneous. Heterogeneous metho</w:t>
      </w:r>
      <w:r w:rsidR="00BC0F5F">
        <w:t>d</w:t>
      </w:r>
      <w:r w:rsidR="00684759">
        <w:t xml:space="preserve">s </w:t>
      </w:r>
      <w:r w:rsidR="00F654BA">
        <w:t>use</w:t>
      </w:r>
      <w:r w:rsidR="00684759">
        <w:t xml:space="preserve"> </w:t>
      </w:r>
      <w:r>
        <w:t xml:space="preserve">an </w:t>
      </w:r>
      <w:r w:rsidR="00684759">
        <w:t xml:space="preserve">ensemble of </w:t>
      </w:r>
      <w:r>
        <w:t xml:space="preserve">the </w:t>
      </w:r>
      <w:r w:rsidR="00684759">
        <w:t xml:space="preserve">same weak learners while heterogeneous methods use </w:t>
      </w:r>
      <w:r>
        <w:t xml:space="preserve">an </w:t>
      </w:r>
      <w:r w:rsidR="00C956C9">
        <w:t xml:space="preserve">ensemble of </w:t>
      </w:r>
      <w:r w:rsidR="002E4367">
        <w:t>multiple</w:t>
      </w:r>
      <w:r w:rsidR="00C956C9">
        <w:t xml:space="preserve"> weak learners</w:t>
      </w:r>
      <w:r w:rsidR="00684759">
        <w:t>.</w:t>
      </w:r>
      <w:r w:rsidR="00C956C9">
        <w:t xml:space="preserve"> </w:t>
      </w:r>
      <w:r w:rsidR="00724945">
        <w:t xml:space="preserve">The ensemble techniques can be classified into bagging, boosting, and stacking. </w:t>
      </w:r>
      <w:r w:rsidR="002E4367">
        <w:t>These techniques</w:t>
      </w:r>
      <w:r w:rsidR="00B75899">
        <w:t xml:space="preserve"> </w:t>
      </w:r>
      <w:r w:rsidR="002E4367">
        <w:t>help</w:t>
      </w:r>
      <w:r w:rsidR="005F6773">
        <w:t xml:space="preserve"> reduce variance, improve the accuracy of the </w:t>
      </w:r>
      <w:r w:rsidR="00EA0FD9">
        <w:t>model,</w:t>
      </w:r>
      <w:r w:rsidR="005F6773">
        <w:t xml:space="preserve"> and help reduce bias/feature </w:t>
      </w:r>
      <w:r w:rsidR="00CA6D4B">
        <w:t>noise [3]</w:t>
      </w:r>
      <w:r w:rsidR="005F6773">
        <w:t>.</w:t>
      </w:r>
      <w:r w:rsidR="00C356A3">
        <w:t xml:space="preserve"> </w:t>
      </w:r>
    </w:p>
    <w:p w14:paraId="3290F21F" w14:textId="7FDA478D" w:rsidR="005F6773" w:rsidRDefault="00C356A3" w:rsidP="00D40831">
      <w:pPr>
        <w:pStyle w:val="IEEEParagraph"/>
      </w:pPr>
      <w:r>
        <w:t xml:space="preserve">When aggregating the </w:t>
      </w:r>
      <w:r w:rsidR="00D0720E">
        <w:t>predictions, we consider 3 techniques</w:t>
      </w:r>
      <w:r>
        <w:t>.</w:t>
      </w:r>
      <w:r w:rsidR="00D0720E">
        <w:t xml:space="preserve"> The technique used for classification is called max voting which is based on majority voting of predictions. A technique typically used for regression is called averaging which takes the average of all predictions. Sometimes we also use weights of models to produce the final prediction which is called weighted average.</w:t>
      </w:r>
    </w:p>
    <w:p w14:paraId="01C03AAA" w14:textId="5D04C8F5" w:rsidR="004E2743" w:rsidRDefault="004006C9" w:rsidP="004E2743">
      <w:pPr>
        <w:pStyle w:val="IEEEHeading2"/>
      </w:pPr>
      <w:r>
        <w:t>Bagging</w:t>
      </w:r>
    </w:p>
    <w:p w14:paraId="00FBF1B8" w14:textId="2999BF48" w:rsidR="004006C9" w:rsidRDefault="006B17D1" w:rsidP="004E2743">
      <w:pPr>
        <w:pStyle w:val="IEEEParagraph"/>
      </w:pPr>
      <w:r>
        <w:t xml:space="preserve">Bagging is also </w:t>
      </w:r>
      <w:r w:rsidR="004E2743">
        <w:t>known</w:t>
      </w:r>
      <w:r>
        <w:t xml:space="preserve"> as bootstrapped</w:t>
      </w:r>
      <w:r w:rsidR="004E2743">
        <w:t xml:space="preserve"> </w:t>
      </w:r>
      <w:r>
        <w:t>aggregation</w:t>
      </w:r>
      <w:r w:rsidR="00282B78">
        <w:t xml:space="preserve"> [6]</w:t>
      </w:r>
      <w:r>
        <w:t>.</w:t>
      </w:r>
      <w:r w:rsidR="004E2743">
        <w:t xml:space="preserve"> It randomly selects </w:t>
      </w:r>
      <w:r w:rsidR="00932E6F">
        <w:t>subsamples</w:t>
      </w:r>
      <w:r w:rsidR="004E2743">
        <w:t xml:space="preserve"> of training data to train each of the </w:t>
      </w:r>
      <w:r w:rsidR="00B904D9">
        <w:t>base</w:t>
      </w:r>
      <w:r w:rsidR="004E2743">
        <w:t xml:space="preserve"> learners in the ensemble. Each </w:t>
      </w:r>
      <w:r w:rsidR="00A85D92">
        <w:t>base learner</w:t>
      </w:r>
      <w:r w:rsidR="004E2743">
        <w:t xml:space="preserve"> is also allowed to </w:t>
      </w:r>
      <w:r w:rsidR="00932E6F">
        <w:t>select a sample multiple time</w:t>
      </w:r>
      <w:r w:rsidR="009D6535">
        <w:t>s</w:t>
      </w:r>
      <w:r w:rsidR="00932E6F">
        <w:t>, meaning the selected subsamples are not guaranteed to be unique.</w:t>
      </w:r>
      <w:r w:rsidR="002E5180">
        <w:t xml:space="preserve"> It exploits the independent predictive ability of </w:t>
      </w:r>
      <w:r w:rsidR="00B904D9">
        <w:t>base learner</w:t>
      </w:r>
      <w:r w:rsidR="002E5180">
        <w:t>s.</w:t>
      </w:r>
      <w:r w:rsidR="008C2F1F">
        <w:t xml:space="preserve"> All</w:t>
      </w:r>
      <w:r w:rsidR="00F319E7">
        <w:t xml:space="preserve"> </w:t>
      </w:r>
      <w:r w:rsidR="008C2F1F">
        <w:t xml:space="preserve">the </w:t>
      </w:r>
      <w:r w:rsidR="00B904D9">
        <w:t>base learner</w:t>
      </w:r>
      <w:r w:rsidR="00F319E7">
        <w:t xml:space="preserve"> </w:t>
      </w:r>
      <w:r w:rsidR="008C2F1F">
        <w:t>models</w:t>
      </w:r>
      <w:r w:rsidR="00F319E7">
        <w:t xml:space="preserve"> are</w:t>
      </w:r>
      <w:r w:rsidR="008C2F1F">
        <w:t xml:space="preserve"> weighted equally when implementing the method.</w:t>
      </w:r>
    </w:p>
    <w:p w14:paraId="084CB658" w14:textId="77777777" w:rsidR="00D40831" w:rsidRDefault="00D40831" w:rsidP="00A820A0">
      <w:pPr>
        <w:pStyle w:val="IEEEParagraph"/>
        <w:spacing w:line="28" w:lineRule="atLeast"/>
        <w:ind w:firstLine="0"/>
      </w:pPr>
    </w:p>
    <w:p w14:paraId="4AFBF81A" w14:textId="01B6EB1B" w:rsidR="00932E6F" w:rsidRDefault="00932E6F" w:rsidP="00A820A0">
      <w:pPr>
        <w:pStyle w:val="IEEEParagraph"/>
        <w:spacing w:line="264" w:lineRule="auto"/>
        <w:rPr>
          <w:b/>
          <w:bCs/>
        </w:rPr>
      </w:pPr>
      <w:r>
        <w:rPr>
          <w:b/>
          <w:bCs/>
        </w:rPr>
        <w:t>Steps of Bagging Ensemble</w:t>
      </w:r>
    </w:p>
    <w:p w14:paraId="586AC62A" w14:textId="032653AD" w:rsidR="00932E6F" w:rsidRPr="00111CBB" w:rsidRDefault="00932E6F" w:rsidP="00A820A0">
      <w:pPr>
        <w:pStyle w:val="IEEEParagraph"/>
        <w:numPr>
          <w:ilvl w:val="0"/>
          <w:numId w:val="9"/>
        </w:numPr>
        <w:spacing w:line="264" w:lineRule="auto"/>
        <w:rPr>
          <w:b/>
          <w:bCs/>
        </w:rPr>
      </w:pPr>
      <w:r>
        <w:t xml:space="preserve">Create </w:t>
      </w:r>
      <w:r w:rsidR="009E099C">
        <w:t>random subsets</w:t>
      </w:r>
      <w:r>
        <w:t xml:space="preserve"> of </w:t>
      </w:r>
      <w:r w:rsidR="00111CBB">
        <w:t>pre-processed training data.</w:t>
      </w:r>
    </w:p>
    <w:p w14:paraId="45C500EE" w14:textId="039DD2A8" w:rsidR="00111CBB" w:rsidRPr="00062155" w:rsidRDefault="00111CBB" w:rsidP="00A820A0">
      <w:pPr>
        <w:pStyle w:val="IEEEParagraph"/>
        <w:numPr>
          <w:ilvl w:val="0"/>
          <w:numId w:val="9"/>
        </w:numPr>
        <w:spacing w:line="264" w:lineRule="auto"/>
        <w:rPr>
          <w:b/>
          <w:bCs/>
        </w:rPr>
      </w:pPr>
      <w:r>
        <w:t xml:space="preserve">Create an ensemble of </w:t>
      </w:r>
      <w:r w:rsidR="00B904D9">
        <w:t>base learner</w:t>
      </w:r>
      <w:r>
        <w:t>s.</w:t>
      </w:r>
    </w:p>
    <w:p w14:paraId="3C727D9C" w14:textId="32F40593" w:rsidR="00062155" w:rsidRPr="00062155" w:rsidRDefault="00062155" w:rsidP="00A820A0">
      <w:pPr>
        <w:pStyle w:val="IEEEParagraph"/>
        <w:numPr>
          <w:ilvl w:val="0"/>
          <w:numId w:val="9"/>
        </w:numPr>
        <w:spacing w:line="264" w:lineRule="auto"/>
        <w:rPr>
          <w:b/>
          <w:bCs/>
        </w:rPr>
      </w:pPr>
      <w:r>
        <w:lastRenderedPageBreak/>
        <w:t xml:space="preserve">Randomly select subsamples to train each </w:t>
      </w:r>
      <w:r w:rsidR="00B904D9">
        <w:t>base learner</w:t>
      </w:r>
      <w:r>
        <w:t xml:space="preserve"> in the ensemble.</w:t>
      </w:r>
    </w:p>
    <w:p w14:paraId="3559556D" w14:textId="392DE404" w:rsidR="00062155" w:rsidRPr="00062155" w:rsidRDefault="009E099C" w:rsidP="00A820A0">
      <w:pPr>
        <w:pStyle w:val="IEEEParagraph"/>
        <w:numPr>
          <w:ilvl w:val="0"/>
          <w:numId w:val="9"/>
        </w:numPr>
        <w:spacing w:line="264" w:lineRule="auto"/>
        <w:rPr>
          <w:b/>
          <w:bCs/>
        </w:rPr>
      </w:pPr>
      <w:r>
        <w:t>E</w:t>
      </w:r>
      <w:r w:rsidR="00062155">
        <w:t>ach weak leaner</w:t>
      </w:r>
      <w:r>
        <w:t xml:space="preserve"> predicts</w:t>
      </w:r>
      <w:r w:rsidR="007B1942">
        <w:t xml:space="preserve"> each test datapoint independently</w:t>
      </w:r>
      <w:r w:rsidR="00062155">
        <w:t>.</w:t>
      </w:r>
    </w:p>
    <w:p w14:paraId="52ED96BE" w14:textId="10238203" w:rsidR="00932E6F" w:rsidRDefault="00062155" w:rsidP="00A820A0">
      <w:pPr>
        <w:pStyle w:val="IEEEParagraph"/>
        <w:numPr>
          <w:ilvl w:val="0"/>
          <w:numId w:val="9"/>
        </w:numPr>
        <w:spacing w:line="264" w:lineRule="auto"/>
      </w:pPr>
      <w:r>
        <w:t>Take the aggregate of predictions to calculate the final prediction.</w:t>
      </w:r>
    </w:p>
    <w:p w14:paraId="1B2600A7" w14:textId="1BF3B773" w:rsidR="004B02B9" w:rsidRDefault="004B02B9" w:rsidP="004B02B9">
      <w:pPr>
        <w:pStyle w:val="IEEEParagraph"/>
        <w:ind w:firstLine="0"/>
      </w:pPr>
    </w:p>
    <w:p w14:paraId="6FD173C4" w14:textId="66C1EE45" w:rsidR="004B02B9" w:rsidRDefault="00C23166" w:rsidP="00815804">
      <w:pPr>
        <w:pStyle w:val="IEEEParagraph"/>
        <w:ind w:firstLine="0"/>
        <w:rPr>
          <w:b/>
          <w:bCs/>
        </w:rPr>
      </w:pPr>
      <w:r>
        <w:rPr>
          <w:noProof/>
        </w:rPr>
        <w:drawing>
          <wp:inline distT="0" distB="0" distL="0" distR="0" wp14:anchorId="70925205" wp14:editId="0281F8E1">
            <wp:extent cx="3135998" cy="891540"/>
            <wp:effectExtent l="0" t="0" r="762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6"/>
                    <a:stretch>
                      <a:fillRect/>
                    </a:stretch>
                  </pic:blipFill>
                  <pic:spPr>
                    <a:xfrm>
                      <a:off x="0" y="0"/>
                      <a:ext cx="3139488" cy="892532"/>
                    </a:xfrm>
                    <a:prstGeom prst="rect">
                      <a:avLst/>
                    </a:prstGeom>
                  </pic:spPr>
                </pic:pic>
              </a:graphicData>
            </a:graphic>
          </wp:inline>
        </w:drawing>
      </w:r>
    </w:p>
    <w:p w14:paraId="5EC91C84" w14:textId="619F4A43" w:rsidR="004B02B9" w:rsidRPr="002E4367" w:rsidRDefault="004B02B9" w:rsidP="004B02B9">
      <w:pPr>
        <w:pStyle w:val="IEEEFigureCaptionMulti-Lines"/>
        <w:jc w:val="center"/>
      </w:pPr>
      <w:r w:rsidRPr="002E4367">
        <w:t>Fig. 1 Bagging ensemble steps</w:t>
      </w:r>
    </w:p>
    <w:p w14:paraId="260E6584" w14:textId="77777777" w:rsidR="004B02B9" w:rsidRDefault="004B02B9" w:rsidP="004B02B9">
      <w:pPr>
        <w:pStyle w:val="IEEEParagraph"/>
        <w:ind w:firstLine="0"/>
        <w:rPr>
          <w:b/>
          <w:bCs/>
        </w:rPr>
      </w:pPr>
    </w:p>
    <w:p w14:paraId="2E73E8FD" w14:textId="458030A6" w:rsidR="002E5180" w:rsidRDefault="00CD56C6" w:rsidP="00D40831">
      <w:pPr>
        <w:pStyle w:val="IEEEParagraph"/>
      </w:pPr>
      <w:r>
        <w:t>As shown i</w:t>
      </w:r>
      <w:r w:rsidR="009D6535">
        <w:t>n</w:t>
      </w:r>
      <w:r>
        <w:t xml:space="preserve"> figure 1, bagging can be called </w:t>
      </w:r>
      <w:r w:rsidR="00AA0D06">
        <w:t xml:space="preserve">the </w:t>
      </w:r>
      <w:r>
        <w:t xml:space="preserve">parallel method. It trains each of the </w:t>
      </w:r>
      <w:r w:rsidR="00B904D9">
        <w:t>base learner</w:t>
      </w:r>
      <w:r>
        <w:t>s simultaneously and independently.</w:t>
      </w:r>
      <w:r w:rsidR="002E5180">
        <w:t xml:space="preserve"> Since the outputs of the </w:t>
      </w:r>
      <w:r w:rsidR="00B904D9">
        <w:t>base learner</w:t>
      </w:r>
      <w:r w:rsidR="002E5180">
        <w:t>s are averaged, it helps reduce variance in the prediction.</w:t>
      </w:r>
      <w:r w:rsidR="00754893">
        <w:t xml:space="preserve"> </w:t>
      </w:r>
      <w:r w:rsidR="007B1942">
        <w:t xml:space="preserve">Considering further the above steps match the steps required for </w:t>
      </w:r>
      <w:r w:rsidR="00AA0D06">
        <w:t xml:space="preserve">the </w:t>
      </w:r>
      <w:r w:rsidR="007B1942" w:rsidRPr="00BC7D50">
        <w:t>Random Forest</w:t>
      </w:r>
      <w:r w:rsidR="007B1942">
        <w:rPr>
          <w:b/>
          <w:bCs/>
        </w:rPr>
        <w:t xml:space="preserve"> </w:t>
      </w:r>
      <w:r w:rsidR="007B1942">
        <w:t>algorithm which is one of the most popular variants of bagging ensemble.</w:t>
      </w:r>
      <w:r w:rsidR="00C1055B">
        <w:t xml:space="preserve"> </w:t>
      </w:r>
      <w:r w:rsidR="00754893">
        <w:rPr>
          <w:b/>
          <w:bCs/>
        </w:rPr>
        <w:t xml:space="preserve">  </w:t>
      </w:r>
      <w:r w:rsidR="0071474D">
        <w:t xml:space="preserve"> </w:t>
      </w:r>
    </w:p>
    <w:p w14:paraId="77388EF8" w14:textId="536624B8" w:rsidR="00D517EC" w:rsidRDefault="00D517EC" w:rsidP="00D517EC">
      <w:pPr>
        <w:pStyle w:val="IEEEHeading2"/>
      </w:pPr>
      <w:r>
        <w:t>Boosting</w:t>
      </w:r>
    </w:p>
    <w:p w14:paraId="13AFD4D2" w14:textId="5585B03A" w:rsidR="00AA5C2A" w:rsidRDefault="00AA5C2A" w:rsidP="00AA5C2A">
      <w:pPr>
        <w:pStyle w:val="IEEEParagraph"/>
        <w:ind w:firstLine="289"/>
      </w:pPr>
      <w:r>
        <w:t>Bo</w:t>
      </w:r>
      <w:r w:rsidR="003707DC">
        <w:t>o</w:t>
      </w:r>
      <w:r>
        <w:t>sting is a</w:t>
      </w:r>
      <w:r w:rsidR="007E72A1">
        <w:t xml:space="preserve"> sequential ensemble </w:t>
      </w:r>
      <w:r w:rsidR="008C2F1F">
        <w:t>technique</w:t>
      </w:r>
      <w:r w:rsidR="00AF5886">
        <w:t xml:space="preserve"> based on regression trees</w:t>
      </w:r>
      <w:r w:rsidR="008C2F1F">
        <w:t xml:space="preserve">, meaning that the result from </w:t>
      </w:r>
      <w:r w:rsidR="00AF5886">
        <w:t>a</w:t>
      </w:r>
      <w:r w:rsidR="008C2F1F">
        <w:t xml:space="preserve"> </w:t>
      </w:r>
      <w:r w:rsidR="00B904D9">
        <w:t>base learner</w:t>
      </w:r>
      <w:r w:rsidR="008C2F1F">
        <w:t xml:space="preserve"> is passed to the next </w:t>
      </w:r>
      <w:proofErr w:type="gramStart"/>
      <w:r w:rsidR="008C2F1F">
        <w:t xml:space="preserve">in </w:t>
      </w:r>
      <w:r w:rsidR="00AA0D06">
        <w:t>an</w:t>
      </w:r>
      <w:r w:rsidR="008C2F1F">
        <w:t xml:space="preserve"> effort to</w:t>
      </w:r>
      <w:proofErr w:type="gramEnd"/>
      <w:r w:rsidR="008C2F1F">
        <w:t xml:space="preserve"> further reduce the error</w:t>
      </w:r>
      <w:r w:rsidR="00554932">
        <w:t xml:space="preserve"> [7]</w:t>
      </w:r>
      <w:r w:rsidR="008C2F1F">
        <w:t>.</w:t>
      </w:r>
      <w:r w:rsidR="00F319E7">
        <w:t xml:space="preserve"> Boosting helps reduce the bias, as each model tried to reduce the errors of the previous model in the sequential chain.</w:t>
      </w:r>
      <w:r w:rsidR="00730415">
        <w:t xml:space="preserve"> </w:t>
      </w:r>
      <w:r w:rsidR="00E94736">
        <w:t xml:space="preserve">Each </w:t>
      </w:r>
      <w:r w:rsidR="00B904D9">
        <w:t>base learner</w:t>
      </w:r>
      <w:r w:rsidR="00E94736">
        <w:t xml:space="preserve"> can have</w:t>
      </w:r>
      <w:r w:rsidR="00730415">
        <w:t xml:space="preserve"> </w:t>
      </w:r>
      <w:r w:rsidR="00E94736">
        <w:t xml:space="preserve">a </w:t>
      </w:r>
      <w:r w:rsidR="009E099C">
        <w:t>unique loss function</w:t>
      </w:r>
      <w:r w:rsidR="00730415">
        <w:t xml:space="preserve"> to reduce the error in each sequential model.</w:t>
      </w:r>
      <w:r w:rsidR="00E94736">
        <w:t xml:space="preserve"> </w:t>
      </w:r>
      <w:r w:rsidR="00730415">
        <w:t xml:space="preserve"> </w:t>
      </w:r>
      <w:r w:rsidR="008C2F1F">
        <w:t xml:space="preserve">  </w:t>
      </w:r>
      <w:r w:rsidR="007E72A1">
        <w:t xml:space="preserve"> </w:t>
      </w:r>
      <w:r w:rsidR="003707DC">
        <w:t xml:space="preserve">  </w:t>
      </w:r>
    </w:p>
    <w:p w14:paraId="7ECD4C50" w14:textId="42472D24" w:rsidR="00AA5C2A" w:rsidRDefault="00AA5C2A" w:rsidP="00A820A0">
      <w:pPr>
        <w:pStyle w:val="IEEEParagraph"/>
        <w:spacing w:line="264" w:lineRule="auto"/>
        <w:ind w:firstLine="289"/>
      </w:pPr>
    </w:p>
    <w:p w14:paraId="4EAFC916" w14:textId="5C5E1BFB" w:rsidR="007A2556" w:rsidRDefault="007A2556" w:rsidP="00A820A0">
      <w:pPr>
        <w:pStyle w:val="IEEEParagraph"/>
        <w:spacing w:line="264" w:lineRule="auto"/>
        <w:rPr>
          <w:b/>
          <w:bCs/>
        </w:rPr>
      </w:pPr>
      <w:r>
        <w:rPr>
          <w:b/>
          <w:bCs/>
        </w:rPr>
        <w:t>Steps of Boosting Ensemble</w:t>
      </w:r>
    </w:p>
    <w:p w14:paraId="08305B48" w14:textId="27175605" w:rsidR="007A2556" w:rsidRPr="00C1055B" w:rsidRDefault="00C1055B" w:rsidP="00A820A0">
      <w:pPr>
        <w:pStyle w:val="IEEEParagraph"/>
        <w:numPr>
          <w:ilvl w:val="0"/>
          <w:numId w:val="10"/>
        </w:numPr>
        <w:spacing w:line="264" w:lineRule="auto"/>
        <w:rPr>
          <w:b/>
          <w:bCs/>
        </w:rPr>
      </w:pPr>
      <w:r>
        <w:t xml:space="preserve">Create </w:t>
      </w:r>
      <w:r w:rsidR="00AA0D06">
        <w:t xml:space="preserve">an </w:t>
      </w:r>
      <w:r>
        <w:t xml:space="preserve">ensemble of </w:t>
      </w:r>
      <w:r w:rsidR="00B904D9">
        <w:t>base learner</w:t>
      </w:r>
      <w:r>
        <w:t>s.</w:t>
      </w:r>
    </w:p>
    <w:p w14:paraId="4EF22C23" w14:textId="2A45BD0F" w:rsidR="00C1055B" w:rsidRPr="00C1055B" w:rsidRDefault="00C1055B" w:rsidP="00A820A0">
      <w:pPr>
        <w:pStyle w:val="IEEEParagraph"/>
        <w:numPr>
          <w:ilvl w:val="0"/>
          <w:numId w:val="10"/>
        </w:numPr>
        <w:spacing w:line="264" w:lineRule="auto"/>
        <w:rPr>
          <w:b/>
          <w:bCs/>
        </w:rPr>
      </w:pPr>
      <w:r>
        <w:t>Initialize the weight of each data point to 1/n where n is the number of training data points.</w:t>
      </w:r>
    </w:p>
    <w:p w14:paraId="5072B88C" w14:textId="36B83277" w:rsidR="00C1055B" w:rsidRPr="00C1055B" w:rsidRDefault="00C1055B" w:rsidP="00A820A0">
      <w:pPr>
        <w:pStyle w:val="IEEEParagraph"/>
        <w:numPr>
          <w:ilvl w:val="0"/>
          <w:numId w:val="10"/>
        </w:numPr>
        <w:spacing w:line="264" w:lineRule="auto"/>
        <w:rPr>
          <w:b/>
          <w:bCs/>
        </w:rPr>
      </w:pPr>
      <w:r>
        <w:t xml:space="preserve">Train the </w:t>
      </w:r>
      <w:r w:rsidR="00B904D9">
        <w:t>base learner</w:t>
      </w:r>
      <w:r>
        <w:t>.</w:t>
      </w:r>
    </w:p>
    <w:p w14:paraId="0480EFC7" w14:textId="779A2F8B" w:rsidR="00432235" w:rsidRDefault="00C1055B" w:rsidP="00A820A0">
      <w:pPr>
        <w:pStyle w:val="IEEEParagraph"/>
        <w:numPr>
          <w:ilvl w:val="0"/>
          <w:numId w:val="10"/>
        </w:numPr>
        <w:spacing w:line="264" w:lineRule="auto"/>
        <w:rPr>
          <w:b/>
          <w:bCs/>
        </w:rPr>
      </w:pPr>
      <w:r>
        <w:t>Calculate the weighed error rate(e) using the following equation.</w:t>
      </w:r>
    </w:p>
    <w:p w14:paraId="711ED723" w14:textId="50C88741" w:rsidR="00432235" w:rsidRPr="00A820A0" w:rsidRDefault="00200F88" w:rsidP="00A820A0">
      <w:pPr>
        <w:pStyle w:val="IEEEParagraph"/>
        <w:spacing w:line="264" w:lineRule="auto"/>
        <w:ind w:firstLine="0"/>
        <w:jc w:val="center"/>
        <w:rPr>
          <w:b/>
          <w:iCs/>
          <w:sz w:val="20"/>
          <w:szCs w:val="20"/>
        </w:rPr>
      </w:pPr>
      <m:oMathPara>
        <m:oMath>
          <m:r>
            <m:rPr>
              <m:sty m:val="b"/>
            </m:rPr>
            <w:rPr>
              <w:rFonts w:ascii="Cambria Math" w:hAnsi="Cambria Math"/>
              <w:sz w:val="20"/>
              <w:szCs w:val="20"/>
            </w:rPr>
            <m:t>e=</m:t>
          </m:r>
          <m:f>
            <m:fPr>
              <m:ctrlPr>
                <w:rPr>
                  <w:rFonts w:ascii="Cambria Math" w:hAnsi="Cambria Math"/>
                  <w:b/>
                  <w:iCs/>
                  <w:sz w:val="20"/>
                  <w:szCs w:val="20"/>
                </w:rPr>
              </m:ctrlPr>
            </m:fPr>
            <m:num>
              <m:r>
                <m:rPr>
                  <m:sty m:val="b"/>
                </m:rPr>
                <w:rPr>
                  <w:rFonts w:ascii="Cambria Math" w:hAnsi="Cambria Math"/>
                  <w:sz w:val="20"/>
                  <w:szCs w:val="20"/>
                </w:rPr>
                <m:t># incorrect predictions</m:t>
              </m:r>
            </m:num>
            <m:den>
              <m:r>
                <m:rPr>
                  <m:sty m:val="b"/>
                </m:rPr>
                <w:rPr>
                  <w:rFonts w:ascii="Cambria Math" w:hAnsi="Cambria Math"/>
                  <w:sz w:val="20"/>
                  <w:szCs w:val="20"/>
                </w:rPr>
                <m:t># total predictions</m:t>
              </m:r>
            </m:den>
          </m:f>
        </m:oMath>
      </m:oMathPara>
    </w:p>
    <w:p w14:paraId="122DE5CA" w14:textId="43F4E201" w:rsidR="00C1055B" w:rsidRPr="008D54DF" w:rsidRDefault="008D54DF" w:rsidP="00A820A0">
      <w:pPr>
        <w:pStyle w:val="IEEEParagraph"/>
        <w:numPr>
          <w:ilvl w:val="0"/>
          <w:numId w:val="10"/>
        </w:numPr>
        <w:spacing w:line="264" w:lineRule="auto"/>
        <w:rPr>
          <w:b/>
          <w:bCs/>
        </w:rPr>
      </w:pPr>
      <w:r>
        <w:t xml:space="preserve">Calculate the weighted error of the </w:t>
      </w:r>
      <w:r w:rsidR="00B904D9">
        <w:t>base learner</w:t>
      </w:r>
      <w:r>
        <w:t xml:space="preserve"> in the ensemble using the following equation.</w:t>
      </w:r>
      <w:r w:rsidR="00B94B44" w:rsidRPr="00B94B44">
        <w:rPr>
          <w:rFonts w:ascii="Cambria Math" w:eastAsia="Cambria Math" w:hAnsi="Cambria Math" w:cs="Cambria Math"/>
          <w:bCs/>
          <w:i/>
        </w:rPr>
        <w:t xml:space="preserve"> </w:t>
      </w:r>
      <m:oMath>
        <m:r>
          <m:rPr>
            <m:sty m:val="p"/>
          </m:rPr>
          <w:rPr>
            <w:rFonts w:ascii="Cambria Math" w:eastAsia="Cambria Math" w:hAnsi="Cambria Math"/>
          </w:rPr>
          <m:t>α</m:t>
        </m:r>
      </m:oMath>
      <w:r w:rsidR="00B94B44" w:rsidRPr="00B94B44">
        <w:rPr>
          <w:rFonts w:eastAsia="Cambria Math"/>
          <w:bCs/>
          <w:iCs/>
        </w:rPr>
        <w:t xml:space="preserve"> = learning rate</w:t>
      </w:r>
    </w:p>
    <w:p w14:paraId="1D78D84D" w14:textId="3ADB15F7" w:rsidR="008D54DF" w:rsidRPr="00A820A0" w:rsidRDefault="00B94B44" w:rsidP="00A820A0">
      <w:pPr>
        <w:spacing w:line="264" w:lineRule="auto"/>
        <w:jc w:val="center"/>
        <w:rPr>
          <w:b/>
          <w:i/>
          <w:sz w:val="20"/>
          <w:szCs w:val="20"/>
        </w:rPr>
      </w:pPr>
      <m:oMathPara>
        <m:oMathParaPr>
          <m:jc m:val="center"/>
        </m:oMathParaPr>
        <m:oMath>
          <m:r>
            <m:rPr>
              <m:sty m:val="bi"/>
            </m:rPr>
            <w:rPr>
              <w:rFonts w:ascii="Cambria Math" w:hAnsi="Cambria Math"/>
              <w:sz w:val="20"/>
              <w:szCs w:val="20"/>
            </w:rPr>
            <m:t xml:space="preserve">weight of learner= </m:t>
          </m:r>
          <m:r>
            <m:rPr>
              <m:sty m:val="bi"/>
            </m:rPr>
            <w:rPr>
              <w:rFonts w:ascii="Cambria Math" w:eastAsia="Cambria Math" w:hAnsi="Cambria Math" w:cs="Cambria Math"/>
              <w:sz w:val="20"/>
              <w:szCs w:val="20"/>
            </w:rPr>
            <m:t>α</m:t>
          </m:r>
          <m:r>
            <m:rPr>
              <m:sty m:val="bi"/>
            </m:rPr>
            <w:rPr>
              <w:rFonts w:ascii="Cambria Math" w:hAnsi="Cambria Math"/>
              <w:sz w:val="20"/>
              <w:szCs w:val="20"/>
            </w:rPr>
            <m:t>*</m:t>
          </m:r>
          <m:d>
            <m:dPr>
              <m:ctrlPr>
                <w:rPr>
                  <w:rFonts w:ascii="Cambria Math" w:hAnsi="Cambria Math"/>
                  <w:b/>
                  <w:i/>
                  <w:sz w:val="20"/>
                  <w:szCs w:val="20"/>
                </w:rPr>
              </m:ctrlPr>
            </m:dPr>
            <m:e>
              <m:r>
                <m:rPr>
                  <m:sty m:val="bi"/>
                </m:rPr>
                <w:rPr>
                  <w:rFonts w:ascii="Cambria Math" w:hAnsi="Cambria Math"/>
                  <w:sz w:val="20"/>
                  <w:szCs w:val="20"/>
                </w:rPr>
                <m:t>1-e</m:t>
              </m:r>
            </m:e>
          </m:d>
          <m:r>
            <m:rPr>
              <m:lit/>
              <m:sty m:val="bi"/>
            </m:rPr>
            <w:rPr>
              <w:rFonts w:ascii="Cambria Math" w:hAnsi="Cambria Math"/>
              <w:sz w:val="20"/>
              <w:szCs w:val="20"/>
            </w:rPr>
            <m:t>/</m:t>
          </m:r>
          <m:r>
            <m:rPr>
              <m:sty m:val="bi"/>
            </m:rPr>
            <w:rPr>
              <w:rFonts w:ascii="Cambria Math" w:hAnsi="Cambria Math"/>
              <w:sz w:val="20"/>
              <w:szCs w:val="20"/>
            </w:rPr>
            <m:t>e</m:t>
          </m:r>
        </m:oMath>
      </m:oMathPara>
    </w:p>
    <w:p w14:paraId="6D9FEAAF" w14:textId="454BCA18" w:rsidR="008D54DF" w:rsidRPr="00766755" w:rsidRDefault="008D54DF" w:rsidP="00A820A0">
      <w:pPr>
        <w:pStyle w:val="IEEEParagraph"/>
        <w:numPr>
          <w:ilvl w:val="0"/>
          <w:numId w:val="10"/>
        </w:numPr>
        <w:spacing w:line="264" w:lineRule="auto"/>
        <w:rPr>
          <w:b/>
          <w:bCs/>
        </w:rPr>
      </w:pPr>
      <w:r>
        <w:t>Update the weights of incorrectly classified training data</w:t>
      </w:r>
      <w:r w:rsidR="00AA0D06">
        <w:t xml:space="preserve"> </w:t>
      </w:r>
      <w:r>
        <w:t>points using the following equation.</w:t>
      </w:r>
    </w:p>
    <w:p w14:paraId="18DA1824" w14:textId="08FCF14C" w:rsidR="008D54DF" w:rsidRPr="00200F88" w:rsidRDefault="00406C05" w:rsidP="00A820A0">
      <w:pPr>
        <w:spacing w:line="264" w:lineRule="auto"/>
        <w:jc w:val="center"/>
        <w:rPr>
          <w:b/>
        </w:rPr>
      </w:pPr>
      <m:oMathPara>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new</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old</m:t>
              </m:r>
            </m:sub>
          </m:sSub>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weight of learner</m:t>
              </m:r>
            </m:sup>
          </m:sSup>
        </m:oMath>
      </m:oMathPara>
    </w:p>
    <w:p w14:paraId="60AE46AC" w14:textId="229C3B2A" w:rsidR="008D54DF" w:rsidRPr="008D54DF" w:rsidRDefault="008D54DF" w:rsidP="00A820A0">
      <w:pPr>
        <w:pStyle w:val="IEEEParagraph"/>
        <w:numPr>
          <w:ilvl w:val="0"/>
          <w:numId w:val="10"/>
        </w:numPr>
        <w:spacing w:line="264" w:lineRule="auto"/>
        <w:rPr>
          <w:b/>
          <w:bCs/>
        </w:rPr>
      </w:pPr>
      <w:r>
        <w:t xml:space="preserve">Repeat from step 3 for each </w:t>
      </w:r>
      <w:r w:rsidR="00B904D9">
        <w:t>base learner</w:t>
      </w:r>
      <w:r>
        <w:t xml:space="preserve"> in the ensemble.</w:t>
      </w:r>
    </w:p>
    <w:p w14:paraId="53B55E2D" w14:textId="2E6E12D3" w:rsidR="00613C6D" w:rsidRDefault="00E27807" w:rsidP="00815804">
      <w:pPr>
        <w:pStyle w:val="IEEEParagraph"/>
        <w:ind w:firstLine="0"/>
        <w:jc w:val="center"/>
      </w:pPr>
      <w:r>
        <w:rPr>
          <w:noProof/>
        </w:rPr>
        <w:drawing>
          <wp:inline distT="0" distB="0" distL="0" distR="0" wp14:anchorId="097AAACC" wp14:editId="03EA4362">
            <wp:extent cx="3093720" cy="927562"/>
            <wp:effectExtent l="0" t="0" r="0"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7"/>
                    <a:stretch>
                      <a:fillRect/>
                    </a:stretch>
                  </pic:blipFill>
                  <pic:spPr>
                    <a:xfrm>
                      <a:off x="0" y="0"/>
                      <a:ext cx="3101492" cy="929892"/>
                    </a:xfrm>
                    <a:prstGeom prst="rect">
                      <a:avLst/>
                    </a:prstGeom>
                  </pic:spPr>
                </pic:pic>
              </a:graphicData>
            </a:graphic>
          </wp:inline>
        </w:drawing>
      </w:r>
    </w:p>
    <w:p w14:paraId="2F278DA0" w14:textId="0811FC85" w:rsidR="00E27807" w:rsidRPr="00636C10" w:rsidRDefault="00E27807" w:rsidP="00E27807">
      <w:pPr>
        <w:pStyle w:val="IEEEFigureCaptionMulti-Lines"/>
        <w:jc w:val="center"/>
      </w:pPr>
      <w:r w:rsidRPr="00636C10">
        <w:t>Fig. 2 Boosting ensemble steps</w:t>
      </w:r>
    </w:p>
    <w:p w14:paraId="72648450" w14:textId="77777777" w:rsidR="00E27807" w:rsidRDefault="00E27807" w:rsidP="00613C6D">
      <w:pPr>
        <w:pStyle w:val="IEEEParagraph"/>
        <w:ind w:firstLine="0"/>
      </w:pPr>
    </w:p>
    <w:p w14:paraId="3F091B9B" w14:textId="6976A4BB" w:rsidR="00613C6D" w:rsidRDefault="00200F88" w:rsidP="00D40831">
      <w:pPr>
        <w:pStyle w:val="IEEEParagraph"/>
        <w:ind w:firstLine="289"/>
      </w:pPr>
      <w:r>
        <w:t>To summarize the above steps, each weak lea</w:t>
      </w:r>
      <w:r w:rsidR="002C6F5A">
        <w:t>r</w:t>
      </w:r>
      <w:r>
        <w:t>ner will train using each data</w:t>
      </w:r>
      <w:r w:rsidR="002C6F5A">
        <w:t xml:space="preserve"> </w:t>
      </w:r>
      <w:r>
        <w:t>point and update the weights of the weak lea</w:t>
      </w:r>
      <w:r w:rsidR="002C6F5A">
        <w:t>r</w:t>
      </w:r>
      <w:r>
        <w:t xml:space="preserve">ner and the incorrectly classified data. The weights of the incorrectly classified </w:t>
      </w:r>
      <w:r w:rsidR="00C76634">
        <w:t>data</w:t>
      </w:r>
      <w:r w:rsidR="002C6F5A">
        <w:t xml:space="preserve"> </w:t>
      </w:r>
      <w:r w:rsidR="00C76634">
        <w:t xml:space="preserve">points are </w:t>
      </w:r>
      <w:r>
        <w:t xml:space="preserve">weighted higher than correctly classified data. </w:t>
      </w:r>
      <w:r w:rsidR="00C76634">
        <w:t>So, the lower weighted data</w:t>
      </w:r>
      <w:r w:rsidR="002C6F5A">
        <w:t xml:space="preserve"> </w:t>
      </w:r>
      <w:r w:rsidR="00C76634">
        <w:t>points will be highly considered when making a final prediction.</w:t>
      </w:r>
      <w:r w:rsidR="00613C6D">
        <w:t xml:space="preserve"> </w:t>
      </w:r>
    </w:p>
    <w:p w14:paraId="2D46A578" w14:textId="6C193B83" w:rsidR="00613C6D" w:rsidRDefault="00C356A3" w:rsidP="00D0720E">
      <w:pPr>
        <w:pStyle w:val="IEEEHeading2"/>
      </w:pPr>
      <w:r>
        <w:t>Stacking</w:t>
      </w:r>
    </w:p>
    <w:p w14:paraId="1F0D009C" w14:textId="51EE2C3E" w:rsidR="00D0720E" w:rsidRPr="00D0720E" w:rsidRDefault="001B3E19" w:rsidP="00D0720E">
      <w:pPr>
        <w:pStyle w:val="IEEEParagraph"/>
      </w:pPr>
      <w:r>
        <w:t xml:space="preserve">Stacking is very similar to bagging, as it also combines various </w:t>
      </w:r>
      <w:r w:rsidR="00B904D9">
        <w:t>base learner</w:t>
      </w:r>
      <w:r>
        <w:t>s to reduce their biases</w:t>
      </w:r>
      <w:r w:rsidR="00443F86">
        <w:t xml:space="preserve">. </w:t>
      </w:r>
      <w:r>
        <w:t xml:space="preserve"> Stacking</w:t>
      </w:r>
      <w:r w:rsidR="00FA77AE">
        <w:t xml:space="preserve"> combines multiple machine learning algorithms</w:t>
      </w:r>
      <w:r w:rsidR="00372C97">
        <w:t xml:space="preserve"> through meta</w:t>
      </w:r>
      <w:r w:rsidR="002C6F5A">
        <w:t>-</w:t>
      </w:r>
      <w:r w:rsidR="00372C97">
        <w:t>learning. Meta</w:t>
      </w:r>
      <w:r w:rsidR="002C6F5A">
        <w:t>-</w:t>
      </w:r>
      <w:r w:rsidR="00372C97">
        <w:t>learning is referred to machine learning algorithms that learn from the output of the other machine learning algorithms</w:t>
      </w:r>
      <w:r w:rsidR="00443F86">
        <w:t xml:space="preserve"> [8]</w:t>
      </w:r>
      <w:r w:rsidR="00372C97">
        <w:t xml:space="preserve">. Stacking </w:t>
      </w:r>
      <w:r w:rsidR="001229E4">
        <w:t>takes the prediction of the trained machine learning algorithms as features to create</w:t>
      </w:r>
      <w:r w:rsidR="000568B8">
        <w:t>/train</w:t>
      </w:r>
      <w:r w:rsidR="001229E4">
        <w:t xml:space="preserve"> a meta</w:t>
      </w:r>
      <w:r w:rsidR="002C6F5A">
        <w:t>-m</w:t>
      </w:r>
      <w:r w:rsidR="001229E4">
        <w:t>odel.</w:t>
      </w:r>
      <w:r w:rsidR="000568B8">
        <w:t xml:space="preserve">  </w:t>
      </w:r>
      <w:r w:rsidR="001229E4">
        <w:t xml:space="preserve"> </w:t>
      </w:r>
      <w:r w:rsidR="00FA77AE">
        <w:t xml:space="preserve"> </w:t>
      </w:r>
      <w:r w:rsidR="00A85D92">
        <w:t xml:space="preserve">  </w:t>
      </w:r>
      <w:r>
        <w:t xml:space="preserve"> </w:t>
      </w:r>
    </w:p>
    <w:p w14:paraId="58E6BA1B" w14:textId="1FA2B7AE" w:rsidR="00613C6D" w:rsidRDefault="00613C6D" w:rsidP="00A820A0">
      <w:pPr>
        <w:pStyle w:val="IEEEParagraph"/>
        <w:spacing w:line="264" w:lineRule="auto"/>
        <w:ind w:firstLine="289"/>
      </w:pPr>
    </w:p>
    <w:p w14:paraId="5ED231AA" w14:textId="1DB87D19" w:rsidR="006F5AF1" w:rsidRDefault="006F5AF1" w:rsidP="00A820A0">
      <w:pPr>
        <w:pStyle w:val="IEEEParagraph"/>
        <w:spacing w:line="264" w:lineRule="auto"/>
        <w:rPr>
          <w:b/>
          <w:bCs/>
        </w:rPr>
      </w:pPr>
      <w:r>
        <w:rPr>
          <w:b/>
          <w:bCs/>
        </w:rPr>
        <w:t xml:space="preserve">Steps of </w:t>
      </w:r>
      <w:r w:rsidR="002E5A5A">
        <w:rPr>
          <w:b/>
          <w:bCs/>
        </w:rPr>
        <w:t>Stacking</w:t>
      </w:r>
      <w:r>
        <w:rPr>
          <w:b/>
          <w:bCs/>
        </w:rPr>
        <w:t xml:space="preserve"> Ensemble</w:t>
      </w:r>
    </w:p>
    <w:p w14:paraId="63C7ABD2" w14:textId="1D001D4D" w:rsidR="006F5AF1" w:rsidRDefault="006F5AF1" w:rsidP="00A820A0">
      <w:pPr>
        <w:pStyle w:val="IEEEParagraph"/>
        <w:numPr>
          <w:ilvl w:val="0"/>
          <w:numId w:val="11"/>
        </w:numPr>
        <w:spacing w:line="264" w:lineRule="auto"/>
        <w:rPr>
          <w:b/>
          <w:bCs/>
        </w:rPr>
      </w:pPr>
      <w:r>
        <w:t>Create</w:t>
      </w:r>
      <w:r w:rsidR="00A47F28">
        <w:t xml:space="preserve"> an</w:t>
      </w:r>
      <w:r>
        <w:t xml:space="preserve"> ensemble of base learners.</w:t>
      </w:r>
    </w:p>
    <w:p w14:paraId="406D631B" w14:textId="6CE40838" w:rsidR="006F5AF1" w:rsidRPr="006F5AF1" w:rsidRDefault="006F5AF1" w:rsidP="00A820A0">
      <w:pPr>
        <w:pStyle w:val="IEEEParagraph"/>
        <w:numPr>
          <w:ilvl w:val="0"/>
          <w:numId w:val="11"/>
        </w:numPr>
        <w:spacing w:line="264" w:lineRule="auto"/>
        <w:rPr>
          <w:b/>
          <w:bCs/>
        </w:rPr>
      </w:pPr>
      <w:r>
        <w:t>Train each base learner using training data.</w:t>
      </w:r>
    </w:p>
    <w:p w14:paraId="031C395E" w14:textId="578ED3B9" w:rsidR="006F5AF1" w:rsidRPr="006F5AF1" w:rsidRDefault="006F5AF1" w:rsidP="00A820A0">
      <w:pPr>
        <w:pStyle w:val="IEEEParagraph"/>
        <w:numPr>
          <w:ilvl w:val="0"/>
          <w:numId w:val="11"/>
        </w:numPr>
        <w:spacing w:line="264" w:lineRule="auto"/>
        <w:rPr>
          <w:b/>
          <w:bCs/>
        </w:rPr>
      </w:pPr>
      <w:r>
        <w:t>Add the predictions to the training data as a new feature.</w:t>
      </w:r>
    </w:p>
    <w:p w14:paraId="1D5D43CA" w14:textId="121FD0F1" w:rsidR="006F5AF1" w:rsidRPr="006001DD" w:rsidRDefault="006001DD" w:rsidP="00A820A0">
      <w:pPr>
        <w:pStyle w:val="IEEEParagraph"/>
        <w:numPr>
          <w:ilvl w:val="0"/>
          <w:numId w:val="11"/>
        </w:numPr>
        <w:spacing w:line="264" w:lineRule="auto"/>
        <w:rPr>
          <w:b/>
          <w:bCs/>
        </w:rPr>
      </w:pPr>
      <w:r>
        <w:t>Train the final model using the updated training data.</w:t>
      </w:r>
    </w:p>
    <w:p w14:paraId="699F5E1A" w14:textId="23089BCD" w:rsidR="006001DD" w:rsidRPr="001F58A2" w:rsidRDefault="006001DD" w:rsidP="00A820A0">
      <w:pPr>
        <w:pStyle w:val="IEEEParagraph"/>
        <w:numPr>
          <w:ilvl w:val="0"/>
          <w:numId w:val="11"/>
        </w:numPr>
        <w:spacing w:line="264" w:lineRule="auto"/>
        <w:rPr>
          <w:b/>
          <w:bCs/>
        </w:rPr>
      </w:pPr>
      <w:r>
        <w:t>Make the final predictions.</w:t>
      </w:r>
    </w:p>
    <w:p w14:paraId="6CBA0F97" w14:textId="75959338" w:rsidR="006001DD" w:rsidRDefault="001F58A2" w:rsidP="00815804">
      <w:pPr>
        <w:pStyle w:val="IEEEParagraph"/>
        <w:spacing w:line="336" w:lineRule="auto"/>
        <w:ind w:firstLine="0"/>
      </w:pPr>
      <w:r>
        <w:rPr>
          <w:noProof/>
        </w:rPr>
        <w:lastRenderedPageBreak/>
        <w:drawing>
          <wp:inline distT="0" distB="0" distL="0" distR="0" wp14:anchorId="6E722EDD" wp14:editId="1C44F78A">
            <wp:extent cx="3189605" cy="1005205"/>
            <wp:effectExtent l="0" t="0" r="0" b="444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8"/>
                    <a:stretch>
                      <a:fillRect/>
                    </a:stretch>
                  </pic:blipFill>
                  <pic:spPr>
                    <a:xfrm>
                      <a:off x="0" y="0"/>
                      <a:ext cx="3190313" cy="1005428"/>
                    </a:xfrm>
                    <a:prstGeom prst="rect">
                      <a:avLst/>
                    </a:prstGeom>
                  </pic:spPr>
                </pic:pic>
              </a:graphicData>
            </a:graphic>
          </wp:inline>
        </w:drawing>
      </w:r>
    </w:p>
    <w:p w14:paraId="063DB5BF" w14:textId="3D978960" w:rsidR="001F58A2" w:rsidRPr="00636C10" w:rsidRDefault="001F58A2" w:rsidP="001F58A2">
      <w:pPr>
        <w:pStyle w:val="IEEEFigureCaptionMulti-Lines"/>
        <w:jc w:val="center"/>
      </w:pPr>
      <w:r w:rsidRPr="00636C10">
        <w:t>Fig. 3 Stacking ensemble steps</w:t>
      </w:r>
    </w:p>
    <w:p w14:paraId="18277975" w14:textId="3993DFA9" w:rsidR="00CE4C4C" w:rsidRDefault="002D20C9" w:rsidP="00D40831">
      <w:pPr>
        <w:pStyle w:val="IEEEParagraph"/>
        <w:ind w:firstLine="288"/>
      </w:pPr>
      <w:r>
        <w:t>Meta</w:t>
      </w:r>
      <w:r w:rsidR="00A47F28">
        <w:t>-</w:t>
      </w:r>
      <w:r>
        <w:t xml:space="preserve">model in stacking learns how to best combine the predictions from </w:t>
      </w:r>
      <w:r w:rsidR="004E57E0">
        <w:t>base learners. It weighs the contributing ensemble member</w:t>
      </w:r>
      <w:r w:rsidR="00443F86">
        <w:t>s</w:t>
      </w:r>
      <w:r w:rsidR="004E57E0">
        <w:t>. It allows</w:t>
      </w:r>
      <w:r w:rsidR="000F19CE">
        <w:t xml:space="preserve"> </w:t>
      </w:r>
      <w:r w:rsidR="004E57E0">
        <w:t>less weight to be put on the base estimator that does not perform well when predicting.</w:t>
      </w:r>
      <w:r w:rsidR="00A72159">
        <w:t xml:space="preserve"> The meta</w:t>
      </w:r>
      <w:r w:rsidR="00A47F28">
        <w:t>-</w:t>
      </w:r>
      <w:r w:rsidR="00A72159">
        <w:t xml:space="preserve">model can </w:t>
      </w:r>
      <w:r w:rsidR="00147233">
        <w:t xml:space="preserve">be </w:t>
      </w:r>
      <w:r w:rsidR="00A72159">
        <w:t>any machine learning model like simple regression or classification</w:t>
      </w:r>
      <w:r w:rsidR="00147233">
        <w:t xml:space="preserve"> or ensemble learner</w:t>
      </w:r>
      <w:r w:rsidR="00A72159">
        <w:t>.</w:t>
      </w:r>
      <w:r w:rsidR="004E57E0">
        <w:t xml:space="preserve"> </w:t>
      </w:r>
      <w:r w:rsidR="00147233">
        <w:t>An advanced version of stacking uses multiple meta</w:t>
      </w:r>
      <w:r w:rsidR="00A47F28">
        <w:t>-</w:t>
      </w:r>
      <w:r w:rsidR="00147233">
        <w:t>models to further improve the performance.</w:t>
      </w:r>
    </w:p>
    <w:p w14:paraId="0E2FE7E7" w14:textId="5ACC77F2" w:rsidR="00CE4C4C" w:rsidRDefault="00544735" w:rsidP="00CE4C4C">
      <w:pPr>
        <w:pStyle w:val="IEEEHeading1"/>
      </w:pPr>
      <w:r>
        <w:t xml:space="preserve"> D</w:t>
      </w:r>
      <w:r w:rsidR="00274D04">
        <w:t>atabase</w:t>
      </w:r>
    </w:p>
    <w:p w14:paraId="16FC510B" w14:textId="77787B79" w:rsidR="007D1AB1" w:rsidRDefault="00962271" w:rsidP="00D40831">
      <w:pPr>
        <w:pStyle w:val="IEEEParagraph"/>
        <w:ind w:firstLine="289"/>
      </w:pPr>
      <w:r>
        <w:t xml:space="preserve">The dataset being </w:t>
      </w:r>
      <w:r w:rsidR="007D1AB1">
        <w:t>utilized</w:t>
      </w:r>
      <w:r>
        <w:t xml:space="preserve"> for this paper is </w:t>
      </w:r>
      <w:r w:rsidR="00A47F28">
        <w:t xml:space="preserve">the </w:t>
      </w:r>
      <w:r>
        <w:t>heart attack analysis and prediction dataset</w:t>
      </w:r>
      <w:r w:rsidR="00544735">
        <w:t>.</w:t>
      </w:r>
      <w:r>
        <w:t xml:space="preserve"> It contains information regarding symptoms that could lead to heart attack such as cholesterol read by BMI sensor, chest pain type, electrocardiographic results, as well as information about the patients. </w:t>
      </w:r>
      <w:r w:rsidR="007D1AB1">
        <w:t xml:space="preserve">The size of the data set is 303 and the </w:t>
      </w:r>
      <w:r w:rsidR="005D439C">
        <w:t>output column</w:t>
      </w:r>
      <w:r w:rsidR="007D1AB1">
        <w:t xml:space="preserve"> indicates whether the person has </w:t>
      </w:r>
      <w:r w:rsidR="00A47F28">
        <w:t xml:space="preserve">a </w:t>
      </w:r>
      <w:r w:rsidR="007D1AB1">
        <w:t xml:space="preserve">high possibility of having </w:t>
      </w:r>
      <w:r w:rsidR="00F654BA">
        <w:t>a</w:t>
      </w:r>
      <w:r w:rsidR="007D1AB1">
        <w:t xml:space="preserve"> heart attack or not.</w:t>
      </w:r>
    </w:p>
    <w:p w14:paraId="5CBE96EF" w14:textId="79E12D03" w:rsidR="007620C5" w:rsidRDefault="007620C5" w:rsidP="00E62F88">
      <w:pPr>
        <w:pStyle w:val="IEEEHeading2"/>
        <w:numPr>
          <w:ilvl w:val="0"/>
          <w:numId w:val="4"/>
        </w:numPr>
      </w:pPr>
      <w:r>
        <w:t>Pre-processing</w:t>
      </w:r>
    </w:p>
    <w:p w14:paraId="07DA444B" w14:textId="0D599B73" w:rsidR="00A84E28" w:rsidRDefault="007D1AB1" w:rsidP="005B61B3">
      <w:pPr>
        <w:pStyle w:val="IEEEParagraph"/>
        <w:ind w:firstLine="289"/>
      </w:pPr>
      <w:r>
        <w:t>The first step of processing is always</w:t>
      </w:r>
      <w:r w:rsidR="00EA5398">
        <w:t xml:space="preserve"> understanding the data</w:t>
      </w:r>
      <w:r>
        <w:t xml:space="preserve">. </w:t>
      </w:r>
      <w:r w:rsidR="0024713B">
        <w:t xml:space="preserve">After </w:t>
      </w:r>
      <w:r w:rsidR="00257C50">
        <w:t>importing</w:t>
      </w:r>
      <w:r w:rsidR="0024713B">
        <w:t xml:space="preserve">, understanding, and </w:t>
      </w:r>
      <w:r w:rsidR="00E33A6D">
        <w:t>formatting</w:t>
      </w:r>
      <w:r w:rsidR="0024713B">
        <w:t xml:space="preserve"> the data, we would clean the data</w:t>
      </w:r>
      <w:r w:rsidR="00E33A6D">
        <w:t xml:space="preserve">. </w:t>
      </w:r>
      <w:r w:rsidR="0024713B">
        <w:t xml:space="preserve">The </w:t>
      </w:r>
      <w:r>
        <w:t>heart failure datas</w:t>
      </w:r>
      <w:r w:rsidR="0024713B">
        <w:t xml:space="preserve">et </w:t>
      </w:r>
      <w:r>
        <w:t>does not contain</w:t>
      </w:r>
      <w:r w:rsidR="0024713B">
        <w:t xml:space="preserve"> </w:t>
      </w:r>
      <w:r>
        <w:t>any</w:t>
      </w:r>
      <w:r w:rsidR="00257C50">
        <w:t xml:space="preserve"> missing values</w:t>
      </w:r>
      <w:r>
        <w:t xml:space="preserve"> so it can be skipped. </w:t>
      </w:r>
      <w:r w:rsidR="00CC535B">
        <w:t>The n</w:t>
      </w:r>
      <w:r w:rsidR="00257C50">
        <w:t>ext</w:t>
      </w:r>
      <w:r>
        <w:t xml:space="preserve"> step</w:t>
      </w:r>
      <w:r w:rsidR="00CC535B">
        <w:t xml:space="preserve"> of</w:t>
      </w:r>
      <w:r>
        <w:t xml:space="preserve"> </w:t>
      </w:r>
      <w:r w:rsidR="00257C50">
        <w:t>the process would be encoding the categorical data.</w:t>
      </w:r>
      <w:r w:rsidR="00185320">
        <w:t xml:space="preserve"> This step can also be </w:t>
      </w:r>
      <w:r w:rsidR="00554932">
        <w:t xml:space="preserve">skipped </w:t>
      </w:r>
      <w:r w:rsidR="00185320">
        <w:t>as the dataset does not contain categorical values. Lastly</w:t>
      </w:r>
      <w:r w:rsidR="00664F82">
        <w:t>,</w:t>
      </w:r>
      <w:r w:rsidR="00185320">
        <w:t xml:space="preserve"> the data needs to be standardized. </w:t>
      </w:r>
      <w:r w:rsidR="009E3D58">
        <w:t>To standardize the data s</w:t>
      </w:r>
      <w:r w:rsidR="00CC535B">
        <w:t>cikit-</w:t>
      </w:r>
      <w:r w:rsidR="009E3D58">
        <w:t>learn StandardScaler was used to convert the data to Z-score</w:t>
      </w:r>
      <w:r w:rsidR="00EA5398">
        <w:t>s</w:t>
      </w:r>
      <w:r w:rsidR="009E3D58">
        <w:t xml:space="preserve">. </w:t>
      </w:r>
      <w:r w:rsidR="00B7360A">
        <w:t>F</w:t>
      </w:r>
      <w:r w:rsidR="009E3D58">
        <w:t>igure 4 shows the distribution of the target class</w:t>
      </w:r>
      <w:r w:rsidR="00CC535B">
        <w:t xml:space="preserve"> after pre-processing</w:t>
      </w:r>
      <w:r w:rsidR="009E3D58">
        <w:t>.</w:t>
      </w:r>
      <w:r w:rsidR="00185320">
        <w:t xml:space="preserve">  </w:t>
      </w:r>
      <w:r w:rsidR="00A84E28">
        <w:t xml:space="preserve"> </w:t>
      </w:r>
    </w:p>
    <w:p w14:paraId="5E52B3F6" w14:textId="77777777" w:rsidR="005B61B3" w:rsidRDefault="005B61B3" w:rsidP="005B61B3">
      <w:pPr>
        <w:pStyle w:val="IEEEParagraph"/>
        <w:ind w:firstLine="0"/>
      </w:pPr>
    </w:p>
    <w:p w14:paraId="01683E7C" w14:textId="55D96399" w:rsidR="00664F82" w:rsidRDefault="00D829E5" w:rsidP="00A84E28">
      <w:pPr>
        <w:pStyle w:val="IEEEParagraph"/>
        <w:ind w:firstLine="0"/>
        <w:jc w:val="center"/>
      </w:pPr>
      <w:r>
        <w:rPr>
          <w:noProof/>
        </w:rPr>
        <w:drawing>
          <wp:inline distT="0" distB="0" distL="0" distR="0" wp14:anchorId="2C851BD1" wp14:editId="3CC111EC">
            <wp:extent cx="3189605" cy="2278380"/>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3189605" cy="2278380"/>
                    </a:xfrm>
                    <a:prstGeom prst="rect">
                      <a:avLst/>
                    </a:prstGeom>
                  </pic:spPr>
                </pic:pic>
              </a:graphicData>
            </a:graphic>
          </wp:inline>
        </w:drawing>
      </w:r>
    </w:p>
    <w:p w14:paraId="0E8757A6" w14:textId="4AE0034D" w:rsidR="00F555C6" w:rsidRPr="00636C10" w:rsidRDefault="00A84E28" w:rsidP="00282B78">
      <w:pPr>
        <w:pStyle w:val="IEEEFigureCaptionMulti-Lines"/>
        <w:jc w:val="center"/>
      </w:pPr>
      <w:r w:rsidRPr="00636C10">
        <w:t xml:space="preserve">Fig. </w:t>
      </w:r>
      <w:r w:rsidR="00EA5398" w:rsidRPr="00636C10">
        <w:t>4 Heart</w:t>
      </w:r>
      <w:r w:rsidR="009E3D58" w:rsidRPr="00636C10">
        <w:t xml:space="preserve"> failure </w:t>
      </w:r>
      <w:r w:rsidRPr="00636C10">
        <w:t>dataset class distribution</w:t>
      </w:r>
    </w:p>
    <w:p w14:paraId="074FA25F" w14:textId="15660A4C" w:rsidR="00A26C86" w:rsidRDefault="00A26C86" w:rsidP="00A26C86">
      <w:pPr>
        <w:pStyle w:val="IEEEHeading1"/>
      </w:pPr>
      <w:r>
        <w:t>Machine Learning Model</w:t>
      </w:r>
    </w:p>
    <w:p w14:paraId="59EA1CFE" w14:textId="16A83A50" w:rsidR="00FC43EC" w:rsidRDefault="006511C1" w:rsidP="00D40831">
      <w:pPr>
        <w:pStyle w:val="IEEEParagraph"/>
        <w:ind w:firstLine="289"/>
      </w:pPr>
      <w:r>
        <w:t>For this paper</w:t>
      </w:r>
      <w:r w:rsidR="00CC535B">
        <w:t>,</w:t>
      </w:r>
      <w:r>
        <w:t xml:space="preserve"> the following machine learning models will be used to create an ensemble. </w:t>
      </w:r>
      <w:r w:rsidR="009E077B">
        <w:t>G</w:t>
      </w:r>
      <w:r w:rsidR="00604628">
        <w:t>aussian n</w:t>
      </w:r>
      <w:r>
        <w:t>aïve bayes, random forest, and support vector classification</w:t>
      </w:r>
      <w:r w:rsidR="00FC43EC">
        <w:t>.</w:t>
      </w:r>
      <w:r w:rsidR="00C17780">
        <w:t xml:space="preserve"> </w:t>
      </w:r>
      <w:r w:rsidR="000E6198">
        <w:t>These models</w:t>
      </w:r>
      <w:r w:rsidR="00C17780">
        <w:t xml:space="preserve"> will be used to create an ensemble for each of the ensemble technique</w:t>
      </w:r>
      <w:r w:rsidR="00CC535B">
        <w:t>s</w:t>
      </w:r>
      <w:r w:rsidR="00C17780">
        <w:t xml:space="preserve"> discussed earlier.</w:t>
      </w:r>
      <w:r w:rsidR="00636C10">
        <w:t xml:space="preserve"> The base learners were chosen due to their performance being </w:t>
      </w:r>
      <w:proofErr w:type="gramStart"/>
      <w:r w:rsidR="005D439C">
        <w:t>similar to</w:t>
      </w:r>
      <w:proofErr w:type="gramEnd"/>
      <w:r w:rsidR="005D439C">
        <w:t xml:space="preserve"> each</w:t>
      </w:r>
      <w:r w:rsidR="00636C10">
        <w:t xml:space="preserve"> other </w:t>
      </w:r>
      <w:r w:rsidR="00C6149D">
        <w:t>to</w:t>
      </w:r>
      <w:r w:rsidR="00636C10">
        <w:t xml:space="preserve"> compare performance with each of the ensemble learning technique</w:t>
      </w:r>
      <w:r w:rsidR="00CC535B">
        <w:t>s</w:t>
      </w:r>
      <w:r w:rsidR="00C6149D">
        <w:t xml:space="preserve"> later in the paper</w:t>
      </w:r>
      <w:r w:rsidR="00636C10">
        <w:t>.</w:t>
      </w:r>
      <w:r w:rsidR="00D70BDC">
        <w:t xml:space="preserve"> Fig 5 depicts the ROC curve of the </w:t>
      </w:r>
      <w:r w:rsidR="00CC535B">
        <w:t xml:space="preserve">chosen </w:t>
      </w:r>
      <w:r w:rsidR="00D70BDC">
        <w:t>base learner</w:t>
      </w:r>
      <w:r w:rsidR="00CC535B">
        <w:t>s</w:t>
      </w:r>
      <w:r w:rsidR="00D70BDC">
        <w:t>.</w:t>
      </w:r>
    </w:p>
    <w:p w14:paraId="70D22FF8" w14:textId="77777777" w:rsidR="003B678E" w:rsidRDefault="003B678E" w:rsidP="00D40831">
      <w:pPr>
        <w:pStyle w:val="IEEEParagraph"/>
        <w:ind w:firstLine="289"/>
      </w:pPr>
    </w:p>
    <w:p w14:paraId="4F8CB821" w14:textId="64807A45" w:rsidR="00636C10" w:rsidRDefault="00C6149D" w:rsidP="00C6149D">
      <w:pPr>
        <w:pStyle w:val="IEEEParagraph"/>
        <w:ind w:firstLine="289"/>
        <w:jc w:val="center"/>
      </w:pPr>
      <w:r>
        <w:rPr>
          <w:noProof/>
        </w:rPr>
        <w:drawing>
          <wp:inline distT="0" distB="0" distL="0" distR="0" wp14:anchorId="0CDF7D21" wp14:editId="5CB3680A">
            <wp:extent cx="3060263" cy="2343785"/>
            <wp:effectExtent l="0" t="0" r="698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3065169" cy="2347543"/>
                    </a:xfrm>
                    <a:prstGeom prst="rect">
                      <a:avLst/>
                    </a:prstGeom>
                  </pic:spPr>
                </pic:pic>
              </a:graphicData>
            </a:graphic>
          </wp:inline>
        </w:drawing>
      </w:r>
    </w:p>
    <w:p w14:paraId="2FDF8322" w14:textId="306D400A" w:rsidR="00C6149D" w:rsidRDefault="00C6149D" w:rsidP="00C6149D">
      <w:pPr>
        <w:pStyle w:val="IEEEFigureCaptionMulti-Lines"/>
        <w:jc w:val="center"/>
      </w:pPr>
      <w:r w:rsidRPr="00636C10">
        <w:t xml:space="preserve">Fig. 5 </w:t>
      </w:r>
      <w:r>
        <w:t xml:space="preserve">ROC curve </w:t>
      </w:r>
      <w:r w:rsidR="00D70BDC">
        <w:t>of</w:t>
      </w:r>
      <w:r>
        <w:t xml:space="preserve"> base learner</w:t>
      </w:r>
      <w:r w:rsidR="00D70BDC">
        <w:t>s</w:t>
      </w:r>
    </w:p>
    <w:p w14:paraId="6A3E9054" w14:textId="77777777" w:rsidR="0070402D" w:rsidRPr="0070402D" w:rsidRDefault="0070402D" w:rsidP="0070402D">
      <w:pPr>
        <w:pStyle w:val="IEEEParagraph"/>
      </w:pPr>
    </w:p>
    <w:p w14:paraId="056723C1" w14:textId="18E4BACE" w:rsidR="00FC43EC" w:rsidRDefault="00604628" w:rsidP="00E62F88">
      <w:pPr>
        <w:pStyle w:val="IEEEHeading2"/>
        <w:numPr>
          <w:ilvl w:val="1"/>
          <w:numId w:val="7"/>
        </w:numPr>
      </w:pPr>
      <w:r>
        <w:t xml:space="preserve">Gaussian </w:t>
      </w:r>
      <w:r w:rsidR="00C77E0F">
        <w:t>Naïve Bayes</w:t>
      </w:r>
    </w:p>
    <w:p w14:paraId="4A40088D" w14:textId="38AF75B0" w:rsidR="00C17780" w:rsidRDefault="00C77E0F" w:rsidP="00DC53AA">
      <w:pPr>
        <w:pStyle w:val="IEEEParagraph"/>
      </w:pPr>
      <w:r>
        <w:t xml:space="preserve">Naïve </w:t>
      </w:r>
      <w:r w:rsidR="00A35183">
        <w:t>B</w:t>
      </w:r>
      <w:r>
        <w:t xml:space="preserve">ayes is a </w:t>
      </w:r>
      <w:r w:rsidR="007E3B60">
        <w:t>probability-based</w:t>
      </w:r>
      <w:r>
        <w:t xml:space="preserve"> classification algorithm that’s based on Bayes Theorem.</w:t>
      </w:r>
      <w:r w:rsidR="00604628">
        <w:t xml:space="preserve"> It is a family </w:t>
      </w:r>
      <w:r w:rsidR="003D4522">
        <w:t>of algorithms</w:t>
      </w:r>
      <w:r w:rsidR="00604628">
        <w:t xml:space="preserve"> that </w:t>
      </w:r>
      <w:r w:rsidR="003D4522">
        <w:t xml:space="preserve">share a “naïve” assumption </w:t>
      </w:r>
      <w:r w:rsidR="003D4522">
        <w:lastRenderedPageBreak/>
        <w:t>that every pair of features being classified is independent of each other. Gaussian naïve bayes is a variant of naïve bayes that follows gaussian distribution and supports continuous data.</w:t>
      </w:r>
      <w:r w:rsidR="00C17780">
        <w:t xml:space="preserve"> </w:t>
      </w:r>
      <w:r w:rsidR="000E6198">
        <w:t>F</w:t>
      </w:r>
      <w:r w:rsidR="00C17780">
        <w:t xml:space="preserve">ollowing </w:t>
      </w:r>
      <w:r w:rsidR="000E6198">
        <w:t>default</w:t>
      </w:r>
      <w:r w:rsidR="00A35183">
        <w:t>,</w:t>
      </w:r>
      <w:r w:rsidR="000E6198">
        <w:t xml:space="preserve"> </w:t>
      </w:r>
      <w:r w:rsidR="00C17780">
        <w:t>parameters are used to create a base learner.</w:t>
      </w:r>
    </w:p>
    <w:p w14:paraId="573A96DC" w14:textId="77777777" w:rsidR="000E6198" w:rsidRDefault="000E6198" w:rsidP="00DC53AA">
      <w:pPr>
        <w:pStyle w:val="IEEEParagraph"/>
      </w:pPr>
    </w:p>
    <w:p w14:paraId="4930C036" w14:textId="77777777" w:rsidR="00C17780" w:rsidRDefault="00C17780" w:rsidP="00FE76DF">
      <w:pPr>
        <w:pStyle w:val="IEEEParagraph"/>
        <w:spacing w:line="336" w:lineRule="auto"/>
        <w:rPr>
          <w:b/>
          <w:bCs/>
        </w:rPr>
      </w:pPr>
      <w:r>
        <w:rPr>
          <w:b/>
          <w:bCs/>
        </w:rPr>
        <w:t>Gaussian Naïve Bayes</w:t>
      </w:r>
    </w:p>
    <w:p w14:paraId="4EA3BA9C" w14:textId="098FBBF5" w:rsidR="000E6198" w:rsidRPr="00DC53AA" w:rsidRDefault="00A740F5" w:rsidP="00C925F3">
      <w:pPr>
        <w:pStyle w:val="IEEEParagraph"/>
        <w:numPr>
          <w:ilvl w:val="0"/>
          <w:numId w:val="12"/>
        </w:numPr>
        <w:spacing w:line="336" w:lineRule="auto"/>
      </w:pPr>
      <w:r>
        <w:rPr>
          <w:b/>
          <w:bCs/>
        </w:rPr>
        <w:t xml:space="preserve">var_something: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-9</m:t>
            </m:r>
          </m:sup>
        </m:sSup>
      </m:oMath>
    </w:p>
    <w:p w14:paraId="053FFD84" w14:textId="6B9B914F" w:rsidR="00FC43EC" w:rsidRDefault="000E6198" w:rsidP="00E62F88">
      <w:pPr>
        <w:pStyle w:val="IEEEHeading2"/>
        <w:numPr>
          <w:ilvl w:val="1"/>
          <w:numId w:val="7"/>
        </w:numPr>
      </w:pPr>
      <w:r>
        <w:t>Random Forest Bayes</w:t>
      </w:r>
    </w:p>
    <w:p w14:paraId="4A227C7C" w14:textId="66CE7032" w:rsidR="004B242B" w:rsidRPr="004B242B" w:rsidRDefault="004B242B" w:rsidP="004B242B">
      <w:pPr>
        <w:pStyle w:val="IEEEParagraph"/>
      </w:pPr>
      <w:r>
        <w:t>Random forest is a commonly used machine learning algorithm that combines the decision of multiple decision tre</w:t>
      </w:r>
      <w:r w:rsidR="00A35183">
        <w:t>e</w:t>
      </w:r>
      <w:r>
        <w:t xml:space="preserve">s to reach a final solution. It uses feature randomness to create </w:t>
      </w:r>
      <w:r w:rsidR="00EA5024">
        <w:t xml:space="preserve">a </w:t>
      </w:r>
      <w:r>
        <w:t>forest of independent trees.</w:t>
      </w:r>
    </w:p>
    <w:p w14:paraId="0A930C68" w14:textId="31016E6F" w:rsidR="00A6299A" w:rsidRPr="00A6299A" w:rsidRDefault="00A6299A" w:rsidP="00A6299A">
      <w:pPr>
        <w:pStyle w:val="IEEEParagraph"/>
      </w:pPr>
    </w:p>
    <w:p w14:paraId="468DA9B5" w14:textId="17D3CE92" w:rsidR="00FE76DF" w:rsidRDefault="00FE76DF" w:rsidP="00FE76DF">
      <w:pPr>
        <w:pStyle w:val="IEEEParagraph"/>
        <w:spacing w:line="336" w:lineRule="auto"/>
        <w:rPr>
          <w:b/>
          <w:bCs/>
        </w:rPr>
      </w:pPr>
      <w:r>
        <w:rPr>
          <w:b/>
          <w:bCs/>
        </w:rPr>
        <w:t>Random Forest</w:t>
      </w:r>
    </w:p>
    <w:p w14:paraId="43B469FB" w14:textId="374885B9" w:rsidR="00FE76DF" w:rsidRDefault="00FE76DF" w:rsidP="00E62F88">
      <w:pPr>
        <w:pStyle w:val="IEEEParagraph"/>
        <w:numPr>
          <w:ilvl w:val="0"/>
          <w:numId w:val="12"/>
        </w:numPr>
        <w:spacing w:line="336" w:lineRule="auto"/>
      </w:pPr>
      <w:r>
        <w:rPr>
          <w:b/>
          <w:bCs/>
        </w:rPr>
        <w:t xml:space="preserve">n_estimators: </w:t>
      </w:r>
      <w:r>
        <w:t>100</w:t>
      </w:r>
    </w:p>
    <w:p w14:paraId="743EDFB3" w14:textId="2907BEA4" w:rsidR="00FE76DF" w:rsidRDefault="00FE76DF" w:rsidP="00E62F88">
      <w:pPr>
        <w:pStyle w:val="IEEEParagraph"/>
        <w:numPr>
          <w:ilvl w:val="0"/>
          <w:numId w:val="12"/>
        </w:numPr>
        <w:spacing w:line="336" w:lineRule="auto"/>
      </w:pPr>
      <w:r>
        <w:rPr>
          <w:b/>
          <w:bCs/>
        </w:rPr>
        <w:t>criterion:</w:t>
      </w:r>
      <w:r>
        <w:t xml:space="preserve"> gini</w:t>
      </w:r>
    </w:p>
    <w:p w14:paraId="122D856C" w14:textId="6AC29EDF" w:rsidR="00FE76DF" w:rsidRDefault="00FE76DF" w:rsidP="00E62F88">
      <w:pPr>
        <w:pStyle w:val="IEEEParagraph"/>
        <w:numPr>
          <w:ilvl w:val="0"/>
          <w:numId w:val="12"/>
        </w:numPr>
        <w:spacing w:line="336" w:lineRule="auto"/>
      </w:pPr>
      <w:r>
        <w:rPr>
          <w:b/>
          <w:bCs/>
        </w:rPr>
        <w:t>min_samples:</w:t>
      </w:r>
      <w:r>
        <w:t xml:space="preserve"> 2</w:t>
      </w:r>
    </w:p>
    <w:p w14:paraId="4755D2A3" w14:textId="61D63C06" w:rsidR="00FE76DF" w:rsidRDefault="00FE76DF" w:rsidP="00E62F88">
      <w:pPr>
        <w:pStyle w:val="IEEEParagraph"/>
        <w:numPr>
          <w:ilvl w:val="0"/>
          <w:numId w:val="12"/>
        </w:numPr>
        <w:spacing w:line="336" w:lineRule="auto"/>
      </w:pPr>
      <w:r>
        <w:rPr>
          <w:b/>
          <w:bCs/>
        </w:rPr>
        <w:t>min_samples_leaf:</w:t>
      </w:r>
      <w:r>
        <w:t xml:space="preserve"> 2</w:t>
      </w:r>
    </w:p>
    <w:p w14:paraId="72C9AAE3" w14:textId="4899375E" w:rsidR="00FE76DF" w:rsidRDefault="00FE76DF" w:rsidP="00E62F88">
      <w:pPr>
        <w:pStyle w:val="IEEEParagraph"/>
        <w:numPr>
          <w:ilvl w:val="0"/>
          <w:numId w:val="12"/>
        </w:numPr>
        <w:spacing w:line="336" w:lineRule="auto"/>
      </w:pPr>
      <w:r>
        <w:rPr>
          <w:b/>
          <w:bCs/>
        </w:rPr>
        <w:t xml:space="preserve">min_weight_fraction_leaf: </w:t>
      </w:r>
      <w:r>
        <w:t>0.0</w:t>
      </w:r>
    </w:p>
    <w:p w14:paraId="38EDE19F" w14:textId="5AE40871" w:rsidR="00FE76DF" w:rsidRDefault="00D06988" w:rsidP="00E62F88">
      <w:pPr>
        <w:pStyle w:val="IEEEParagraph"/>
        <w:numPr>
          <w:ilvl w:val="0"/>
          <w:numId w:val="12"/>
        </w:numPr>
        <w:spacing w:line="336" w:lineRule="auto"/>
      </w:pPr>
      <w:r>
        <w:rPr>
          <w:b/>
          <w:bCs/>
        </w:rPr>
        <w:t>max_features:</w:t>
      </w:r>
      <w:r>
        <w:t xml:space="preserve"> “auto”</w:t>
      </w:r>
    </w:p>
    <w:p w14:paraId="7924BD79" w14:textId="11B94880" w:rsidR="00D06988" w:rsidRDefault="00D06988" w:rsidP="00E62F88">
      <w:pPr>
        <w:pStyle w:val="IEEEParagraph"/>
        <w:numPr>
          <w:ilvl w:val="0"/>
          <w:numId w:val="12"/>
        </w:numPr>
        <w:spacing w:line="336" w:lineRule="auto"/>
      </w:pPr>
      <w:r>
        <w:rPr>
          <w:b/>
          <w:bCs/>
        </w:rPr>
        <w:t>bootstrap:</w:t>
      </w:r>
      <w:r>
        <w:t xml:space="preserve"> True</w:t>
      </w:r>
    </w:p>
    <w:p w14:paraId="0C1F107F" w14:textId="71C61132" w:rsidR="00D06988" w:rsidRDefault="00D06988" w:rsidP="00E62F88">
      <w:pPr>
        <w:pStyle w:val="IEEEParagraph"/>
        <w:numPr>
          <w:ilvl w:val="0"/>
          <w:numId w:val="12"/>
        </w:numPr>
        <w:spacing w:line="336" w:lineRule="auto"/>
      </w:pPr>
      <w:r>
        <w:rPr>
          <w:b/>
          <w:bCs/>
        </w:rPr>
        <w:t>obb_score:</w:t>
      </w:r>
      <w:r>
        <w:t xml:space="preserve"> False</w:t>
      </w:r>
    </w:p>
    <w:p w14:paraId="5D0164D5" w14:textId="0BCDA947" w:rsidR="00A26C86" w:rsidRDefault="00D06988" w:rsidP="00E62F88">
      <w:pPr>
        <w:pStyle w:val="IEEEParagraph"/>
        <w:numPr>
          <w:ilvl w:val="0"/>
          <w:numId w:val="12"/>
        </w:numPr>
        <w:spacing w:line="336" w:lineRule="auto"/>
      </w:pPr>
      <w:r>
        <w:rPr>
          <w:b/>
          <w:bCs/>
        </w:rPr>
        <w:t>warm_start:</w:t>
      </w:r>
      <w:r>
        <w:t xml:space="preserve"> False</w:t>
      </w:r>
    </w:p>
    <w:p w14:paraId="6CE82A32" w14:textId="77B01E31" w:rsidR="00570958" w:rsidRDefault="00570958" w:rsidP="00E62F88">
      <w:pPr>
        <w:pStyle w:val="IEEEHeading2"/>
        <w:numPr>
          <w:ilvl w:val="1"/>
          <w:numId w:val="7"/>
        </w:numPr>
      </w:pPr>
      <w:r>
        <w:t>Support Vector Classification</w:t>
      </w:r>
    </w:p>
    <w:p w14:paraId="3A83469F" w14:textId="0E1D8C35" w:rsidR="00570958" w:rsidRDefault="00A35183" w:rsidP="00570958">
      <w:pPr>
        <w:pStyle w:val="IEEEParagraph"/>
      </w:pPr>
      <w:r>
        <w:t>The s</w:t>
      </w:r>
      <w:r w:rsidR="00496360">
        <w:t xml:space="preserve">upport vector machine attempts to </w:t>
      </w:r>
      <w:r w:rsidR="001410BA">
        <w:t xml:space="preserve">separate </w:t>
      </w:r>
      <w:r w:rsidR="00EA5024">
        <w:t xml:space="preserve">the </w:t>
      </w:r>
      <w:r w:rsidR="001410BA">
        <w:t>categories th</w:t>
      </w:r>
      <w:r>
        <w:t>r</w:t>
      </w:r>
      <w:r w:rsidR="001410BA">
        <w:t xml:space="preserve">ough a </w:t>
      </w:r>
      <w:r w:rsidR="00496360">
        <w:t>hyperplane</w:t>
      </w:r>
      <w:r w:rsidR="001410BA">
        <w:t xml:space="preserve">. In some cases, it is difficult to find a linear relationship between two </w:t>
      </w:r>
      <w:r w:rsidR="00AA7CED">
        <w:t>observations</w:t>
      </w:r>
      <w:r w:rsidR="001410BA">
        <w:t>.</w:t>
      </w:r>
      <w:r w:rsidR="00496360">
        <w:t xml:space="preserve"> </w:t>
      </w:r>
      <w:r w:rsidR="001410BA">
        <w:t>This is when we can exploit other kernels like polynomial or radial basis function kernel.</w:t>
      </w:r>
      <w:r w:rsidR="00AA7CED">
        <w:t xml:space="preserve"> It outperforms many other techniques in higher dimensional spaces.</w:t>
      </w:r>
    </w:p>
    <w:p w14:paraId="0A148BB7" w14:textId="77777777" w:rsidR="00AA7CED" w:rsidRPr="00570958" w:rsidRDefault="00AA7CED" w:rsidP="00570958">
      <w:pPr>
        <w:pStyle w:val="IEEEParagraph"/>
      </w:pPr>
    </w:p>
    <w:p w14:paraId="190E73CE" w14:textId="11444EA7" w:rsidR="00AA7CED" w:rsidRDefault="00AA7CED" w:rsidP="00AA7CED">
      <w:pPr>
        <w:pStyle w:val="IEEEParagraph"/>
        <w:spacing w:line="336" w:lineRule="auto"/>
        <w:rPr>
          <w:b/>
          <w:bCs/>
        </w:rPr>
      </w:pPr>
      <w:r>
        <w:rPr>
          <w:b/>
          <w:bCs/>
        </w:rPr>
        <w:t>Support Vector Classification</w:t>
      </w:r>
    </w:p>
    <w:p w14:paraId="5A7D6C31" w14:textId="048343B0" w:rsidR="00AA7CED" w:rsidRDefault="00A27EBB" w:rsidP="00E62F88">
      <w:pPr>
        <w:pStyle w:val="IEEEParagraph"/>
        <w:numPr>
          <w:ilvl w:val="0"/>
          <w:numId w:val="12"/>
        </w:numPr>
        <w:spacing w:line="336" w:lineRule="auto"/>
      </w:pPr>
      <w:r>
        <w:rPr>
          <w:b/>
          <w:bCs/>
        </w:rPr>
        <w:t>kernel</w:t>
      </w:r>
      <w:r w:rsidR="00AA7CED">
        <w:rPr>
          <w:b/>
          <w:bCs/>
        </w:rPr>
        <w:t xml:space="preserve">: </w:t>
      </w:r>
      <w:r w:rsidR="002742F6">
        <w:t>‘</w:t>
      </w:r>
      <w:r>
        <w:t>linear</w:t>
      </w:r>
      <w:r w:rsidR="002742F6">
        <w:t>’</w:t>
      </w:r>
    </w:p>
    <w:p w14:paraId="3AC87341" w14:textId="3C74950A" w:rsidR="00A27EBB" w:rsidRDefault="00A27EBB" w:rsidP="00E62F88">
      <w:pPr>
        <w:pStyle w:val="IEEEParagraph"/>
        <w:numPr>
          <w:ilvl w:val="0"/>
          <w:numId w:val="12"/>
        </w:numPr>
        <w:spacing w:line="336" w:lineRule="auto"/>
      </w:pPr>
      <w:r>
        <w:rPr>
          <w:b/>
          <w:bCs/>
        </w:rPr>
        <w:t>degree:</w:t>
      </w:r>
      <w:r>
        <w:t xml:space="preserve"> 3</w:t>
      </w:r>
    </w:p>
    <w:p w14:paraId="5F866E1B" w14:textId="7F78E256" w:rsidR="00A27EBB" w:rsidRDefault="00A27EBB" w:rsidP="00E62F88">
      <w:pPr>
        <w:pStyle w:val="IEEEParagraph"/>
        <w:numPr>
          <w:ilvl w:val="0"/>
          <w:numId w:val="12"/>
        </w:numPr>
        <w:spacing w:line="336" w:lineRule="auto"/>
      </w:pPr>
      <w:r>
        <w:rPr>
          <w:b/>
          <w:bCs/>
        </w:rPr>
        <w:t>gamma:</w:t>
      </w:r>
      <w:r>
        <w:t xml:space="preserve"> ‘scale’</w:t>
      </w:r>
    </w:p>
    <w:p w14:paraId="40772ED2" w14:textId="4FE215FF" w:rsidR="00A27EBB" w:rsidRDefault="00A27EBB" w:rsidP="00A27EBB">
      <w:pPr>
        <w:pStyle w:val="IEEEParagraph"/>
        <w:numPr>
          <w:ilvl w:val="0"/>
          <w:numId w:val="12"/>
        </w:numPr>
        <w:spacing w:line="336" w:lineRule="auto"/>
      </w:pPr>
      <w:r>
        <w:rPr>
          <w:b/>
          <w:bCs/>
        </w:rPr>
        <w:t>probability:</w:t>
      </w:r>
      <w:r>
        <w:t xml:space="preserve"> True</w:t>
      </w:r>
    </w:p>
    <w:p w14:paraId="2F72A663" w14:textId="664BB1F2" w:rsidR="00A27EBB" w:rsidRDefault="00A27EBB" w:rsidP="00A27EBB">
      <w:pPr>
        <w:pStyle w:val="IEEEParagraph"/>
        <w:numPr>
          <w:ilvl w:val="0"/>
          <w:numId w:val="12"/>
        </w:numPr>
        <w:spacing w:line="336" w:lineRule="auto"/>
      </w:pPr>
      <w:proofErr w:type="spellStart"/>
      <w:r>
        <w:rPr>
          <w:b/>
          <w:bCs/>
        </w:rPr>
        <w:t>tol</w:t>
      </w:r>
      <w:proofErr w:type="spellEnd"/>
      <w:r>
        <w:rPr>
          <w:b/>
          <w:bCs/>
        </w:rPr>
        <w:t>:</w:t>
      </w:r>
      <w:r>
        <w:t xml:space="preserve"> 1e-3</w:t>
      </w:r>
    </w:p>
    <w:p w14:paraId="00F6850F" w14:textId="22FCE98D" w:rsidR="00A27EBB" w:rsidRPr="00A27EBB" w:rsidRDefault="00A27EBB" w:rsidP="00A27EBB">
      <w:pPr>
        <w:pStyle w:val="IEEEParagraph"/>
        <w:numPr>
          <w:ilvl w:val="0"/>
          <w:numId w:val="12"/>
        </w:numPr>
        <w:spacing w:line="336" w:lineRule="auto"/>
      </w:pPr>
      <w:proofErr w:type="spellStart"/>
      <w:r>
        <w:rPr>
          <w:b/>
          <w:bCs/>
        </w:rPr>
        <w:t>cache_size</w:t>
      </w:r>
      <w:proofErr w:type="spellEnd"/>
      <w:r>
        <w:rPr>
          <w:b/>
          <w:bCs/>
        </w:rPr>
        <w:t xml:space="preserve"> = 200</w:t>
      </w:r>
    </w:p>
    <w:p w14:paraId="5B988B15" w14:textId="558E2EE1" w:rsidR="00A27EBB" w:rsidRDefault="00A27EBB" w:rsidP="00A27EBB">
      <w:pPr>
        <w:pStyle w:val="IEEEParagraph"/>
        <w:numPr>
          <w:ilvl w:val="0"/>
          <w:numId w:val="12"/>
        </w:numPr>
        <w:spacing w:line="336" w:lineRule="auto"/>
      </w:pPr>
      <w:proofErr w:type="spellStart"/>
      <w:r>
        <w:rPr>
          <w:b/>
          <w:bCs/>
        </w:rPr>
        <w:t>max_iter</w:t>
      </w:r>
      <w:proofErr w:type="spellEnd"/>
      <w:r>
        <w:rPr>
          <w:b/>
          <w:bCs/>
        </w:rPr>
        <w:t>: -1</w:t>
      </w:r>
    </w:p>
    <w:p w14:paraId="4FE2F3C1" w14:textId="407E0F8A" w:rsidR="0006102C" w:rsidRDefault="00C6149D" w:rsidP="00583026">
      <w:pPr>
        <w:pStyle w:val="IEEEParagraph"/>
        <w:spacing w:line="336" w:lineRule="auto"/>
        <w:ind w:firstLine="0"/>
        <w:jc w:val="center"/>
        <w:rPr>
          <w:b/>
          <w:bCs/>
        </w:rPr>
      </w:pPr>
      <w:r>
        <w:rPr>
          <w:noProof/>
        </w:rPr>
        <w:drawing>
          <wp:inline distT="0" distB="0" distL="0" distR="0" wp14:anchorId="3F26EFBC" wp14:editId="54E86B04">
            <wp:extent cx="3124200" cy="2267113"/>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3126767" cy="2268976"/>
                    </a:xfrm>
                    <a:prstGeom prst="rect">
                      <a:avLst/>
                    </a:prstGeom>
                  </pic:spPr>
                </pic:pic>
              </a:graphicData>
            </a:graphic>
          </wp:inline>
        </w:drawing>
      </w:r>
    </w:p>
    <w:p w14:paraId="11FC5357" w14:textId="16E96161" w:rsidR="008154AD" w:rsidRPr="008154AD" w:rsidRDefault="0006102C" w:rsidP="00D70BDC">
      <w:pPr>
        <w:pStyle w:val="IEEEFigureCaptionMulti-Lines"/>
        <w:jc w:val="center"/>
      </w:pPr>
      <w:r w:rsidRPr="00636C10">
        <w:t xml:space="preserve">Fig. </w:t>
      </w:r>
      <w:r w:rsidR="00D70BDC">
        <w:t>6</w:t>
      </w:r>
      <w:r w:rsidRPr="00636C10">
        <w:t xml:space="preserve"> Base leaner model 10-fold CV accuracies</w:t>
      </w:r>
    </w:p>
    <w:p w14:paraId="64C4DCBB" w14:textId="6A9549CD" w:rsidR="00E62F88" w:rsidRDefault="00041394" w:rsidP="00E62F88">
      <w:pPr>
        <w:pStyle w:val="IEEEHeading1"/>
      </w:pPr>
      <w:r>
        <w:t>Hyper Parameter Tuning</w:t>
      </w:r>
    </w:p>
    <w:p w14:paraId="0BF5265E" w14:textId="1AE11780" w:rsidR="00CE4C4C" w:rsidRDefault="00E62F88" w:rsidP="00AA5C2A">
      <w:pPr>
        <w:pStyle w:val="IEEEParagraph"/>
        <w:ind w:firstLine="289"/>
      </w:pPr>
      <w:r>
        <w:t>This section will focus on using s</w:t>
      </w:r>
      <w:r w:rsidR="00840282">
        <w:t>cikit-</w:t>
      </w:r>
      <w:r>
        <w:t xml:space="preserve">learn </w:t>
      </w:r>
      <w:proofErr w:type="spellStart"/>
      <w:r>
        <w:t>GridSeach</w:t>
      </w:r>
      <w:proofErr w:type="spellEnd"/>
      <w:r>
        <w:t xml:space="preserve"> to evaluate different parameters for each of the ensemble classifiers.</w:t>
      </w:r>
      <w:r w:rsidR="00F16819">
        <w:t xml:space="preserve"> For this paper s</w:t>
      </w:r>
      <w:r w:rsidR="00840282">
        <w:t>cikit-</w:t>
      </w:r>
      <w:r w:rsidR="00F16819">
        <w:t>learn AdaBoos</w:t>
      </w:r>
      <w:r w:rsidR="00BC0F5F">
        <w:t>t c</w:t>
      </w:r>
      <w:r w:rsidR="00F16819">
        <w:t>lassifier, Bagging</w:t>
      </w:r>
      <w:r w:rsidR="00BC0F5F">
        <w:t xml:space="preserve"> c</w:t>
      </w:r>
      <w:r w:rsidR="00F16819">
        <w:t>lassifier, and Stacking</w:t>
      </w:r>
      <w:r w:rsidR="00BC0F5F">
        <w:t xml:space="preserve"> c</w:t>
      </w:r>
      <w:r w:rsidR="00F16819">
        <w:t>lassifier will be utilized</w:t>
      </w:r>
      <w:r w:rsidR="00395F32">
        <w:t xml:space="preserve">. </w:t>
      </w:r>
    </w:p>
    <w:p w14:paraId="0EFE4B74" w14:textId="4AB5CB46" w:rsidR="00E62F88" w:rsidRDefault="00355C7F" w:rsidP="00D40831">
      <w:pPr>
        <w:pStyle w:val="IEEEParagraph"/>
        <w:ind w:firstLine="289"/>
      </w:pPr>
      <w:r>
        <w:t>Hyperparameter</w:t>
      </w:r>
      <w:r w:rsidR="00B51419">
        <w:t xml:space="preserve"> tuning is </w:t>
      </w:r>
      <w:r w:rsidR="00823928">
        <w:t>determining</w:t>
      </w:r>
      <w:r w:rsidR="00B51419">
        <w:t xml:space="preserve"> optimal parameters for a learning algorithm. </w:t>
      </w:r>
      <w:r>
        <w:t>Machine learning model</w:t>
      </w:r>
      <w:r w:rsidR="00823928">
        <w:t>s</w:t>
      </w:r>
      <w:r>
        <w:t xml:space="preserve"> are susceptible to bias and variance. Choosing the optimal hyperparameters </w:t>
      </w:r>
      <w:r w:rsidR="00D10DCD">
        <w:t>help</w:t>
      </w:r>
      <w:r w:rsidR="00840282">
        <w:t>s</w:t>
      </w:r>
      <w:r w:rsidR="00D10DCD">
        <w:t xml:space="preserve"> avoid over-fitting and under-fitting. A model is over-fitting</w:t>
      </w:r>
      <w:r w:rsidR="00BC0F5F">
        <w:t xml:space="preserve"> when</w:t>
      </w:r>
      <w:r w:rsidR="00D10DCD">
        <w:t xml:space="preserve"> </w:t>
      </w:r>
      <w:r w:rsidR="0081791F">
        <w:t xml:space="preserve">the </w:t>
      </w:r>
      <w:r w:rsidR="00D10DCD">
        <w:t xml:space="preserve">raining error is low, but </w:t>
      </w:r>
      <w:r w:rsidR="00840282">
        <w:t xml:space="preserve">the </w:t>
      </w:r>
      <w:r w:rsidR="00D10DCD">
        <w:t xml:space="preserve">testing error is high. A model is under-fitting when </w:t>
      </w:r>
      <w:r w:rsidR="0081791F">
        <w:t xml:space="preserve">the </w:t>
      </w:r>
      <w:r w:rsidR="00D10DCD">
        <w:t xml:space="preserve">training and </w:t>
      </w:r>
      <w:r w:rsidR="0081791F">
        <w:t xml:space="preserve">the </w:t>
      </w:r>
      <w:r w:rsidR="00D10DCD">
        <w:t xml:space="preserve">test error are high. </w:t>
      </w:r>
    </w:p>
    <w:p w14:paraId="1D35A44E" w14:textId="1AB10387" w:rsidR="007318B7" w:rsidRDefault="007318B7" w:rsidP="007318B7">
      <w:pPr>
        <w:pStyle w:val="IEEEHeading2"/>
        <w:numPr>
          <w:ilvl w:val="1"/>
          <w:numId w:val="7"/>
        </w:numPr>
      </w:pPr>
      <w:r>
        <w:t>Bagging Classifier</w:t>
      </w:r>
      <w:r w:rsidR="00A67279">
        <w:t xml:space="preserve"> - BaggingClassif</w:t>
      </w:r>
      <w:r w:rsidR="00BC0F5F">
        <w:t>ication</w:t>
      </w:r>
    </w:p>
    <w:p w14:paraId="1D417EF3" w14:textId="74AFFCC7" w:rsidR="00F533E6" w:rsidRDefault="007318B7" w:rsidP="00F533E6">
      <w:pPr>
        <w:pStyle w:val="IEEEParagraph"/>
      </w:pPr>
      <w:r>
        <w:t>The following parameters were attempted for the bagging classifier for each of the ensemble learners.</w:t>
      </w:r>
    </w:p>
    <w:p w14:paraId="162797C1" w14:textId="77777777" w:rsidR="00490CDF" w:rsidRDefault="00490CDF" w:rsidP="007318B7">
      <w:pPr>
        <w:pStyle w:val="IEEEParagraph"/>
      </w:pPr>
    </w:p>
    <w:p w14:paraId="448E1881" w14:textId="77777777" w:rsidR="00A67279" w:rsidRDefault="00490CDF" w:rsidP="00A67279">
      <w:pPr>
        <w:pStyle w:val="IEEEParagraph"/>
        <w:numPr>
          <w:ilvl w:val="0"/>
          <w:numId w:val="13"/>
        </w:numPr>
      </w:pPr>
      <w:r w:rsidRPr="008A71D2">
        <w:rPr>
          <w:b/>
          <w:bCs/>
        </w:rPr>
        <w:t>base_estimator</w:t>
      </w:r>
      <w:r>
        <w:t>: [LinearSVC, RandomForest, GaussianNB]</w:t>
      </w:r>
    </w:p>
    <w:p w14:paraId="3DAFD006" w14:textId="550BBEFA" w:rsidR="00A67279" w:rsidRDefault="00A67279" w:rsidP="00A67279">
      <w:pPr>
        <w:pStyle w:val="IEEEParagraph"/>
        <w:numPr>
          <w:ilvl w:val="0"/>
          <w:numId w:val="13"/>
        </w:numPr>
      </w:pPr>
      <w:r w:rsidRPr="008A71D2">
        <w:rPr>
          <w:b/>
          <w:bCs/>
        </w:rPr>
        <w:t>n</w:t>
      </w:r>
      <w:r w:rsidR="00490CDF" w:rsidRPr="008A71D2">
        <w:rPr>
          <w:b/>
          <w:bCs/>
        </w:rPr>
        <w:t>_estimators</w:t>
      </w:r>
      <w:r w:rsidR="00490CDF">
        <w:t>: [</w:t>
      </w:r>
      <w:r w:rsidR="008A039F">
        <w:t>1</w:t>
      </w:r>
      <w:r w:rsidR="00490CDF">
        <w:t>5,</w:t>
      </w:r>
      <w:r w:rsidR="008A039F">
        <w:t xml:space="preserve"> 25</w:t>
      </w:r>
      <w:r w:rsidR="00490CDF">
        <w:t xml:space="preserve">, </w:t>
      </w:r>
      <w:r w:rsidR="00C01D61">
        <w:t>35</w:t>
      </w:r>
      <w:r w:rsidR="008A039F">
        <w:t xml:space="preserve">, </w:t>
      </w:r>
      <w:r w:rsidR="00C01D61">
        <w:t>50</w:t>
      </w:r>
      <w:r w:rsidR="00490CDF">
        <w:t>]</w:t>
      </w:r>
    </w:p>
    <w:p w14:paraId="277A7E80" w14:textId="22DAC34F" w:rsidR="00490CDF" w:rsidRDefault="00490CDF" w:rsidP="00A67279">
      <w:pPr>
        <w:pStyle w:val="IEEEParagraph"/>
        <w:numPr>
          <w:ilvl w:val="0"/>
          <w:numId w:val="13"/>
        </w:numPr>
      </w:pPr>
      <w:r w:rsidRPr="008A71D2">
        <w:rPr>
          <w:b/>
          <w:bCs/>
        </w:rPr>
        <w:t>max_samples</w:t>
      </w:r>
      <w:r>
        <w:t>: [.</w:t>
      </w:r>
      <w:r w:rsidR="008A039F">
        <w:t>8</w:t>
      </w:r>
      <w:r>
        <w:t>, 1.0]</w:t>
      </w:r>
    </w:p>
    <w:p w14:paraId="75202D5F" w14:textId="07ACE43E" w:rsidR="00F533E6" w:rsidRDefault="008A039F" w:rsidP="0081791F">
      <w:pPr>
        <w:pStyle w:val="IEEEParagraph"/>
        <w:numPr>
          <w:ilvl w:val="0"/>
          <w:numId w:val="13"/>
        </w:numPr>
      </w:pPr>
      <w:r w:rsidRPr="008A71D2">
        <w:rPr>
          <w:b/>
          <w:bCs/>
        </w:rPr>
        <w:t>boo</w:t>
      </w:r>
      <w:r w:rsidR="008B112E" w:rsidRPr="008A71D2">
        <w:rPr>
          <w:b/>
          <w:bCs/>
        </w:rPr>
        <w:t>t</w:t>
      </w:r>
      <w:r w:rsidRPr="008A71D2">
        <w:rPr>
          <w:b/>
          <w:bCs/>
        </w:rPr>
        <w:t>strap</w:t>
      </w:r>
      <w:r>
        <w:t>: [True, False]</w:t>
      </w:r>
    </w:p>
    <w:p w14:paraId="79B382D4" w14:textId="51D825F8" w:rsidR="00DD0D8E" w:rsidRDefault="00DD0D8E" w:rsidP="00DD0D8E">
      <w:pPr>
        <w:pStyle w:val="IEEEParagraph"/>
      </w:pPr>
      <w:r>
        <w:t xml:space="preserve">The base_estimator </w:t>
      </w:r>
      <w:r w:rsidR="00BC0F5F">
        <w:t>parameter</w:t>
      </w:r>
      <w:r>
        <w:t xml:space="preserve"> represents the base learner being utilized for the bagging classifier. The n_estimator parameter represents the number of base learners being used to create an ensemble. The </w:t>
      </w:r>
      <w:proofErr w:type="spellStart"/>
      <w:r>
        <w:lastRenderedPageBreak/>
        <w:t>max_samples</w:t>
      </w:r>
      <w:proofErr w:type="spellEnd"/>
      <w:r>
        <w:t xml:space="preserve"> parameter represents </w:t>
      </w:r>
      <w:r w:rsidR="00A2466F">
        <w:t>the ratio</w:t>
      </w:r>
      <w:r>
        <w:t xml:space="preserve"> of training data used to train each base learner in the ensemble. The bootstrap parameter indicates whether a </w:t>
      </w:r>
      <w:r w:rsidR="00F665AD">
        <w:t xml:space="preserve">base learner is allowed to be training with </w:t>
      </w:r>
      <w:r w:rsidR="00C07B41">
        <w:t xml:space="preserve">a </w:t>
      </w:r>
      <w:r w:rsidR="00F665AD">
        <w:t>duplicate subset.</w:t>
      </w:r>
    </w:p>
    <w:p w14:paraId="5B56D6EE" w14:textId="77777777" w:rsidR="00F665AD" w:rsidRDefault="00F665AD" w:rsidP="00DD0D8E">
      <w:pPr>
        <w:pStyle w:val="IEEEParagraph"/>
      </w:pPr>
    </w:p>
    <w:p w14:paraId="641133A6" w14:textId="475B3667" w:rsidR="008A360A" w:rsidRDefault="008A360A" w:rsidP="008A360A">
      <w:pPr>
        <w:pStyle w:val="IEEEParagraph"/>
        <w:rPr>
          <w:b/>
          <w:bCs/>
        </w:rPr>
      </w:pPr>
      <w:r>
        <w:rPr>
          <w:b/>
          <w:bCs/>
        </w:rPr>
        <w:t>Best pa</w:t>
      </w:r>
      <w:r w:rsidR="00BC0F5F">
        <w:rPr>
          <w:b/>
          <w:bCs/>
        </w:rPr>
        <w:t>ra</w:t>
      </w:r>
      <w:r>
        <w:rPr>
          <w:b/>
          <w:bCs/>
        </w:rPr>
        <w:t>m</w:t>
      </w:r>
      <w:r w:rsidR="00BC0F5F">
        <w:rPr>
          <w:b/>
          <w:bCs/>
        </w:rPr>
        <w:t>et</w:t>
      </w:r>
      <w:r>
        <w:rPr>
          <w:b/>
          <w:bCs/>
        </w:rPr>
        <w:t>ers:</w:t>
      </w:r>
    </w:p>
    <w:p w14:paraId="42BD4E5C" w14:textId="3092A692" w:rsidR="008A360A" w:rsidRPr="008A360A" w:rsidRDefault="008A360A" w:rsidP="008A360A">
      <w:pPr>
        <w:pStyle w:val="IEEEParagraph"/>
        <w:numPr>
          <w:ilvl w:val="0"/>
          <w:numId w:val="16"/>
        </w:numPr>
        <w:rPr>
          <w:b/>
          <w:bCs/>
        </w:rPr>
      </w:pPr>
      <w:r w:rsidRPr="008A71D2">
        <w:rPr>
          <w:b/>
          <w:bCs/>
        </w:rPr>
        <w:t>base_estimator</w:t>
      </w:r>
      <w:r>
        <w:t>: Ran</w:t>
      </w:r>
      <w:r w:rsidR="00F665AD">
        <w:t>d</w:t>
      </w:r>
      <w:r>
        <w:t>omForest</w:t>
      </w:r>
    </w:p>
    <w:p w14:paraId="17A861D6" w14:textId="56B125FF" w:rsidR="008A360A" w:rsidRPr="008A360A" w:rsidRDefault="008A360A" w:rsidP="008A360A">
      <w:pPr>
        <w:pStyle w:val="IEEEParagraph"/>
        <w:numPr>
          <w:ilvl w:val="0"/>
          <w:numId w:val="16"/>
        </w:numPr>
        <w:rPr>
          <w:b/>
          <w:bCs/>
        </w:rPr>
      </w:pPr>
      <w:r w:rsidRPr="008A71D2">
        <w:rPr>
          <w:b/>
          <w:bCs/>
        </w:rPr>
        <w:t>n_estimators</w:t>
      </w:r>
      <w:r>
        <w:t>: 50</w:t>
      </w:r>
    </w:p>
    <w:p w14:paraId="650B8299" w14:textId="2697A489" w:rsidR="008A360A" w:rsidRPr="008A360A" w:rsidRDefault="008A360A" w:rsidP="008A360A">
      <w:pPr>
        <w:pStyle w:val="IEEEParagraph"/>
        <w:numPr>
          <w:ilvl w:val="0"/>
          <w:numId w:val="16"/>
        </w:numPr>
        <w:rPr>
          <w:b/>
          <w:bCs/>
        </w:rPr>
      </w:pPr>
      <w:r w:rsidRPr="008A71D2">
        <w:rPr>
          <w:b/>
          <w:bCs/>
        </w:rPr>
        <w:t>bootstrap</w:t>
      </w:r>
      <w:r>
        <w:t>: True</w:t>
      </w:r>
    </w:p>
    <w:p w14:paraId="3B1FE749" w14:textId="3072BEF5" w:rsidR="007318B7" w:rsidRPr="00D40831" w:rsidRDefault="008A360A" w:rsidP="00D40831">
      <w:pPr>
        <w:pStyle w:val="IEEEParagraph"/>
        <w:numPr>
          <w:ilvl w:val="0"/>
          <w:numId w:val="16"/>
        </w:numPr>
        <w:rPr>
          <w:b/>
          <w:bCs/>
        </w:rPr>
      </w:pPr>
      <w:proofErr w:type="spellStart"/>
      <w:r w:rsidRPr="008A71D2">
        <w:rPr>
          <w:b/>
          <w:bCs/>
        </w:rPr>
        <w:t>max_samples</w:t>
      </w:r>
      <w:proofErr w:type="spellEnd"/>
      <w:r>
        <w:t>: 1.0</w:t>
      </w:r>
    </w:p>
    <w:p w14:paraId="594B0C68" w14:textId="257F0CDD" w:rsidR="007318B7" w:rsidRDefault="007318B7" w:rsidP="007318B7">
      <w:pPr>
        <w:pStyle w:val="IEEEHeading2"/>
        <w:numPr>
          <w:ilvl w:val="1"/>
          <w:numId w:val="7"/>
        </w:numPr>
      </w:pPr>
      <w:r>
        <w:t>Boosting Classifier</w:t>
      </w:r>
      <w:r w:rsidR="00A67279">
        <w:t xml:space="preserve"> -AdaBoostClassifi</w:t>
      </w:r>
      <w:r w:rsidR="00BC0F5F">
        <w:t>cation</w:t>
      </w:r>
    </w:p>
    <w:p w14:paraId="3CA44CAE" w14:textId="1E94E14F" w:rsidR="007318B7" w:rsidRDefault="00A67279" w:rsidP="007318B7">
      <w:pPr>
        <w:pStyle w:val="IEEEParagraph"/>
      </w:pPr>
      <w:r>
        <w:t>The following parameters were attempted for the boosting</w:t>
      </w:r>
      <w:r w:rsidR="00F665AD">
        <w:t xml:space="preserve"> classifier to determine the </w:t>
      </w:r>
      <w:r w:rsidR="00A2466F">
        <w:t xml:space="preserve">optimal </w:t>
      </w:r>
      <w:r w:rsidR="00F665AD">
        <w:t>hyperparameters</w:t>
      </w:r>
      <w:r w:rsidR="002A6925">
        <w:t>.</w:t>
      </w:r>
    </w:p>
    <w:p w14:paraId="3C191129" w14:textId="168AD7D6" w:rsidR="00267617" w:rsidRDefault="00F654BA" w:rsidP="00267617">
      <w:pPr>
        <w:pStyle w:val="IEEEParagraph"/>
        <w:numPr>
          <w:ilvl w:val="0"/>
          <w:numId w:val="14"/>
        </w:numPr>
      </w:pPr>
      <w:r w:rsidRPr="006223B2">
        <w:rPr>
          <w:b/>
          <w:bCs/>
        </w:rPr>
        <w:t>b</w:t>
      </w:r>
      <w:r w:rsidR="00267617" w:rsidRPr="006223B2">
        <w:rPr>
          <w:b/>
          <w:bCs/>
        </w:rPr>
        <w:t>ase</w:t>
      </w:r>
      <w:r w:rsidRPr="006223B2">
        <w:rPr>
          <w:b/>
          <w:bCs/>
        </w:rPr>
        <w:t>_estimator</w:t>
      </w:r>
      <w:r>
        <w:t>: [</w:t>
      </w:r>
      <w:r w:rsidR="00267617">
        <w:t>LinearSVC, RandomForest, GaussianNB]</w:t>
      </w:r>
    </w:p>
    <w:p w14:paraId="3A62C187" w14:textId="09863F3F" w:rsidR="00267617" w:rsidRDefault="00267617" w:rsidP="00267617">
      <w:pPr>
        <w:pStyle w:val="IEEEParagraph"/>
        <w:numPr>
          <w:ilvl w:val="0"/>
          <w:numId w:val="14"/>
        </w:numPr>
      </w:pPr>
      <w:proofErr w:type="spellStart"/>
      <w:r w:rsidRPr="006223B2">
        <w:rPr>
          <w:b/>
          <w:bCs/>
        </w:rPr>
        <w:t>n_estimator</w:t>
      </w:r>
      <w:r w:rsidR="006818FB">
        <w:rPr>
          <w:b/>
          <w:bCs/>
        </w:rPr>
        <w:t>s</w:t>
      </w:r>
      <w:proofErr w:type="spellEnd"/>
      <w:r>
        <w:t>: [15, 25, 50]</w:t>
      </w:r>
    </w:p>
    <w:p w14:paraId="00BA1664" w14:textId="3F3ECCAB" w:rsidR="002A6925" w:rsidRDefault="00267617" w:rsidP="002A6925">
      <w:pPr>
        <w:pStyle w:val="IEEEParagraph"/>
        <w:numPr>
          <w:ilvl w:val="0"/>
          <w:numId w:val="14"/>
        </w:numPr>
      </w:pPr>
      <w:r w:rsidRPr="006223B2">
        <w:rPr>
          <w:b/>
          <w:bCs/>
        </w:rPr>
        <w:t>learning_rate</w:t>
      </w:r>
      <w:r>
        <w:t>: [0.</w:t>
      </w:r>
      <w:r w:rsidR="00C01D61">
        <w:t>7</w:t>
      </w:r>
      <w:r>
        <w:t>5, 1.0]</w:t>
      </w:r>
    </w:p>
    <w:p w14:paraId="4FF74B99" w14:textId="050D0489" w:rsidR="00267617" w:rsidRDefault="00267617" w:rsidP="00267617">
      <w:pPr>
        <w:pStyle w:val="IEEEParagraph"/>
        <w:ind w:left="576" w:firstLine="0"/>
      </w:pPr>
    </w:p>
    <w:p w14:paraId="5F73B8E9" w14:textId="4E80EEF6" w:rsidR="00F665AD" w:rsidRDefault="00F665AD" w:rsidP="00A2784C">
      <w:pPr>
        <w:pStyle w:val="IEEEParagraph"/>
      </w:pPr>
      <w:r>
        <w:t>The base_estimator parameter represents the base learner being utilized for the classification. The n_estimator classifier represents the number of base</w:t>
      </w:r>
      <w:r w:rsidR="00F654BA">
        <w:t xml:space="preserve"> </w:t>
      </w:r>
      <w:r>
        <w:t xml:space="preserve">learners used to create an ensemble. The learning_rate </w:t>
      </w:r>
      <w:r w:rsidR="00BC0F5F">
        <w:t>hyperparameter</w:t>
      </w:r>
      <w:r>
        <w:t xml:space="preserve"> represents how fast the model learns fr</w:t>
      </w:r>
      <w:r w:rsidR="000419D2">
        <w:t>o</w:t>
      </w:r>
      <w:r>
        <w:t xml:space="preserve">m </w:t>
      </w:r>
      <w:r w:rsidR="000419D2">
        <w:t xml:space="preserve">the </w:t>
      </w:r>
      <w:r w:rsidR="00C03C2D">
        <w:t>incorrect classification of previous models.</w:t>
      </w:r>
    </w:p>
    <w:p w14:paraId="49A50AD5" w14:textId="77777777" w:rsidR="00F665AD" w:rsidRDefault="00F665AD" w:rsidP="00F665AD">
      <w:pPr>
        <w:pStyle w:val="IEEEParagraph"/>
        <w:ind w:left="216" w:firstLine="0"/>
      </w:pPr>
    </w:p>
    <w:p w14:paraId="291305F9" w14:textId="4281144C" w:rsidR="002F004A" w:rsidRDefault="002F004A" w:rsidP="002F004A">
      <w:pPr>
        <w:pStyle w:val="IEEEParagraph"/>
        <w:rPr>
          <w:b/>
          <w:bCs/>
        </w:rPr>
      </w:pPr>
      <w:r>
        <w:rPr>
          <w:b/>
          <w:bCs/>
        </w:rPr>
        <w:t>Best pa</w:t>
      </w:r>
      <w:r w:rsidR="0028392E">
        <w:rPr>
          <w:b/>
          <w:bCs/>
        </w:rPr>
        <w:t>ra</w:t>
      </w:r>
      <w:r>
        <w:rPr>
          <w:b/>
          <w:bCs/>
        </w:rPr>
        <w:t>m</w:t>
      </w:r>
      <w:r w:rsidR="0028392E">
        <w:rPr>
          <w:b/>
          <w:bCs/>
        </w:rPr>
        <w:t>e</w:t>
      </w:r>
      <w:r>
        <w:rPr>
          <w:b/>
          <w:bCs/>
        </w:rPr>
        <w:t>ters:</w:t>
      </w:r>
    </w:p>
    <w:p w14:paraId="59D8D8FA" w14:textId="6CFA6883" w:rsidR="002F004A" w:rsidRPr="008A360A" w:rsidRDefault="002F004A" w:rsidP="002F004A">
      <w:pPr>
        <w:pStyle w:val="IEEEParagraph"/>
        <w:numPr>
          <w:ilvl w:val="0"/>
          <w:numId w:val="16"/>
        </w:numPr>
        <w:rPr>
          <w:b/>
          <w:bCs/>
        </w:rPr>
      </w:pPr>
      <w:r w:rsidRPr="008A71D2">
        <w:rPr>
          <w:b/>
          <w:bCs/>
        </w:rPr>
        <w:t>base_estimator</w:t>
      </w:r>
      <w:r>
        <w:t>: Ran</w:t>
      </w:r>
      <w:r w:rsidR="00F665AD">
        <w:t>d</w:t>
      </w:r>
      <w:r>
        <w:t>omForest</w:t>
      </w:r>
    </w:p>
    <w:p w14:paraId="4273859F" w14:textId="4842A5DC" w:rsidR="002F004A" w:rsidRPr="002F004A" w:rsidRDefault="002F004A" w:rsidP="002F004A">
      <w:pPr>
        <w:pStyle w:val="IEEEParagraph"/>
        <w:numPr>
          <w:ilvl w:val="0"/>
          <w:numId w:val="16"/>
        </w:numPr>
      </w:pPr>
      <w:proofErr w:type="spellStart"/>
      <w:r w:rsidRPr="008A71D2">
        <w:rPr>
          <w:b/>
          <w:bCs/>
        </w:rPr>
        <w:t>n_estimator</w:t>
      </w:r>
      <w:r w:rsidR="007D40C0">
        <w:rPr>
          <w:b/>
          <w:bCs/>
        </w:rPr>
        <w:t>s</w:t>
      </w:r>
      <w:proofErr w:type="spellEnd"/>
      <w:r w:rsidRPr="002F004A">
        <w:t>:</w:t>
      </w:r>
      <w:r>
        <w:t xml:space="preserve"> </w:t>
      </w:r>
      <w:r w:rsidR="0028392E">
        <w:t>50</w:t>
      </w:r>
      <w:r w:rsidRPr="002F004A">
        <w:t xml:space="preserve"> </w:t>
      </w:r>
    </w:p>
    <w:p w14:paraId="584704EE" w14:textId="77703AF4" w:rsidR="002F004A" w:rsidRPr="00D40831" w:rsidRDefault="00204EBA" w:rsidP="00D40831">
      <w:pPr>
        <w:pStyle w:val="IEEEParagraph"/>
        <w:numPr>
          <w:ilvl w:val="0"/>
          <w:numId w:val="16"/>
        </w:numPr>
        <w:rPr>
          <w:b/>
          <w:bCs/>
        </w:rPr>
      </w:pPr>
      <w:proofErr w:type="spellStart"/>
      <w:r w:rsidRPr="008A71D2">
        <w:rPr>
          <w:b/>
          <w:bCs/>
        </w:rPr>
        <w:t>learning_rate</w:t>
      </w:r>
      <w:proofErr w:type="spellEnd"/>
      <w:r w:rsidR="002F004A">
        <w:t>: 1.0</w:t>
      </w:r>
    </w:p>
    <w:p w14:paraId="2F27C747" w14:textId="2B173DDA" w:rsidR="007318B7" w:rsidRDefault="007318B7" w:rsidP="007318B7">
      <w:pPr>
        <w:pStyle w:val="IEEEHeading2"/>
        <w:numPr>
          <w:ilvl w:val="1"/>
          <w:numId w:val="7"/>
        </w:numPr>
      </w:pPr>
      <w:r>
        <w:t>Stacking Classifier</w:t>
      </w:r>
      <w:r w:rsidR="00A67279">
        <w:t xml:space="preserve"> – StackingClassi</w:t>
      </w:r>
      <w:r w:rsidR="00BC0F5F">
        <w:t>fication</w:t>
      </w:r>
    </w:p>
    <w:p w14:paraId="4649B3D5" w14:textId="1F1316B8" w:rsidR="00A67279" w:rsidRDefault="00A67279" w:rsidP="00475E38">
      <w:pPr>
        <w:pStyle w:val="IEEEParagraph"/>
        <w:ind w:firstLine="288"/>
      </w:pPr>
      <w:r>
        <w:t>The following parameters were attempted for the Stacking classifier</w:t>
      </w:r>
      <w:r w:rsidR="00475E38">
        <w:t xml:space="preserve"> to determine the optimal hyperparameters</w:t>
      </w:r>
      <w:r w:rsidR="00C01D61">
        <w:t>.</w:t>
      </w:r>
    </w:p>
    <w:p w14:paraId="30B79288" w14:textId="48A05AC5" w:rsidR="00C01D61" w:rsidRDefault="00C01D61" w:rsidP="00C01D61">
      <w:pPr>
        <w:pStyle w:val="IEEEParagraph"/>
        <w:numPr>
          <w:ilvl w:val="0"/>
          <w:numId w:val="14"/>
        </w:numPr>
      </w:pPr>
      <w:r w:rsidRPr="00406C05">
        <w:rPr>
          <w:b/>
          <w:bCs/>
        </w:rPr>
        <w:t>estimator</w:t>
      </w:r>
      <w:r>
        <w:t>: [LinearSVC, RandomForest, GaussianNB]</w:t>
      </w:r>
    </w:p>
    <w:p w14:paraId="0D7D3E35" w14:textId="316D1D65" w:rsidR="00C01D61" w:rsidRDefault="00C01D61" w:rsidP="00C01D61">
      <w:pPr>
        <w:pStyle w:val="IEEEParagraph"/>
        <w:numPr>
          <w:ilvl w:val="0"/>
          <w:numId w:val="14"/>
        </w:numPr>
      </w:pPr>
      <w:proofErr w:type="spellStart"/>
      <w:r w:rsidRPr="00406C05">
        <w:rPr>
          <w:b/>
          <w:bCs/>
        </w:rPr>
        <w:t>final</w:t>
      </w:r>
      <w:r w:rsidR="00406C05" w:rsidRPr="00406C05">
        <w:rPr>
          <w:b/>
          <w:bCs/>
        </w:rPr>
        <w:t>_estimator</w:t>
      </w:r>
      <w:proofErr w:type="spellEnd"/>
      <w:r w:rsidR="00BC0F5F">
        <w:t>: [</w:t>
      </w:r>
      <w:proofErr w:type="spellStart"/>
      <w:r>
        <w:t>LinearSVC</w:t>
      </w:r>
      <w:proofErr w:type="spellEnd"/>
      <w:r>
        <w:t>,</w:t>
      </w:r>
      <w:r w:rsidR="00F654BA">
        <w:t xml:space="preserve"> </w:t>
      </w:r>
      <w:proofErr w:type="spellStart"/>
      <w:r>
        <w:t>RandomForest</w:t>
      </w:r>
      <w:proofErr w:type="spellEnd"/>
      <w:r>
        <w:t xml:space="preserve">, </w:t>
      </w:r>
      <w:proofErr w:type="spellStart"/>
      <w:r>
        <w:t>GaussianNB</w:t>
      </w:r>
      <w:proofErr w:type="spellEnd"/>
      <w:r>
        <w:t>]</w:t>
      </w:r>
    </w:p>
    <w:p w14:paraId="7828149E" w14:textId="3A5B6091" w:rsidR="000A55D4" w:rsidRDefault="000A55D4" w:rsidP="00475E38">
      <w:pPr>
        <w:pStyle w:val="IEEEParagraph"/>
        <w:ind w:firstLine="0"/>
      </w:pPr>
    </w:p>
    <w:p w14:paraId="5D2EA914" w14:textId="211A9ECA" w:rsidR="00475E38" w:rsidRDefault="00475E38" w:rsidP="00D74EC8">
      <w:pPr>
        <w:pStyle w:val="IEEEParagraph"/>
      </w:pPr>
      <w:r>
        <w:t xml:space="preserve">The estimator parameter represents different types of base learners being utilized for the algorithm. The </w:t>
      </w:r>
      <w:proofErr w:type="spellStart"/>
      <w:r>
        <w:t>final_estimator</w:t>
      </w:r>
      <w:proofErr w:type="spellEnd"/>
      <w:r>
        <w:t xml:space="preserve"> hyperparameter represents </w:t>
      </w:r>
      <w:r w:rsidR="00D30AFD">
        <w:t xml:space="preserve">a </w:t>
      </w:r>
      <w:r>
        <w:t>type of meta-learner being utilized for the stacking classification algorithm.</w:t>
      </w:r>
    </w:p>
    <w:p w14:paraId="6136E038" w14:textId="77777777" w:rsidR="0028392E" w:rsidRDefault="0028392E" w:rsidP="0028392E">
      <w:pPr>
        <w:pStyle w:val="IEEEParagraph"/>
        <w:rPr>
          <w:b/>
          <w:bCs/>
        </w:rPr>
      </w:pPr>
      <w:r>
        <w:rPr>
          <w:b/>
          <w:bCs/>
        </w:rPr>
        <w:t>Best parameters:</w:t>
      </w:r>
    </w:p>
    <w:p w14:paraId="1144AEE5" w14:textId="6506FDE9" w:rsidR="0028392E" w:rsidRPr="008A360A" w:rsidRDefault="00F533E6" w:rsidP="0028392E">
      <w:pPr>
        <w:pStyle w:val="IEEEParagraph"/>
        <w:numPr>
          <w:ilvl w:val="0"/>
          <w:numId w:val="16"/>
        </w:numPr>
        <w:rPr>
          <w:b/>
          <w:bCs/>
        </w:rPr>
      </w:pPr>
      <w:r w:rsidRPr="00406C05">
        <w:rPr>
          <w:b/>
          <w:bCs/>
        </w:rPr>
        <w:t>estimator</w:t>
      </w:r>
      <w:r w:rsidR="008930E4" w:rsidRPr="00406C05">
        <w:rPr>
          <w:b/>
          <w:bCs/>
        </w:rPr>
        <w:t>s</w:t>
      </w:r>
      <w:r w:rsidR="0028392E">
        <w:t xml:space="preserve">: </w:t>
      </w:r>
      <w:r w:rsidR="008930E4">
        <w:t>[LinearSVC, RandomForest, GaussianNB]</w:t>
      </w:r>
    </w:p>
    <w:p w14:paraId="559FEE92" w14:textId="5DD3A2B9" w:rsidR="00475E38" w:rsidRDefault="00F533E6" w:rsidP="00282B78">
      <w:pPr>
        <w:pStyle w:val="IEEEParagraph"/>
        <w:numPr>
          <w:ilvl w:val="0"/>
          <w:numId w:val="16"/>
        </w:numPr>
      </w:pPr>
      <w:proofErr w:type="spellStart"/>
      <w:r w:rsidRPr="00406C05">
        <w:rPr>
          <w:b/>
          <w:bCs/>
        </w:rPr>
        <w:t>final_estimator</w:t>
      </w:r>
      <w:proofErr w:type="spellEnd"/>
      <w:r w:rsidR="0028392E" w:rsidRPr="002F004A">
        <w:t xml:space="preserve">: </w:t>
      </w:r>
      <w:proofErr w:type="spellStart"/>
      <w:r w:rsidR="00475E38" w:rsidRPr="00475E38">
        <w:t>GaussianNB</w:t>
      </w:r>
      <w:proofErr w:type="spellEnd"/>
    </w:p>
    <w:p w14:paraId="09D83BD1" w14:textId="38F15A99" w:rsidR="00475E38" w:rsidRDefault="00475E38" w:rsidP="00475E38">
      <w:pPr>
        <w:pStyle w:val="IEEEHeading1"/>
      </w:pPr>
      <w:r>
        <w:t>Comparisons</w:t>
      </w:r>
    </w:p>
    <w:p w14:paraId="512C5048" w14:textId="4F5F2F1B" w:rsidR="00314F89" w:rsidRDefault="00C37F11" w:rsidP="00314F89">
      <w:pPr>
        <w:pStyle w:val="IEEEParagraph"/>
        <w:ind w:left="73"/>
      </w:pPr>
      <w:r>
        <w:t xml:space="preserve">The section of the paper compares </w:t>
      </w:r>
      <w:r w:rsidR="00F0147A">
        <w:t xml:space="preserve">the </w:t>
      </w:r>
      <w:r w:rsidR="00A2466F">
        <w:t>base learners with each of the ensemble technique</w:t>
      </w:r>
      <w:r w:rsidR="0081791F">
        <w:t>s</w:t>
      </w:r>
      <w:r w:rsidR="00A2466F">
        <w:t xml:space="preserve"> discussed above </w:t>
      </w:r>
      <w:r w:rsidR="00F0147A">
        <w:t>to test the accuracy/performance changes.</w:t>
      </w:r>
      <w:r w:rsidR="00A2466F">
        <w:t xml:space="preserve"> The </w:t>
      </w:r>
      <w:r w:rsidR="00314F89">
        <w:t>hyperparameters used for the tests are as described above.</w:t>
      </w:r>
      <w:r w:rsidR="00E26CBC">
        <w:t xml:space="preserve"> The accuracies noted in the tables below were calculated by running</w:t>
      </w:r>
      <w:r w:rsidR="0098542C">
        <w:t xml:space="preserve"> </w:t>
      </w:r>
      <w:r w:rsidR="00B7360A">
        <w:t xml:space="preserve">a </w:t>
      </w:r>
      <w:r w:rsidR="008930E4">
        <w:t>10-fold</w:t>
      </w:r>
      <w:r w:rsidR="00E26CBC">
        <w:t xml:space="preserve"> cross</w:t>
      </w:r>
      <w:r w:rsidR="0081791F">
        <w:t>-</w:t>
      </w:r>
      <w:r w:rsidR="00E26CBC">
        <w:t>validation.</w:t>
      </w:r>
    </w:p>
    <w:tbl>
      <w:tblPr>
        <w:tblStyle w:val="TableGrid"/>
        <w:tblpPr w:leftFromText="180" w:rightFromText="180" w:vertAnchor="text" w:horzAnchor="margin" w:tblpXSpec="right" w:tblpY="606"/>
        <w:tblW w:w="0" w:type="auto"/>
        <w:tblLook w:val="04A0" w:firstRow="1" w:lastRow="0" w:firstColumn="1" w:lastColumn="0" w:noHBand="0" w:noVBand="1"/>
      </w:tblPr>
      <w:tblGrid>
        <w:gridCol w:w="1740"/>
        <w:gridCol w:w="1854"/>
        <w:gridCol w:w="1419"/>
      </w:tblGrid>
      <w:tr w:rsidR="00636C10" w14:paraId="2B0F2F2A" w14:textId="77777777" w:rsidTr="0070622B">
        <w:tc>
          <w:tcPr>
            <w:tcW w:w="1740" w:type="dxa"/>
          </w:tcPr>
          <w:p w14:paraId="67838D7A" w14:textId="77777777" w:rsidR="00636C10" w:rsidRPr="004910C6" w:rsidRDefault="00636C10" w:rsidP="0070622B">
            <w:pPr>
              <w:pStyle w:val="IEEEParagraph"/>
              <w:ind w:firstLine="0"/>
              <w:jc w:val="center"/>
              <w:rPr>
                <w:b/>
                <w:bCs/>
                <w:sz w:val="18"/>
                <w:szCs w:val="18"/>
              </w:rPr>
            </w:pPr>
            <w:r w:rsidRPr="004910C6">
              <w:rPr>
                <w:b/>
                <w:bCs/>
                <w:sz w:val="18"/>
                <w:szCs w:val="18"/>
              </w:rPr>
              <w:t>Base leaners</w:t>
            </w:r>
          </w:p>
        </w:tc>
        <w:tc>
          <w:tcPr>
            <w:tcW w:w="1854" w:type="dxa"/>
          </w:tcPr>
          <w:p w14:paraId="3CD78006" w14:textId="77777777" w:rsidR="00636C10" w:rsidRDefault="00636C10" w:rsidP="0070622B">
            <w:pPr>
              <w:pStyle w:val="IEEEParagraph"/>
              <w:ind w:firstLine="0"/>
              <w:jc w:val="center"/>
              <w:rPr>
                <w:b/>
                <w:bCs/>
                <w:sz w:val="18"/>
                <w:szCs w:val="18"/>
              </w:rPr>
            </w:pPr>
            <w:r>
              <w:rPr>
                <w:b/>
                <w:bCs/>
                <w:sz w:val="18"/>
                <w:szCs w:val="18"/>
              </w:rPr>
              <w:t>Base Learner</w:t>
            </w:r>
          </w:p>
          <w:p w14:paraId="325745F0" w14:textId="77777777" w:rsidR="00636C10" w:rsidRPr="004910C6" w:rsidRDefault="00636C10" w:rsidP="0070622B">
            <w:pPr>
              <w:pStyle w:val="IEEEParagraph"/>
              <w:ind w:firstLine="0"/>
              <w:jc w:val="center"/>
              <w:rPr>
                <w:b/>
                <w:bCs/>
                <w:sz w:val="18"/>
                <w:szCs w:val="18"/>
              </w:rPr>
            </w:pPr>
            <w:r w:rsidRPr="004910C6">
              <w:rPr>
                <w:b/>
                <w:bCs/>
                <w:sz w:val="18"/>
                <w:szCs w:val="18"/>
              </w:rPr>
              <w:t>Accuracy</w:t>
            </w:r>
            <w:r>
              <w:rPr>
                <w:b/>
                <w:bCs/>
                <w:sz w:val="18"/>
                <w:szCs w:val="18"/>
              </w:rPr>
              <w:t xml:space="preserve"> (%)</w:t>
            </w:r>
          </w:p>
        </w:tc>
        <w:tc>
          <w:tcPr>
            <w:tcW w:w="1419" w:type="dxa"/>
          </w:tcPr>
          <w:p w14:paraId="5922E745" w14:textId="77777777" w:rsidR="00636C10" w:rsidRPr="004910C6" w:rsidRDefault="00636C10" w:rsidP="0070622B">
            <w:pPr>
              <w:pStyle w:val="IEEEParagraph"/>
              <w:ind w:firstLine="0"/>
              <w:jc w:val="center"/>
              <w:rPr>
                <w:b/>
                <w:bCs/>
                <w:sz w:val="18"/>
                <w:szCs w:val="18"/>
              </w:rPr>
            </w:pPr>
            <w:r w:rsidRPr="004910C6">
              <w:rPr>
                <w:b/>
                <w:bCs/>
                <w:sz w:val="18"/>
                <w:szCs w:val="18"/>
              </w:rPr>
              <w:t>Bagging Accuracy</w:t>
            </w:r>
            <w:r>
              <w:rPr>
                <w:b/>
                <w:bCs/>
                <w:sz w:val="18"/>
                <w:szCs w:val="18"/>
              </w:rPr>
              <w:t xml:space="preserve"> (%)</w:t>
            </w:r>
          </w:p>
        </w:tc>
      </w:tr>
      <w:tr w:rsidR="00636C10" w14:paraId="345CB067" w14:textId="77777777" w:rsidTr="0070622B">
        <w:tc>
          <w:tcPr>
            <w:tcW w:w="1740" w:type="dxa"/>
          </w:tcPr>
          <w:p w14:paraId="009123B8" w14:textId="77777777" w:rsidR="00636C10" w:rsidRPr="004910C6" w:rsidRDefault="00636C10" w:rsidP="0070622B">
            <w:pPr>
              <w:pStyle w:val="IEEEParagraph"/>
              <w:ind w:firstLine="0"/>
              <w:jc w:val="center"/>
              <w:rPr>
                <w:sz w:val="18"/>
                <w:szCs w:val="18"/>
              </w:rPr>
            </w:pPr>
            <w:r>
              <w:rPr>
                <w:sz w:val="18"/>
                <w:szCs w:val="18"/>
              </w:rPr>
              <w:t>RandomForest</w:t>
            </w:r>
          </w:p>
        </w:tc>
        <w:tc>
          <w:tcPr>
            <w:tcW w:w="1854" w:type="dxa"/>
          </w:tcPr>
          <w:p w14:paraId="5B140BEE" w14:textId="77777777" w:rsidR="00636C10" w:rsidRPr="004910C6" w:rsidRDefault="00636C10" w:rsidP="0070622B">
            <w:pPr>
              <w:pStyle w:val="IEEEParagraph"/>
              <w:ind w:firstLine="0"/>
              <w:jc w:val="center"/>
              <w:rPr>
                <w:sz w:val="18"/>
                <w:szCs w:val="18"/>
              </w:rPr>
            </w:pPr>
            <w:r>
              <w:rPr>
                <w:sz w:val="18"/>
                <w:szCs w:val="18"/>
              </w:rPr>
              <w:t>81.96</w:t>
            </w:r>
          </w:p>
        </w:tc>
        <w:tc>
          <w:tcPr>
            <w:tcW w:w="1419" w:type="dxa"/>
          </w:tcPr>
          <w:p w14:paraId="2B1A8B3F" w14:textId="77777777" w:rsidR="00636C10" w:rsidRPr="004910C6" w:rsidRDefault="00636C10" w:rsidP="0070622B">
            <w:pPr>
              <w:pStyle w:val="IEEEParagraph"/>
              <w:ind w:firstLine="0"/>
              <w:jc w:val="center"/>
              <w:rPr>
                <w:sz w:val="18"/>
                <w:szCs w:val="18"/>
              </w:rPr>
            </w:pPr>
            <w:r>
              <w:rPr>
                <w:sz w:val="18"/>
                <w:szCs w:val="18"/>
              </w:rPr>
              <w:t>84.13</w:t>
            </w:r>
          </w:p>
        </w:tc>
      </w:tr>
      <w:tr w:rsidR="00636C10" w14:paraId="79227AFA" w14:textId="77777777" w:rsidTr="0070622B">
        <w:tc>
          <w:tcPr>
            <w:tcW w:w="1740" w:type="dxa"/>
          </w:tcPr>
          <w:p w14:paraId="62E821F4" w14:textId="77777777" w:rsidR="00636C10" w:rsidRPr="004910C6" w:rsidRDefault="00636C10" w:rsidP="0070622B">
            <w:pPr>
              <w:pStyle w:val="IEEEParagraph"/>
              <w:ind w:firstLine="0"/>
              <w:jc w:val="center"/>
              <w:rPr>
                <w:sz w:val="18"/>
                <w:szCs w:val="18"/>
              </w:rPr>
            </w:pPr>
            <w:r>
              <w:rPr>
                <w:sz w:val="18"/>
                <w:szCs w:val="18"/>
              </w:rPr>
              <w:t>GaussianNB</w:t>
            </w:r>
          </w:p>
        </w:tc>
        <w:tc>
          <w:tcPr>
            <w:tcW w:w="1854" w:type="dxa"/>
          </w:tcPr>
          <w:p w14:paraId="7E6B72DE" w14:textId="77777777" w:rsidR="00636C10" w:rsidRPr="004910C6" w:rsidRDefault="00636C10" w:rsidP="0070622B">
            <w:pPr>
              <w:pStyle w:val="IEEEParagraph"/>
              <w:ind w:firstLine="0"/>
              <w:jc w:val="center"/>
              <w:rPr>
                <w:sz w:val="18"/>
                <w:szCs w:val="18"/>
              </w:rPr>
            </w:pPr>
            <w:r>
              <w:rPr>
                <w:sz w:val="18"/>
                <w:szCs w:val="18"/>
              </w:rPr>
              <w:t>80.32</w:t>
            </w:r>
          </w:p>
        </w:tc>
        <w:tc>
          <w:tcPr>
            <w:tcW w:w="1419" w:type="dxa"/>
          </w:tcPr>
          <w:p w14:paraId="7B2297B2" w14:textId="77777777" w:rsidR="00636C10" w:rsidRPr="004910C6" w:rsidRDefault="00636C10" w:rsidP="0070622B">
            <w:pPr>
              <w:pStyle w:val="IEEEParagraph"/>
              <w:ind w:firstLine="0"/>
              <w:jc w:val="center"/>
              <w:rPr>
                <w:sz w:val="18"/>
                <w:szCs w:val="18"/>
              </w:rPr>
            </w:pPr>
            <w:r>
              <w:rPr>
                <w:sz w:val="18"/>
                <w:szCs w:val="18"/>
              </w:rPr>
              <w:t>81.50</w:t>
            </w:r>
          </w:p>
        </w:tc>
      </w:tr>
      <w:tr w:rsidR="00636C10" w14:paraId="22719391" w14:textId="77777777" w:rsidTr="0070622B">
        <w:tc>
          <w:tcPr>
            <w:tcW w:w="1740" w:type="dxa"/>
          </w:tcPr>
          <w:p w14:paraId="3AD4B7A4" w14:textId="77777777" w:rsidR="00636C10" w:rsidRPr="004910C6" w:rsidRDefault="00636C10" w:rsidP="0070622B">
            <w:pPr>
              <w:pStyle w:val="IEEEParagraph"/>
              <w:ind w:firstLine="0"/>
              <w:jc w:val="center"/>
              <w:rPr>
                <w:sz w:val="18"/>
                <w:szCs w:val="18"/>
              </w:rPr>
            </w:pPr>
            <w:r>
              <w:rPr>
                <w:sz w:val="18"/>
                <w:szCs w:val="18"/>
              </w:rPr>
              <w:t>LinearSVC</w:t>
            </w:r>
          </w:p>
        </w:tc>
        <w:tc>
          <w:tcPr>
            <w:tcW w:w="1854" w:type="dxa"/>
          </w:tcPr>
          <w:p w14:paraId="0D95DAEF" w14:textId="77777777" w:rsidR="00636C10" w:rsidRPr="004910C6" w:rsidRDefault="00636C10" w:rsidP="0070622B">
            <w:pPr>
              <w:pStyle w:val="IEEEParagraph"/>
              <w:ind w:firstLine="0"/>
              <w:jc w:val="center"/>
              <w:rPr>
                <w:sz w:val="18"/>
                <w:szCs w:val="18"/>
              </w:rPr>
            </w:pPr>
            <w:r>
              <w:rPr>
                <w:sz w:val="18"/>
                <w:szCs w:val="18"/>
              </w:rPr>
              <w:t>83.60</w:t>
            </w:r>
          </w:p>
        </w:tc>
        <w:tc>
          <w:tcPr>
            <w:tcW w:w="1419" w:type="dxa"/>
          </w:tcPr>
          <w:p w14:paraId="48FCB9D2" w14:textId="77777777" w:rsidR="00636C10" w:rsidRPr="004910C6" w:rsidRDefault="00636C10" w:rsidP="0070622B">
            <w:pPr>
              <w:pStyle w:val="IEEEParagraph"/>
              <w:ind w:firstLine="0"/>
              <w:jc w:val="center"/>
              <w:rPr>
                <w:sz w:val="18"/>
                <w:szCs w:val="18"/>
              </w:rPr>
            </w:pPr>
            <w:r>
              <w:rPr>
                <w:sz w:val="18"/>
                <w:szCs w:val="18"/>
              </w:rPr>
              <w:t>83.90</w:t>
            </w:r>
          </w:p>
        </w:tc>
      </w:tr>
    </w:tbl>
    <w:p w14:paraId="5E8D36CD" w14:textId="3881F827" w:rsidR="004B43EC" w:rsidRDefault="004B43EC" w:rsidP="004B43EC">
      <w:pPr>
        <w:pStyle w:val="IEEETableCaption"/>
      </w:pPr>
      <w:r>
        <w:t>TABLE 1</w:t>
      </w:r>
      <w:r>
        <w:br w:type="textWrapping" w:clear="all"/>
        <w:t>Bagging vs weak learner Accuracies</w:t>
      </w:r>
    </w:p>
    <w:p w14:paraId="7B975C7A" w14:textId="77777777" w:rsidR="004B43EC" w:rsidRDefault="004B43EC" w:rsidP="00314F89">
      <w:pPr>
        <w:pStyle w:val="IEEEParagraph"/>
        <w:ind w:firstLine="0"/>
      </w:pPr>
    </w:p>
    <w:p w14:paraId="1588E032" w14:textId="1AA99E0B" w:rsidR="004B43EC" w:rsidRDefault="00641533" w:rsidP="0026076A">
      <w:pPr>
        <w:pStyle w:val="IEEEParagraph"/>
        <w:ind w:left="73"/>
      </w:pPr>
      <w:r>
        <w:t>Assembling the ensemble of each of the base learners discussed earlier, we can determine that bagging classification slightly improves the accuracy of the base learns.</w:t>
      </w:r>
      <w:r w:rsidR="00D9458C">
        <w:t xml:space="preserve"> </w:t>
      </w:r>
      <w:r>
        <w:t>Another approach to further increase the performance</w:t>
      </w:r>
      <w:r w:rsidR="00D74EC8">
        <w:t xml:space="preserve"> could be to create an</w:t>
      </w:r>
      <w:r>
        <w:t xml:space="preserve"> ensemble of heterogeneous base learners</w:t>
      </w:r>
      <w:r w:rsidR="00D74EC8">
        <w:t>.</w:t>
      </w:r>
    </w:p>
    <w:p w14:paraId="23D940D1" w14:textId="4D5D8A12" w:rsidR="0026076A" w:rsidRDefault="0026076A" w:rsidP="0026076A">
      <w:pPr>
        <w:pStyle w:val="IEEETableCaption"/>
      </w:pPr>
      <w:r>
        <w:t>TABLE 2</w:t>
      </w:r>
      <w:r>
        <w:br w:type="textWrapping" w:clear="all"/>
        <w:t>Boosting vs weak learner Accuracies</w:t>
      </w:r>
    </w:p>
    <w:tbl>
      <w:tblPr>
        <w:tblStyle w:val="TableGrid"/>
        <w:tblpPr w:leftFromText="180" w:rightFromText="180" w:vertAnchor="text" w:horzAnchor="margin" w:tblpXSpec="right" w:tblpY="130"/>
        <w:tblW w:w="0" w:type="auto"/>
        <w:tblLook w:val="04A0" w:firstRow="1" w:lastRow="0" w:firstColumn="1" w:lastColumn="0" w:noHBand="0" w:noVBand="1"/>
      </w:tblPr>
      <w:tblGrid>
        <w:gridCol w:w="1740"/>
        <w:gridCol w:w="1854"/>
        <w:gridCol w:w="1419"/>
      </w:tblGrid>
      <w:tr w:rsidR="0026076A" w14:paraId="448208C0" w14:textId="77777777" w:rsidTr="0026076A">
        <w:tc>
          <w:tcPr>
            <w:tcW w:w="1740" w:type="dxa"/>
          </w:tcPr>
          <w:p w14:paraId="79486566" w14:textId="77777777" w:rsidR="0026076A" w:rsidRPr="004910C6" w:rsidRDefault="0026076A" w:rsidP="0026076A">
            <w:pPr>
              <w:pStyle w:val="IEEEParagraph"/>
              <w:ind w:firstLine="0"/>
              <w:jc w:val="center"/>
              <w:rPr>
                <w:b/>
                <w:bCs/>
                <w:sz w:val="18"/>
                <w:szCs w:val="18"/>
              </w:rPr>
            </w:pPr>
            <w:r w:rsidRPr="004910C6">
              <w:rPr>
                <w:b/>
                <w:bCs/>
                <w:sz w:val="18"/>
                <w:szCs w:val="18"/>
              </w:rPr>
              <w:t>Base leaners</w:t>
            </w:r>
          </w:p>
        </w:tc>
        <w:tc>
          <w:tcPr>
            <w:tcW w:w="1854" w:type="dxa"/>
          </w:tcPr>
          <w:p w14:paraId="6966E640" w14:textId="77777777" w:rsidR="0026076A" w:rsidRDefault="0026076A" w:rsidP="0026076A">
            <w:pPr>
              <w:pStyle w:val="IEEEParagraph"/>
              <w:ind w:firstLine="0"/>
              <w:jc w:val="center"/>
              <w:rPr>
                <w:b/>
                <w:bCs/>
                <w:sz w:val="18"/>
                <w:szCs w:val="18"/>
              </w:rPr>
            </w:pPr>
            <w:r>
              <w:rPr>
                <w:b/>
                <w:bCs/>
                <w:sz w:val="18"/>
                <w:szCs w:val="18"/>
              </w:rPr>
              <w:t>Base Learner</w:t>
            </w:r>
          </w:p>
          <w:p w14:paraId="2B9C0A2E" w14:textId="77777777" w:rsidR="0026076A" w:rsidRPr="004910C6" w:rsidRDefault="0026076A" w:rsidP="0026076A">
            <w:pPr>
              <w:pStyle w:val="IEEEParagraph"/>
              <w:ind w:firstLine="0"/>
              <w:jc w:val="center"/>
              <w:rPr>
                <w:b/>
                <w:bCs/>
                <w:sz w:val="18"/>
                <w:szCs w:val="18"/>
              </w:rPr>
            </w:pPr>
            <w:r w:rsidRPr="004910C6">
              <w:rPr>
                <w:b/>
                <w:bCs/>
                <w:sz w:val="18"/>
                <w:szCs w:val="18"/>
              </w:rPr>
              <w:t>Accuracy</w:t>
            </w:r>
            <w:r>
              <w:rPr>
                <w:b/>
                <w:bCs/>
                <w:sz w:val="18"/>
                <w:szCs w:val="18"/>
              </w:rPr>
              <w:t xml:space="preserve"> (%)</w:t>
            </w:r>
          </w:p>
        </w:tc>
        <w:tc>
          <w:tcPr>
            <w:tcW w:w="1419" w:type="dxa"/>
          </w:tcPr>
          <w:p w14:paraId="1C3F53E4" w14:textId="151D06AA" w:rsidR="0026076A" w:rsidRPr="004910C6" w:rsidRDefault="0026076A" w:rsidP="0026076A">
            <w:pPr>
              <w:pStyle w:val="IEEEParagraph"/>
              <w:ind w:firstLine="0"/>
              <w:jc w:val="center"/>
              <w:rPr>
                <w:b/>
                <w:bCs/>
                <w:sz w:val="18"/>
                <w:szCs w:val="18"/>
              </w:rPr>
            </w:pPr>
            <w:r w:rsidRPr="004910C6">
              <w:rPr>
                <w:b/>
                <w:bCs/>
                <w:sz w:val="18"/>
                <w:szCs w:val="18"/>
              </w:rPr>
              <w:t>B</w:t>
            </w:r>
            <w:r w:rsidR="00E22752">
              <w:rPr>
                <w:b/>
                <w:bCs/>
                <w:sz w:val="18"/>
                <w:szCs w:val="18"/>
              </w:rPr>
              <w:t>oosting</w:t>
            </w:r>
            <w:r w:rsidRPr="004910C6">
              <w:rPr>
                <w:b/>
                <w:bCs/>
                <w:sz w:val="18"/>
                <w:szCs w:val="18"/>
              </w:rPr>
              <w:t xml:space="preserve"> Accuracy</w:t>
            </w:r>
            <w:r>
              <w:rPr>
                <w:b/>
                <w:bCs/>
                <w:sz w:val="18"/>
                <w:szCs w:val="18"/>
              </w:rPr>
              <w:t xml:space="preserve"> (%)</w:t>
            </w:r>
          </w:p>
        </w:tc>
      </w:tr>
      <w:tr w:rsidR="0026076A" w14:paraId="3043B85A" w14:textId="77777777" w:rsidTr="0026076A">
        <w:tc>
          <w:tcPr>
            <w:tcW w:w="1740" w:type="dxa"/>
          </w:tcPr>
          <w:p w14:paraId="4B968D0F" w14:textId="77777777" w:rsidR="0026076A" w:rsidRPr="004910C6" w:rsidRDefault="0026076A" w:rsidP="0026076A">
            <w:pPr>
              <w:pStyle w:val="IEEEParagraph"/>
              <w:ind w:firstLine="0"/>
              <w:jc w:val="center"/>
              <w:rPr>
                <w:sz w:val="18"/>
                <w:szCs w:val="18"/>
              </w:rPr>
            </w:pPr>
            <w:r>
              <w:rPr>
                <w:sz w:val="18"/>
                <w:szCs w:val="18"/>
              </w:rPr>
              <w:t>RandomForest</w:t>
            </w:r>
          </w:p>
        </w:tc>
        <w:tc>
          <w:tcPr>
            <w:tcW w:w="1854" w:type="dxa"/>
          </w:tcPr>
          <w:p w14:paraId="69AE5416" w14:textId="77777777" w:rsidR="0026076A" w:rsidRPr="004910C6" w:rsidRDefault="0026076A" w:rsidP="0026076A">
            <w:pPr>
              <w:pStyle w:val="IEEEParagraph"/>
              <w:ind w:firstLine="0"/>
              <w:jc w:val="center"/>
              <w:rPr>
                <w:sz w:val="18"/>
                <w:szCs w:val="18"/>
              </w:rPr>
            </w:pPr>
            <w:r>
              <w:rPr>
                <w:sz w:val="18"/>
                <w:szCs w:val="18"/>
              </w:rPr>
              <w:t>81.96</w:t>
            </w:r>
          </w:p>
        </w:tc>
        <w:tc>
          <w:tcPr>
            <w:tcW w:w="1419" w:type="dxa"/>
          </w:tcPr>
          <w:p w14:paraId="5FDCAF73" w14:textId="01FB3BDE" w:rsidR="0026076A" w:rsidRPr="004910C6" w:rsidRDefault="008930E4" w:rsidP="0026076A">
            <w:pPr>
              <w:pStyle w:val="IEEEParagraph"/>
              <w:ind w:firstLine="0"/>
              <w:jc w:val="center"/>
              <w:rPr>
                <w:sz w:val="18"/>
                <w:szCs w:val="18"/>
              </w:rPr>
            </w:pPr>
            <w:r>
              <w:rPr>
                <w:sz w:val="18"/>
                <w:szCs w:val="18"/>
              </w:rPr>
              <w:t>86.20</w:t>
            </w:r>
          </w:p>
        </w:tc>
      </w:tr>
      <w:tr w:rsidR="0026076A" w14:paraId="6319352D" w14:textId="77777777" w:rsidTr="0026076A">
        <w:tc>
          <w:tcPr>
            <w:tcW w:w="1740" w:type="dxa"/>
          </w:tcPr>
          <w:p w14:paraId="31042BEA" w14:textId="77777777" w:rsidR="0026076A" w:rsidRPr="004910C6" w:rsidRDefault="0026076A" w:rsidP="0026076A">
            <w:pPr>
              <w:pStyle w:val="IEEEParagraph"/>
              <w:ind w:firstLine="0"/>
              <w:jc w:val="center"/>
              <w:rPr>
                <w:sz w:val="18"/>
                <w:szCs w:val="18"/>
              </w:rPr>
            </w:pPr>
            <w:r>
              <w:rPr>
                <w:sz w:val="18"/>
                <w:szCs w:val="18"/>
              </w:rPr>
              <w:t>GaussianNB</w:t>
            </w:r>
          </w:p>
        </w:tc>
        <w:tc>
          <w:tcPr>
            <w:tcW w:w="1854" w:type="dxa"/>
          </w:tcPr>
          <w:p w14:paraId="081573F9" w14:textId="77777777" w:rsidR="0026076A" w:rsidRPr="004910C6" w:rsidRDefault="0026076A" w:rsidP="0026076A">
            <w:pPr>
              <w:pStyle w:val="IEEEParagraph"/>
              <w:ind w:firstLine="0"/>
              <w:jc w:val="center"/>
              <w:rPr>
                <w:sz w:val="18"/>
                <w:szCs w:val="18"/>
              </w:rPr>
            </w:pPr>
            <w:r>
              <w:rPr>
                <w:sz w:val="18"/>
                <w:szCs w:val="18"/>
              </w:rPr>
              <w:t>80.32</w:t>
            </w:r>
          </w:p>
        </w:tc>
        <w:tc>
          <w:tcPr>
            <w:tcW w:w="1419" w:type="dxa"/>
          </w:tcPr>
          <w:p w14:paraId="3A0EC145" w14:textId="21585726" w:rsidR="0026076A" w:rsidRPr="004910C6" w:rsidRDefault="00BB7E23" w:rsidP="0026076A">
            <w:pPr>
              <w:pStyle w:val="IEEEParagraph"/>
              <w:ind w:firstLine="0"/>
              <w:jc w:val="center"/>
              <w:rPr>
                <w:sz w:val="18"/>
                <w:szCs w:val="18"/>
              </w:rPr>
            </w:pPr>
            <w:r>
              <w:rPr>
                <w:sz w:val="18"/>
                <w:szCs w:val="18"/>
              </w:rPr>
              <w:t>6</w:t>
            </w:r>
            <w:r w:rsidR="008930E4">
              <w:rPr>
                <w:sz w:val="18"/>
                <w:szCs w:val="18"/>
              </w:rPr>
              <w:t>4.05</w:t>
            </w:r>
          </w:p>
        </w:tc>
      </w:tr>
      <w:tr w:rsidR="0026076A" w14:paraId="1BFFA157" w14:textId="77777777" w:rsidTr="0026076A">
        <w:tc>
          <w:tcPr>
            <w:tcW w:w="1740" w:type="dxa"/>
          </w:tcPr>
          <w:p w14:paraId="5919F9A1" w14:textId="77777777" w:rsidR="0026076A" w:rsidRPr="004910C6" w:rsidRDefault="0026076A" w:rsidP="0026076A">
            <w:pPr>
              <w:pStyle w:val="IEEEParagraph"/>
              <w:ind w:firstLine="0"/>
              <w:jc w:val="center"/>
              <w:rPr>
                <w:sz w:val="18"/>
                <w:szCs w:val="18"/>
              </w:rPr>
            </w:pPr>
            <w:r>
              <w:rPr>
                <w:sz w:val="18"/>
                <w:szCs w:val="18"/>
              </w:rPr>
              <w:t>LinearSVC</w:t>
            </w:r>
          </w:p>
        </w:tc>
        <w:tc>
          <w:tcPr>
            <w:tcW w:w="1854" w:type="dxa"/>
          </w:tcPr>
          <w:p w14:paraId="548A801C" w14:textId="77777777" w:rsidR="0026076A" w:rsidRPr="004910C6" w:rsidRDefault="0026076A" w:rsidP="0026076A">
            <w:pPr>
              <w:pStyle w:val="IEEEParagraph"/>
              <w:ind w:firstLine="0"/>
              <w:jc w:val="center"/>
              <w:rPr>
                <w:sz w:val="18"/>
                <w:szCs w:val="18"/>
              </w:rPr>
            </w:pPr>
            <w:r>
              <w:rPr>
                <w:sz w:val="18"/>
                <w:szCs w:val="18"/>
              </w:rPr>
              <w:t>83.60</w:t>
            </w:r>
          </w:p>
        </w:tc>
        <w:tc>
          <w:tcPr>
            <w:tcW w:w="1419" w:type="dxa"/>
          </w:tcPr>
          <w:p w14:paraId="60619E38" w14:textId="762CDD5C" w:rsidR="0026076A" w:rsidRPr="004910C6" w:rsidRDefault="0026076A" w:rsidP="0026076A">
            <w:pPr>
              <w:pStyle w:val="IEEEParagraph"/>
              <w:ind w:firstLine="0"/>
              <w:jc w:val="center"/>
              <w:rPr>
                <w:sz w:val="18"/>
                <w:szCs w:val="18"/>
              </w:rPr>
            </w:pPr>
            <w:r>
              <w:rPr>
                <w:sz w:val="18"/>
                <w:szCs w:val="18"/>
              </w:rPr>
              <w:t>7</w:t>
            </w:r>
            <w:r w:rsidR="008930E4">
              <w:rPr>
                <w:sz w:val="18"/>
                <w:szCs w:val="18"/>
              </w:rPr>
              <w:t>6</w:t>
            </w:r>
            <w:r>
              <w:rPr>
                <w:sz w:val="18"/>
                <w:szCs w:val="18"/>
              </w:rPr>
              <w:t>.</w:t>
            </w:r>
            <w:r w:rsidR="008930E4">
              <w:rPr>
                <w:sz w:val="18"/>
                <w:szCs w:val="18"/>
              </w:rPr>
              <w:t>86</w:t>
            </w:r>
          </w:p>
        </w:tc>
      </w:tr>
    </w:tbl>
    <w:p w14:paraId="03BF7B30" w14:textId="77777777" w:rsidR="0026076A" w:rsidRDefault="0026076A" w:rsidP="0026076A">
      <w:pPr>
        <w:pStyle w:val="IEEEParagraph"/>
        <w:ind w:left="73"/>
      </w:pPr>
    </w:p>
    <w:p w14:paraId="03781CB2" w14:textId="576D41CF" w:rsidR="0026076A" w:rsidRDefault="0026076A" w:rsidP="0026076A">
      <w:pPr>
        <w:pStyle w:val="IEEEParagraph"/>
        <w:ind w:left="73"/>
      </w:pPr>
      <w:r>
        <w:t>As</w:t>
      </w:r>
      <w:r w:rsidR="00641533">
        <w:t xml:space="preserve"> </w:t>
      </w:r>
      <w:r w:rsidR="00E22752">
        <w:t xml:space="preserve">we can observe in </w:t>
      </w:r>
      <w:r w:rsidR="00D35F97">
        <w:t>T</w:t>
      </w:r>
      <w:r w:rsidR="00E22752">
        <w:t xml:space="preserve">able 2, boosting with </w:t>
      </w:r>
      <w:r w:rsidR="00641533">
        <w:t xml:space="preserve">the </w:t>
      </w:r>
      <w:r w:rsidR="00E22752">
        <w:t xml:space="preserve">random forest as base learners provide better accuracy </w:t>
      </w:r>
      <w:r w:rsidR="00E22752" w:rsidRPr="00BC0EB9">
        <w:t>while bo</w:t>
      </w:r>
      <w:r w:rsidR="00641533">
        <w:t>o</w:t>
      </w:r>
      <w:r w:rsidR="00E22752" w:rsidRPr="00BC0EB9">
        <w:t>s</w:t>
      </w:r>
      <w:r w:rsidR="00641533">
        <w:t>t</w:t>
      </w:r>
      <w:r w:rsidR="00E22752" w:rsidRPr="00BC0EB9">
        <w:t>ing with linear support vector classification reduces accuracy</w:t>
      </w:r>
      <w:r w:rsidR="00E22752">
        <w:t xml:space="preserve">. </w:t>
      </w:r>
    </w:p>
    <w:tbl>
      <w:tblPr>
        <w:tblStyle w:val="TableGrid"/>
        <w:tblpPr w:leftFromText="180" w:rightFromText="180" w:vertAnchor="text" w:horzAnchor="margin" w:tblpXSpec="right" w:tblpY="583"/>
        <w:tblW w:w="0" w:type="auto"/>
        <w:tblLook w:val="04A0" w:firstRow="1" w:lastRow="0" w:firstColumn="1" w:lastColumn="0" w:noHBand="0" w:noVBand="1"/>
      </w:tblPr>
      <w:tblGrid>
        <w:gridCol w:w="1740"/>
        <w:gridCol w:w="1854"/>
        <w:gridCol w:w="1419"/>
      </w:tblGrid>
      <w:tr w:rsidR="0070622B" w14:paraId="0821DA86" w14:textId="77777777" w:rsidTr="0070622B">
        <w:tc>
          <w:tcPr>
            <w:tcW w:w="1740" w:type="dxa"/>
          </w:tcPr>
          <w:p w14:paraId="7072DB7D" w14:textId="77777777" w:rsidR="0070622B" w:rsidRPr="004910C6" w:rsidRDefault="0070622B" w:rsidP="0070622B">
            <w:pPr>
              <w:pStyle w:val="IEEEParagraph"/>
              <w:ind w:firstLine="0"/>
              <w:jc w:val="center"/>
              <w:rPr>
                <w:b/>
                <w:bCs/>
                <w:sz w:val="18"/>
                <w:szCs w:val="18"/>
              </w:rPr>
            </w:pPr>
            <w:r w:rsidRPr="004910C6">
              <w:rPr>
                <w:b/>
                <w:bCs/>
                <w:sz w:val="18"/>
                <w:szCs w:val="18"/>
              </w:rPr>
              <w:t>Base leaners</w:t>
            </w:r>
          </w:p>
        </w:tc>
        <w:tc>
          <w:tcPr>
            <w:tcW w:w="1854" w:type="dxa"/>
          </w:tcPr>
          <w:p w14:paraId="015B3A0F" w14:textId="77777777" w:rsidR="0070622B" w:rsidRDefault="0070622B" w:rsidP="0070622B">
            <w:pPr>
              <w:pStyle w:val="IEEEParagraph"/>
              <w:ind w:firstLine="0"/>
              <w:jc w:val="center"/>
              <w:rPr>
                <w:b/>
                <w:bCs/>
                <w:sz w:val="18"/>
                <w:szCs w:val="18"/>
              </w:rPr>
            </w:pPr>
            <w:r>
              <w:rPr>
                <w:b/>
                <w:bCs/>
                <w:sz w:val="18"/>
                <w:szCs w:val="18"/>
              </w:rPr>
              <w:t>Base Learner</w:t>
            </w:r>
          </w:p>
          <w:p w14:paraId="23CF02D4" w14:textId="77777777" w:rsidR="0070622B" w:rsidRPr="004910C6" w:rsidRDefault="0070622B" w:rsidP="0070622B">
            <w:pPr>
              <w:pStyle w:val="IEEEParagraph"/>
              <w:ind w:firstLine="0"/>
              <w:jc w:val="center"/>
              <w:rPr>
                <w:b/>
                <w:bCs/>
                <w:sz w:val="18"/>
                <w:szCs w:val="18"/>
              </w:rPr>
            </w:pPr>
            <w:r w:rsidRPr="004910C6">
              <w:rPr>
                <w:b/>
                <w:bCs/>
                <w:sz w:val="18"/>
                <w:szCs w:val="18"/>
              </w:rPr>
              <w:t>Accuracy</w:t>
            </w:r>
            <w:r>
              <w:rPr>
                <w:b/>
                <w:bCs/>
                <w:sz w:val="18"/>
                <w:szCs w:val="18"/>
              </w:rPr>
              <w:t xml:space="preserve"> (%)</w:t>
            </w:r>
          </w:p>
        </w:tc>
        <w:tc>
          <w:tcPr>
            <w:tcW w:w="1419" w:type="dxa"/>
          </w:tcPr>
          <w:p w14:paraId="57AC4D64" w14:textId="77777777" w:rsidR="0070622B" w:rsidRPr="004910C6" w:rsidRDefault="0070622B" w:rsidP="0070622B">
            <w:pPr>
              <w:pStyle w:val="IEEEParagraph"/>
              <w:ind w:firstLine="0"/>
              <w:jc w:val="center"/>
              <w:rPr>
                <w:b/>
                <w:bCs/>
                <w:sz w:val="18"/>
                <w:szCs w:val="18"/>
              </w:rPr>
            </w:pPr>
            <w:r>
              <w:rPr>
                <w:b/>
                <w:bCs/>
                <w:sz w:val="18"/>
                <w:szCs w:val="18"/>
              </w:rPr>
              <w:t>Stacking</w:t>
            </w:r>
            <w:r w:rsidRPr="004910C6">
              <w:rPr>
                <w:b/>
                <w:bCs/>
                <w:sz w:val="18"/>
                <w:szCs w:val="18"/>
              </w:rPr>
              <w:t xml:space="preserve"> Accuracy</w:t>
            </w:r>
            <w:r>
              <w:rPr>
                <w:b/>
                <w:bCs/>
                <w:sz w:val="18"/>
                <w:szCs w:val="18"/>
              </w:rPr>
              <w:t xml:space="preserve"> (%)</w:t>
            </w:r>
          </w:p>
        </w:tc>
      </w:tr>
      <w:tr w:rsidR="0070622B" w14:paraId="0EFE5A50" w14:textId="77777777" w:rsidTr="0070622B">
        <w:tc>
          <w:tcPr>
            <w:tcW w:w="1740" w:type="dxa"/>
          </w:tcPr>
          <w:p w14:paraId="15C8F2BE" w14:textId="77777777" w:rsidR="0070622B" w:rsidRPr="004910C6" w:rsidRDefault="0070622B" w:rsidP="0070622B">
            <w:pPr>
              <w:pStyle w:val="IEEEParagraph"/>
              <w:ind w:firstLine="0"/>
              <w:jc w:val="center"/>
              <w:rPr>
                <w:sz w:val="18"/>
                <w:szCs w:val="18"/>
              </w:rPr>
            </w:pPr>
            <w:r>
              <w:rPr>
                <w:sz w:val="18"/>
                <w:szCs w:val="18"/>
              </w:rPr>
              <w:t>RandomForest</w:t>
            </w:r>
          </w:p>
        </w:tc>
        <w:tc>
          <w:tcPr>
            <w:tcW w:w="1854" w:type="dxa"/>
          </w:tcPr>
          <w:p w14:paraId="59150F01" w14:textId="77777777" w:rsidR="0070622B" w:rsidRPr="004910C6" w:rsidRDefault="0070622B" w:rsidP="0070622B">
            <w:pPr>
              <w:pStyle w:val="IEEEParagraph"/>
              <w:ind w:firstLine="0"/>
              <w:jc w:val="center"/>
              <w:rPr>
                <w:sz w:val="18"/>
                <w:szCs w:val="18"/>
              </w:rPr>
            </w:pPr>
            <w:r>
              <w:rPr>
                <w:sz w:val="18"/>
                <w:szCs w:val="18"/>
              </w:rPr>
              <w:t>81.96</w:t>
            </w:r>
          </w:p>
        </w:tc>
        <w:tc>
          <w:tcPr>
            <w:tcW w:w="1419" w:type="dxa"/>
          </w:tcPr>
          <w:p w14:paraId="17ED8B1B" w14:textId="77777777" w:rsidR="0070622B" w:rsidRPr="004910C6" w:rsidRDefault="0070622B" w:rsidP="0070622B">
            <w:pPr>
              <w:pStyle w:val="IEEEParagraph"/>
              <w:ind w:firstLine="0"/>
              <w:jc w:val="center"/>
              <w:rPr>
                <w:sz w:val="18"/>
                <w:szCs w:val="18"/>
              </w:rPr>
            </w:pPr>
            <w:r>
              <w:rPr>
                <w:sz w:val="18"/>
                <w:szCs w:val="18"/>
              </w:rPr>
              <w:t>85.24</w:t>
            </w:r>
          </w:p>
        </w:tc>
      </w:tr>
      <w:tr w:rsidR="0070622B" w14:paraId="1D8F2B4D" w14:textId="77777777" w:rsidTr="0070622B">
        <w:tc>
          <w:tcPr>
            <w:tcW w:w="1740" w:type="dxa"/>
          </w:tcPr>
          <w:p w14:paraId="4EDB57D3" w14:textId="77777777" w:rsidR="0070622B" w:rsidRPr="004910C6" w:rsidRDefault="0070622B" w:rsidP="0070622B">
            <w:pPr>
              <w:pStyle w:val="IEEEParagraph"/>
              <w:ind w:firstLine="0"/>
              <w:jc w:val="center"/>
              <w:rPr>
                <w:sz w:val="18"/>
                <w:szCs w:val="18"/>
              </w:rPr>
            </w:pPr>
            <w:r>
              <w:rPr>
                <w:sz w:val="18"/>
                <w:szCs w:val="18"/>
              </w:rPr>
              <w:t>GaussianNB</w:t>
            </w:r>
          </w:p>
        </w:tc>
        <w:tc>
          <w:tcPr>
            <w:tcW w:w="1854" w:type="dxa"/>
          </w:tcPr>
          <w:p w14:paraId="4FC50C4C" w14:textId="77777777" w:rsidR="0070622B" w:rsidRPr="004910C6" w:rsidRDefault="0070622B" w:rsidP="0070622B">
            <w:pPr>
              <w:pStyle w:val="IEEEParagraph"/>
              <w:ind w:firstLine="0"/>
              <w:jc w:val="center"/>
              <w:rPr>
                <w:sz w:val="18"/>
                <w:szCs w:val="18"/>
              </w:rPr>
            </w:pPr>
            <w:r>
              <w:rPr>
                <w:sz w:val="18"/>
                <w:szCs w:val="18"/>
              </w:rPr>
              <w:t>80.32</w:t>
            </w:r>
          </w:p>
        </w:tc>
        <w:tc>
          <w:tcPr>
            <w:tcW w:w="1419" w:type="dxa"/>
          </w:tcPr>
          <w:p w14:paraId="5575A6DC" w14:textId="77777777" w:rsidR="0070622B" w:rsidRPr="004910C6" w:rsidRDefault="0070622B" w:rsidP="0070622B">
            <w:pPr>
              <w:pStyle w:val="IEEEParagraph"/>
              <w:ind w:firstLine="0"/>
              <w:jc w:val="center"/>
              <w:rPr>
                <w:sz w:val="18"/>
                <w:szCs w:val="18"/>
              </w:rPr>
            </w:pPr>
            <w:r>
              <w:rPr>
                <w:sz w:val="18"/>
                <w:szCs w:val="18"/>
              </w:rPr>
              <w:t>90.16</w:t>
            </w:r>
          </w:p>
        </w:tc>
      </w:tr>
      <w:tr w:rsidR="0070622B" w14:paraId="769640B8" w14:textId="77777777" w:rsidTr="0070622B">
        <w:tc>
          <w:tcPr>
            <w:tcW w:w="1740" w:type="dxa"/>
          </w:tcPr>
          <w:p w14:paraId="187CF999" w14:textId="77777777" w:rsidR="0070622B" w:rsidRPr="004910C6" w:rsidRDefault="0070622B" w:rsidP="0070622B">
            <w:pPr>
              <w:pStyle w:val="IEEEParagraph"/>
              <w:ind w:firstLine="0"/>
              <w:jc w:val="center"/>
              <w:rPr>
                <w:sz w:val="18"/>
                <w:szCs w:val="18"/>
              </w:rPr>
            </w:pPr>
            <w:r>
              <w:rPr>
                <w:sz w:val="18"/>
                <w:szCs w:val="18"/>
              </w:rPr>
              <w:t>LinearSVC</w:t>
            </w:r>
          </w:p>
        </w:tc>
        <w:tc>
          <w:tcPr>
            <w:tcW w:w="1854" w:type="dxa"/>
          </w:tcPr>
          <w:p w14:paraId="0D802725" w14:textId="77777777" w:rsidR="0070622B" w:rsidRPr="004910C6" w:rsidRDefault="0070622B" w:rsidP="0070622B">
            <w:pPr>
              <w:pStyle w:val="IEEEParagraph"/>
              <w:ind w:firstLine="0"/>
              <w:jc w:val="center"/>
              <w:rPr>
                <w:sz w:val="18"/>
                <w:szCs w:val="18"/>
              </w:rPr>
            </w:pPr>
            <w:r>
              <w:rPr>
                <w:sz w:val="18"/>
                <w:szCs w:val="18"/>
              </w:rPr>
              <w:t>83.60</w:t>
            </w:r>
          </w:p>
        </w:tc>
        <w:tc>
          <w:tcPr>
            <w:tcW w:w="1419" w:type="dxa"/>
          </w:tcPr>
          <w:p w14:paraId="086A71A3" w14:textId="77777777" w:rsidR="0070622B" w:rsidRPr="004910C6" w:rsidRDefault="0070622B" w:rsidP="0070622B">
            <w:pPr>
              <w:pStyle w:val="IEEEParagraph"/>
              <w:ind w:firstLine="0"/>
              <w:jc w:val="center"/>
              <w:rPr>
                <w:sz w:val="18"/>
                <w:szCs w:val="18"/>
              </w:rPr>
            </w:pPr>
            <w:r>
              <w:rPr>
                <w:sz w:val="18"/>
                <w:szCs w:val="18"/>
              </w:rPr>
              <w:t>86.88</w:t>
            </w:r>
          </w:p>
        </w:tc>
      </w:tr>
    </w:tbl>
    <w:p w14:paraId="5A7E3E6D" w14:textId="3CED90C8" w:rsidR="002933C8" w:rsidRDefault="00D83A3C" w:rsidP="0070622B">
      <w:pPr>
        <w:pStyle w:val="IEEETableCaption"/>
      </w:pPr>
      <w:r>
        <w:t>TABLE 3</w:t>
      </w:r>
      <w:r>
        <w:br w:type="textWrapping" w:clear="all"/>
        <w:t>Stacking vs weak learner Accuracies</w:t>
      </w:r>
    </w:p>
    <w:p w14:paraId="7B337F15" w14:textId="77777777" w:rsidR="007156FA" w:rsidRDefault="007156FA" w:rsidP="00F654BA">
      <w:pPr>
        <w:pStyle w:val="IEEEParagraph"/>
        <w:ind w:left="73"/>
      </w:pPr>
    </w:p>
    <w:p w14:paraId="71DBFE16" w14:textId="142A31F5" w:rsidR="00F654BA" w:rsidRDefault="00D13C21" w:rsidP="00F654BA">
      <w:pPr>
        <w:pStyle w:val="IEEEParagraph"/>
        <w:ind w:left="73"/>
      </w:pPr>
      <w:r>
        <w:t xml:space="preserve">The information in </w:t>
      </w:r>
      <w:r w:rsidR="00D35F97">
        <w:t>T</w:t>
      </w:r>
      <w:r>
        <w:t xml:space="preserve">able 3 was calculated using the random forest, </w:t>
      </w:r>
      <w:r w:rsidR="009330C6">
        <w:t>G</w:t>
      </w:r>
      <w:r>
        <w:t xml:space="preserve">aussian </w:t>
      </w:r>
      <w:r w:rsidR="009330C6">
        <w:t>N</w:t>
      </w:r>
      <w:r>
        <w:t xml:space="preserve">aïve </w:t>
      </w:r>
      <w:r w:rsidR="009330C6">
        <w:t>B</w:t>
      </w:r>
      <w:r>
        <w:t xml:space="preserve">ayes, and linear support vector classification algorithms as base </w:t>
      </w:r>
      <w:r>
        <w:lastRenderedPageBreak/>
        <w:t>learners for each test. The adjusted parameter was the meta-learner. For each test</w:t>
      </w:r>
      <w:r w:rsidR="009330C6">
        <w:t>,</w:t>
      </w:r>
      <w:r>
        <w:t xml:space="preserve"> the meta-learner was changed to one of the base </w:t>
      </w:r>
      <w:r w:rsidR="003359DE">
        <w:t xml:space="preserve">learners. To further improve the accuracies there needs to be a deeper analysis using </w:t>
      </w:r>
      <w:r w:rsidR="00D9029E">
        <w:t>different variations of</w:t>
      </w:r>
      <w:r w:rsidR="003359DE">
        <w:t xml:space="preserve"> base learn</w:t>
      </w:r>
      <w:r w:rsidR="00D9029E">
        <w:t>er</w:t>
      </w:r>
      <w:r w:rsidR="003359DE">
        <w:t xml:space="preserve">s </w:t>
      </w:r>
      <w:r w:rsidR="00607D51">
        <w:t>and meta-learner</w:t>
      </w:r>
      <w:r w:rsidR="009330C6">
        <w:t>s</w:t>
      </w:r>
      <w:r w:rsidR="003359DE">
        <w:t xml:space="preserve">. </w:t>
      </w:r>
    </w:p>
    <w:tbl>
      <w:tblPr>
        <w:tblStyle w:val="TableGrid"/>
        <w:tblpPr w:leftFromText="180" w:rightFromText="180" w:vertAnchor="text" w:horzAnchor="page" w:tblpX="1573" w:tblpY="677"/>
        <w:tblW w:w="0" w:type="auto"/>
        <w:tblLook w:val="04A0" w:firstRow="1" w:lastRow="0" w:firstColumn="1" w:lastColumn="0" w:noHBand="0" w:noVBand="1"/>
      </w:tblPr>
      <w:tblGrid>
        <w:gridCol w:w="1740"/>
        <w:gridCol w:w="1854"/>
      </w:tblGrid>
      <w:tr w:rsidR="00827221" w:rsidRPr="004910C6" w14:paraId="55065902" w14:textId="77777777" w:rsidTr="000E40D0">
        <w:tc>
          <w:tcPr>
            <w:tcW w:w="1740" w:type="dxa"/>
          </w:tcPr>
          <w:p w14:paraId="6BD97A20" w14:textId="77777777" w:rsidR="00827221" w:rsidRPr="004910C6" w:rsidRDefault="00827221" w:rsidP="000E40D0">
            <w:pPr>
              <w:pStyle w:val="IEEEParagraph"/>
              <w:ind w:firstLine="0"/>
              <w:jc w:val="center"/>
              <w:rPr>
                <w:b/>
                <w:bCs/>
                <w:sz w:val="18"/>
                <w:szCs w:val="18"/>
              </w:rPr>
            </w:pPr>
            <w:r w:rsidRPr="004910C6">
              <w:rPr>
                <w:b/>
                <w:bCs/>
                <w:sz w:val="18"/>
                <w:szCs w:val="18"/>
              </w:rPr>
              <w:t>Base leaners</w:t>
            </w:r>
          </w:p>
        </w:tc>
        <w:tc>
          <w:tcPr>
            <w:tcW w:w="1854" w:type="dxa"/>
          </w:tcPr>
          <w:p w14:paraId="578120CC" w14:textId="61C03DED" w:rsidR="00827221" w:rsidRPr="004910C6" w:rsidRDefault="00827221" w:rsidP="000E40D0">
            <w:pPr>
              <w:pStyle w:val="IEEEParagraph"/>
              <w:ind w:firstLine="0"/>
              <w:jc w:val="center"/>
              <w:rPr>
                <w:b/>
                <w:bCs/>
                <w:sz w:val="18"/>
                <w:szCs w:val="18"/>
              </w:rPr>
            </w:pPr>
            <w:r>
              <w:rPr>
                <w:b/>
                <w:bCs/>
                <w:sz w:val="18"/>
                <w:szCs w:val="18"/>
              </w:rPr>
              <w:t>Compute Time(ms)</w:t>
            </w:r>
          </w:p>
        </w:tc>
      </w:tr>
      <w:tr w:rsidR="00827221" w:rsidRPr="004910C6" w14:paraId="4D9C4470" w14:textId="77777777" w:rsidTr="000E40D0">
        <w:tc>
          <w:tcPr>
            <w:tcW w:w="1740" w:type="dxa"/>
          </w:tcPr>
          <w:p w14:paraId="6F918A06" w14:textId="77777777" w:rsidR="00827221" w:rsidRPr="004910C6" w:rsidRDefault="00827221" w:rsidP="000E40D0">
            <w:pPr>
              <w:pStyle w:val="IEEEParagraph"/>
              <w:ind w:firstLine="0"/>
              <w:jc w:val="center"/>
              <w:rPr>
                <w:sz w:val="18"/>
                <w:szCs w:val="18"/>
              </w:rPr>
            </w:pPr>
            <w:r>
              <w:rPr>
                <w:sz w:val="18"/>
                <w:szCs w:val="18"/>
              </w:rPr>
              <w:t>RandomForest</w:t>
            </w:r>
          </w:p>
        </w:tc>
        <w:tc>
          <w:tcPr>
            <w:tcW w:w="1854" w:type="dxa"/>
          </w:tcPr>
          <w:p w14:paraId="3D690263" w14:textId="710A4084" w:rsidR="00827221" w:rsidRPr="004910C6" w:rsidRDefault="00186E10" w:rsidP="000E40D0">
            <w:pPr>
              <w:pStyle w:val="IEEEParagraph"/>
              <w:ind w:firstLine="0"/>
              <w:jc w:val="center"/>
              <w:rPr>
                <w:sz w:val="18"/>
                <w:szCs w:val="18"/>
              </w:rPr>
            </w:pPr>
            <w:r>
              <w:rPr>
                <w:sz w:val="18"/>
                <w:szCs w:val="18"/>
              </w:rPr>
              <w:t>204</w:t>
            </w:r>
          </w:p>
        </w:tc>
      </w:tr>
      <w:tr w:rsidR="00827221" w:rsidRPr="004910C6" w14:paraId="2ED0D982" w14:textId="77777777" w:rsidTr="000E40D0">
        <w:tc>
          <w:tcPr>
            <w:tcW w:w="1740" w:type="dxa"/>
          </w:tcPr>
          <w:p w14:paraId="7EFA4F2E" w14:textId="77777777" w:rsidR="00827221" w:rsidRPr="004910C6" w:rsidRDefault="00827221" w:rsidP="000E40D0">
            <w:pPr>
              <w:pStyle w:val="IEEEParagraph"/>
              <w:ind w:firstLine="0"/>
              <w:jc w:val="center"/>
              <w:rPr>
                <w:sz w:val="18"/>
                <w:szCs w:val="18"/>
              </w:rPr>
            </w:pPr>
            <w:r>
              <w:rPr>
                <w:sz w:val="18"/>
                <w:szCs w:val="18"/>
              </w:rPr>
              <w:t>GaussianNB</w:t>
            </w:r>
          </w:p>
        </w:tc>
        <w:tc>
          <w:tcPr>
            <w:tcW w:w="1854" w:type="dxa"/>
          </w:tcPr>
          <w:p w14:paraId="63BCA2DA" w14:textId="0627CAA9" w:rsidR="00827221" w:rsidRPr="004910C6" w:rsidRDefault="00827221" w:rsidP="000E40D0">
            <w:pPr>
              <w:pStyle w:val="IEEEParagraph"/>
              <w:ind w:firstLine="0"/>
              <w:jc w:val="center"/>
              <w:rPr>
                <w:sz w:val="18"/>
                <w:szCs w:val="18"/>
              </w:rPr>
            </w:pPr>
            <w:r>
              <w:rPr>
                <w:sz w:val="18"/>
                <w:szCs w:val="18"/>
              </w:rPr>
              <w:t>8.01</w:t>
            </w:r>
          </w:p>
        </w:tc>
      </w:tr>
      <w:tr w:rsidR="00827221" w:rsidRPr="004910C6" w14:paraId="0379D78F" w14:textId="77777777" w:rsidTr="000E40D0">
        <w:tc>
          <w:tcPr>
            <w:tcW w:w="1740" w:type="dxa"/>
          </w:tcPr>
          <w:p w14:paraId="1D352AAB" w14:textId="77777777" w:rsidR="00827221" w:rsidRPr="004910C6" w:rsidRDefault="00827221" w:rsidP="000E40D0">
            <w:pPr>
              <w:pStyle w:val="IEEEParagraph"/>
              <w:ind w:firstLine="0"/>
              <w:jc w:val="center"/>
              <w:rPr>
                <w:sz w:val="18"/>
                <w:szCs w:val="18"/>
              </w:rPr>
            </w:pPr>
            <w:r>
              <w:rPr>
                <w:sz w:val="18"/>
                <w:szCs w:val="18"/>
              </w:rPr>
              <w:t>LinearSVC</w:t>
            </w:r>
          </w:p>
        </w:tc>
        <w:tc>
          <w:tcPr>
            <w:tcW w:w="1854" w:type="dxa"/>
          </w:tcPr>
          <w:p w14:paraId="1BB29ED1" w14:textId="6CD9C3A7" w:rsidR="00827221" w:rsidRPr="004910C6" w:rsidRDefault="00186E10" w:rsidP="000E40D0">
            <w:pPr>
              <w:pStyle w:val="IEEEParagraph"/>
              <w:ind w:firstLine="0"/>
              <w:jc w:val="center"/>
              <w:rPr>
                <w:sz w:val="18"/>
                <w:szCs w:val="18"/>
              </w:rPr>
            </w:pPr>
            <w:r>
              <w:rPr>
                <w:sz w:val="18"/>
                <w:szCs w:val="18"/>
              </w:rPr>
              <w:t>6.66</w:t>
            </w:r>
          </w:p>
        </w:tc>
      </w:tr>
    </w:tbl>
    <w:p w14:paraId="414B06ED" w14:textId="27C6BD4E" w:rsidR="00827221" w:rsidRDefault="00827221" w:rsidP="00827221">
      <w:pPr>
        <w:pStyle w:val="IEEETableCaption"/>
      </w:pPr>
      <w:r>
        <w:t>TABLE 4</w:t>
      </w:r>
      <w:r>
        <w:br w:type="textWrapping" w:clear="all"/>
        <w:t>Comput</w:t>
      </w:r>
      <w:r w:rsidR="00B7360A">
        <w:t>ation</w:t>
      </w:r>
      <w:r>
        <w:t xml:space="preserve"> time of the base learners</w:t>
      </w:r>
    </w:p>
    <w:p w14:paraId="5A36C06A" w14:textId="018075E8" w:rsidR="00827221" w:rsidRDefault="00827221" w:rsidP="00827221">
      <w:pPr>
        <w:pStyle w:val="IEEEParagraph"/>
        <w:ind w:firstLine="0"/>
      </w:pPr>
    </w:p>
    <w:p w14:paraId="3837FF20" w14:textId="57435128" w:rsidR="00827221" w:rsidRDefault="00827221" w:rsidP="00827221">
      <w:pPr>
        <w:pStyle w:val="IEEEParagraph"/>
        <w:ind w:firstLine="0"/>
      </w:pPr>
    </w:p>
    <w:p w14:paraId="4FB4FC25" w14:textId="77777777" w:rsidR="00186E10" w:rsidRDefault="00186E10" w:rsidP="000E40D0">
      <w:pPr>
        <w:pStyle w:val="IEEEParagraph"/>
        <w:ind w:firstLine="0"/>
      </w:pPr>
    </w:p>
    <w:p w14:paraId="64FB1108" w14:textId="77777777" w:rsidR="00186E10" w:rsidRDefault="00186E10" w:rsidP="000E40D0">
      <w:pPr>
        <w:pStyle w:val="IEEEParagraph"/>
        <w:ind w:firstLine="0"/>
      </w:pPr>
    </w:p>
    <w:p w14:paraId="5A06970E" w14:textId="478ED076" w:rsidR="00186E10" w:rsidRDefault="000E40D0" w:rsidP="000E40D0">
      <w:pPr>
        <w:pStyle w:val="IEEETableCaption"/>
      </w:pPr>
      <w:r>
        <w:t>TABLE 5</w:t>
      </w:r>
      <w:r>
        <w:br w:type="textWrapping" w:clear="all"/>
        <w:t>Comput</w:t>
      </w:r>
      <w:r w:rsidR="00B7360A">
        <w:t>ation</w:t>
      </w:r>
      <w:r>
        <w:t xml:space="preserve"> time of ensemble classifiers</w:t>
      </w:r>
    </w:p>
    <w:tbl>
      <w:tblPr>
        <w:tblStyle w:val="TableGrid"/>
        <w:tblpPr w:leftFromText="180" w:rightFromText="180" w:vertAnchor="text" w:horzAnchor="page" w:tblpX="1537" w:tblpY="15"/>
        <w:tblW w:w="0" w:type="auto"/>
        <w:tblLook w:val="04A0" w:firstRow="1" w:lastRow="0" w:firstColumn="1" w:lastColumn="0" w:noHBand="0" w:noVBand="1"/>
      </w:tblPr>
      <w:tblGrid>
        <w:gridCol w:w="1740"/>
        <w:gridCol w:w="1854"/>
      </w:tblGrid>
      <w:tr w:rsidR="000E40D0" w:rsidRPr="004910C6" w14:paraId="4FDFC108" w14:textId="77777777" w:rsidTr="000E40D0">
        <w:tc>
          <w:tcPr>
            <w:tcW w:w="1740" w:type="dxa"/>
          </w:tcPr>
          <w:p w14:paraId="3A12C07E" w14:textId="6E0B0321" w:rsidR="000E40D0" w:rsidRPr="004910C6" w:rsidRDefault="000E40D0" w:rsidP="000E40D0">
            <w:pPr>
              <w:pStyle w:val="IEEEParagraph"/>
              <w:ind w:firstLine="0"/>
              <w:jc w:val="center"/>
              <w:rPr>
                <w:b/>
                <w:bCs/>
                <w:sz w:val="18"/>
                <w:szCs w:val="18"/>
              </w:rPr>
            </w:pPr>
            <w:r>
              <w:rPr>
                <w:b/>
                <w:bCs/>
                <w:sz w:val="18"/>
                <w:szCs w:val="18"/>
              </w:rPr>
              <w:t>Ensemble Classifier</w:t>
            </w:r>
          </w:p>
        </w:tc>
        <w:tc>
          <w:tcPr>
            <w:tcW w:w="1854" w:type="dxa"/>
          </w:tcPr>
          <w:p w14:paraId="5CFC2336" w14:textId="5E4B5200" w:rsidR="000E40D0" w:rsidRPr="004910C6" w:rsidRDefault="000E40D0" w:rsidP="000E40D0">
            <w:pPr>
              <w:pStyle w:val="IEEEParagraph"/>
              <w:ind w:firstLine="0"/>
              <w:jc w:val="center"/>
              <w:rPr>
                <w:b/>
                <w:bCs/>
                <w:sz w:val="18"/>
                <w:szCs w:val="18"/>
              </w:rPr>
            </w:pPr>
            <w:r>
              <w:rPr>
                <w:b/>
                <w:bCs/>
                <w:sz w:val="18"/>
                <w:szCs w:val="18"/>
              </w:rPr>
              <w:t>Compute Time (ms)</w:t>
            </w:r>
          </w:p>
        </w:tc>
      </w:tr>
      <w:tr w:rsidR="000E40D0" w:rsidRPr="004910C6" w14:paraId="2F5CB065" w14:textId="77777777" w:rsidTr="000E40D0">
        <w:tc>
          <w:tcPr>
            <w:tcW w:w="1740" w:type="dxa"/>
          </w:tcPr>
          <w:p w14:paraId="55FD37C1" w14:textId="00A34025" w:rsidR="000E40D0" w:rsidRPr="004910C6" w:rsidRDefault="000E40D0" w:rsidP="000E40D0">
            <w:pPr>
              <w:pStyle w:val="IEEEParagraph"/>
              <w:ind w:firstLine="0"/>
              <w:jc w:val="center"/>
              <w:rPr>
                <w:sz w:val="18"/>
                <w:szCs w:val="18"/>
              </w:rPr>
            </w:pPr>
            <w:r>
              <w:rPr>
                <w:sz w:val="18"/>
                <w:szCs w:val="18"/>
              </w:rPr>
              <w:t>AdaBoostClassifier</w:t>
            </w:r>
          </w:p>
        </w:tc>
        <w:tc>
          <w:tcPr>
            <w:tcW w:w="1854" w:type="dxa"/>
          </w:tcPr>
          <w:p w14:paraId="6E50DDDF" w14:textId="30706FFD" w:rsidR="000E40D0" w:rsidRPr="004910C6" w:rsidRDefault="000E40D0" w:rsidP="000E40D0">
            <w:pPr>
              <w:pStyle w:val="IEEEParagraph"/>
              <w:ind w:firstLine="0"/>
              <w:jc w:val="center"/>
              <w:rPr>
                <w:sz w:val="18"/>
                <w:szCs w:val="18"/>
              </w:rPr>
            </w:pPr>
            <w:r>
              <w:rPr>
                <w:sz w:val="18"/>
                <w:szCs w:val="18"/>
              </w:rPr>
              <w:t>182</w:t>
            </w:r>
          </w:p>
        </w:tc>
      </w:tr>
      <w:tr w:rsidR="000E40D0" w:rsidRPr="004910C6" w14:paraId="24E8BE56" w14:textId="77777777" w:rsidTr="000E40D0">
        <w:tc>
          <w:tcPr>
            <w:tcW w:w="1740" w:type="dxa"/>
          </w:tcPr>
          <w:p w14:paraId="11E7DA40" w14:textId="465E319E" w:rsidR="000E40D0" w:rsidRPr="004910C6" w:rsidRDefault="000E40D0" w:rsidP="000E40D0">
            <w:pPr>
              <w:pStyle w:val="IEEEParagraph"/>
              <w:ind w:firstLine="0"/>
              <w:jc w:val="center"/>
              <w:rPr>
                <w:sz w:val="18"/>
                <w:szCs w:val="18"/>
              </w:rPr>
            </w:pPr>
            <w:r>
              <w:rPr>
                <w:sz w:val="18"/>
                <w:szCs w:val="18"/>
              </w:rPr>
              <w:t>StackingClassifier</w:t>
            </w:r>
          </w:p>
        </w:tc>
        <w:tc>
          <w:tcPr>
            <w:tcW w:w="1854" w:type="dxa"/>
          </w:tcPr>
          <w:p w14:paraId="06AC8EA3" w14:textId="7DAB3CFA" w:rsidR="000E40D0" w:rsidRPr="004910C6" w:rsidRDefault="000E40D0" w:rsidP="000E40D0">
            <w:pPr>
              <w:pStyle w:val="IEEEParagraph"/>
              <w:ind w:firstLine="0"/>
              <w:jc w:val="center"/>
              <w:rPr>
                <w:sz w:val="18"/>
                <w:szCs w:val="18"/>
              </w:rPr>
            </w:pPr>
            <w:r>
              <w:rPr>
                <w:sz w:val="18"/>
                <w:szCs w:val="18"/>
              </w:rPr>
              <w:t>837</w:t>
            </w:r>
          </w:p>
        </w:tc>
      </w:tr>
      <w:tr w:rsidR="000E40D0" w:rsidRPr="004910C6" w14:paraId="0DBE09BE" w14:textId="77777777" w:rsidTr="000E40D0">
        <w:tc>
          <w:tcPr>
            <w:tcW w:w="1740" w:type="dxa"/>
          </w:tcPr>
          <w:p w14:paraId="0FDAA8C9" w14:textId="7CC906A3" w:rsidR="000E40D0" w:rsidRPr="004910C6" w:rsidRDefault="000E40D0" w:rsidP="000E40D0">
            <w:pPr>
              <w:pStyle w:val="IEEEParagraph"/>
              <w:ind w:firstLine="0"/>
              <w:jc w:val="center"/>
              <w:rPr>
                <w:sz w:val="18"/>
                <w:szCs w:val="18"/>
              </w:rPr>
            </w:pPr>
            <w:r>
              <w:rPr>
                <w:sz w:val="18"/>
                <w:szCs w:val="18"/>
              </w:rPr>
              <w:t>BaggingClassifier</w:t>
            </w:r>
          </w:p>
        </w:tc>
        <w:tc>
          <w:tcPr>
            <w:tcW w:w="1854" w:type="dxa"/>
          </w:tcPr>
          <w:p w14:paraId="5289DBB1" w14:textId="575CCB46" w:rsidR="000E40D0" w:rsidRPr="004910C6" w:rsidRDefault="000E40D0" w:rsidP="000E40D0">
            <w:pPr>
              <w:pStyle w:val="IEEEParagraph"/>
              <w:ind w:firstLine="0"/>
              <w:jc w:val="center"/>
              <w:rPr>
                <w:sz w:val="18"/>
                <w:szCs w:val="18"/>
              </w:rPr>
            </w:pPr>
            <w:r>
              <w:rPr>
                <w:sz w:val="18"/>
                <w:szCs w:val="18"/>
              </w:rPr>
              <w:t>5890</w:t>
            </w:r>
          </w:p>
        </w:tc>
      </w:tr>
    </w:tbl>
    <w:p w14:paraId="6039EBDA" w14:textId="77777777" w:rsidR="00186E10" w:rsidRDefault="00186E10" w:rsidP="000E40D0">
      <w:pPr>
        <w:pStyle w:val="IEEEParagraph"/>
        <w:ind w:firstLine="0"/>
      </w:pPr>
    </w:p>
    <w:p w14:paraId="6136FFF9" w14:textId="77777777" w:rsidR="00186E10" w:rsidRDefault="00186E10" w:rsidP="00186E10">
      <w:pPr>
        <w:pStyle w:val="IEEEParagraph"/>
        <w:ind w:firstLine="289"/>
      </w:pPr>
    </w:p>
    <w:p w14:paraId="22DE3628" w14:textId="77777777" w:rsidR="00186E10" w:rsidRDefault="00186E10" w:rsidP="00186E10">
      <w:pPr>
        <w:pStyle w:val="IEEEParagraph"/>
        <w:ind w:firstLine="289"/>
      </w:pPr>
    </w:p>
    <w:p w14:paraId="22EAC6F4" w14:textId="77777777" w:rsidR="000E40D0" w:rsidRDefault="000E40D0" w:rsidP="00186E10">
      <w:pPr>
        <w:pStyle w:val="IEEEParagraph"/>
        <w:ind w:firstLine="289"/>
      </w:pPr>
    </w:p>
    <w:p w14:paraId="2086803A" w14:textId="77777777" w:rsidR="00997CEF" w:rsidRDefault="00997CEF" w:rsidP="00186E10">
      <w:pPr>
        <w:pStyle w:val="IEEEParagraph"/>
        <w:ind w:firstLine="289"/>
      </w:pPr>
    </w:p>
    <w:p w14:paraId="32E60F1B" w14:textId="1C13D3B0" w:rsidR="00997CEF" w:rsidRDefault="00997CEF" w:rsidP="00186E10">
      <w:pPr>
        <w:pStyle w:val="IEEEParagraph"/>
        <w:ind w:firstLine="289"/>
      </w:pPr>
      <w:r>
        <w:t xml:space="preserve">The values calculated in Table 4 and Table 5 were obtained using </w:t>
      </w:r>
      <w:r w:rsidR="00B7360A">
        <w:t xml:space="preserve">the </w:t>
      </w:r>
      <w:r>
        <w:t xml:space="preserve">jupyter </w:t>
      </w:r>
      <w:r w:rsidR="009915CA">
        <w:t>lab</w:t>
      </w:r>
      <w:r>
        <w:t xml:space="preserve"> magic command “%%time”. The values for Table 5 were calculated using the optimal hyperparameters obtained in </w:t>
      </w:r>
      <w:r w:rsidR="00B7360A">
        <w:t xml:space="preserve">the </w:t>
      </w:r>
      <w:r>
        <w:t>hyperparameter</w:t>
      </w:r>
      <w:r w:rsidR="00B7360A">
        <w:t xml:space="preserve"> tunning</w:t>
      </w:r>
      <w:r>
        <w:t xml:space="preserve"> section. The values for Table 4 were calculated using only the default parameters.</w:t>
      </w:r>
      <w:r w:rsidR="00574328">
        <w:t xml:space="preserve"> What can be deduced from the above results is that using the correct ensemble technique could increase the robustness and performance of any model at the cost of larger computation time. </w:t>
      </w:r>
    </w:p>
    <w:p w14:paraId="0E2F59BA" w14:textId="26A9F574" w:rsidR="00A820A0" w:rsidRDefault="00402D74" w:rsidP="00976531">
      <w:pPr>
        <w:pStyle w:val="IEEEParagraph"/>
        <w:ind w:firstLine="289"/>
      </w:pPr>
      <w:r>
        <w:t xml:space="preserve">Ensemble learning allowed us to implement many different </w:t>
      </w:r>
      <w:r w:rsidR="00BC0EB9">
        <w:t>variations</w:t>
      </w:r>
      <w:r>
        <w:t>, but only the most basic variations were utilized for this paper.</w:t>
      </w:r>
      <w:r w:rsidR="00BC0EB9">
        <w:t xml:space="preserve"> </w:t>
      </w:r>
      <w:r w:rsidR="003159F8">
        <w:t xml:space="preserve">An example of other variations would be combining multiple base learners for bagging </w:t>
      </w:r>
      <w:r w:rsidR="00C00F15">
        <w:t>or</w:t>
      </w:r>
      <w:r w:rsidR="003159F8">
        <w:t xml:space="preserve"> boosting to determine which combination provides the best performance/accuracy.</w:t>
      </w:r>
    </w:p>
    <w:p w14:paraId="02A9E636" w14:textId="539A77CB" w:rsidR="006B6103" w:rsidRDefault="006B6103" w:rsidP="006B6103">
      <w:pPr>
        <w:pStyle w:val="IEEEHeading1"/>
      </w:pPr>
      <w:r>
        <w:t>Advantages/Disadvantages</w:t>
      </w:r>
    </w:p>
    <w:p w14:paraId="67F27F62" w14:textId="5E3B3F56" w:rsidR="003159F8" w:rsidRPr="003159F8" w:rsidRDefault="003159F8" w:rsidP="003159F8">
      <w:pPr>
        <w:pStyle w:val="IEEEParagraph"/>
      </w:pPr>
      <w:r>
        <w:t xml:space="preserve">This section of the paper contains </w:t>
      </w:r>
      <w:r w:rsidR="00B65769">
        <w:t xml:space="preserve">the </w:t>
      </w:r>
      <w:r>
        <w:t xml:space="preserve">advantages and the disadvantages of each of the ensemble techniques researched above. </w:t>
      </w:r>
      <w:r w:rsidR="00F730B5">
        <w:t xml:space="preserve">This section can help determine which characteristics to look for in the data to best determine </w:t>
      </w:r>
      <w:r w:rsidR="00B65769">
        <w:t xml:space="preserve">the </w:t>
      </w:r>
      <w:r w:rsidR="00F730B5">
        <w:t>best ensemble techniques to implement.</w:t>
      </w:r>
    </w:p>
    <w:p w14:paraId="427758AF" w14:textId="5C100C05" w:rsidR="006B6103" w:rsidRDefault="006B6103" w:rsidP="006B6103">
      <w:pPr>
        <w:pStyle w:val="IEEEParagraph"/>
      </w:pPr>
      <w:r>
        <w:t xml:space="preserve">Bagging significantly reduces variance without </w:t>
      </w:r>
      <w:r w:rsidR="00921580">
        <w:t xml:space="preserve">an </w:t>
      </w:r>
      <w:r>
        <w:t xml:space="preserve">unnecessary increase in bias. If bagging is implemented on </w:t>
      </w:r>
      <w:r w:rsidR="00921580">
        <w:t xml:space="preserve">a </w:t>
      </w:r>
      <w:r>
        <w:t xml:space="preserve">large dataset it can assist in saving </w:t>
      </w:r>
      <w:r>
        <w:t xml:space="preserve">computation time by training the model on a </w:t>
      </w:r>
      <w:r w:rsidR="00A079D7">
        <w:t xml:space="preserve">small </w:t>
      </w:r>
      <w:r>
        <w:t>portion of the data while still improv</w:t>
      </w:r>
      <w:r w:rsidR="00921580">
        <w:t>ing</w:t>
      </w:r>
      <w:r>
        <w:t xml:space="preserve"> the accuracy.</w:t>
      </w:r>
    </w:p>
    <w:p w14:paraId="553D8383" w14:textId="405277AA" w:rsidR="006B6103" w:rsidRDefault="006B6103" w:rsidP="006B6103">
      <w:pPr>
        <w:pStyle w:val="IEEEParagraph"/>
      </w:pPr>
      <w:r>
        <w:t>One of the disadvantages of bagging is th</w:t>
      </w:r>
      <w:r w:rsidR="00A079D7">
        <w:t>e difficulty to</w:t>
      </w:r>
      <w:r>
        <w:t xml:space="preserve"> interpret what datapoints are being selected</w:t>
      </w:r>
      <w:r w:rsidR="00A079D7">
        <w:t xml:space="preserve"> for the base learner</w:t>
      </w:r>
      <w:r>
        <w:t>. There could be cases w</w:t>
      </w:r>
      <w:r w:rsidR="00014BF7">
        <w:t>here some data is not used which results in the loss of important information. It also complicates the interpretability since it uses many individual trees</w:t>
      </w:r>
      <w:r w:rsidR="00204EBA">
        <w:t xml:space="preserve"> (base learners)</w:t>
      </w:r>
      <w:r w:rsidR="00014BF7">
        <w:t>.</w:t>
      </w:r>
    </w:p>
    <w:p w14:paraId="615A1DBE" w14:textId="23C3E92F" w:rsidR="00DA26C2" w:rsidRDefault="00014BF7" w:rsidP="006B6103">
      <w:pPr>
        <w:pStyle w:val="IEEEParagraph"/>
      </w:pPr>
      <w:r>
        <w:t xml:space="preserve">Compared to bagging, boosting is more interpretable. It is robust to outliers and versatile. </w:t>
      </w:r>
      <w:r w:rsidR="00DA26C2">
        <w:t xml:space="preserve">It helps improve the ability of </w:t>
      </w:r>
      <w:r w:rsidR="00921580">
        <w:t>base</w:t>
      </w:r>
      <w:r w:rsidR="00DA26C2">
        <w:t xml:space="preserve"> model</w:t>
      </w:r>
      <w:r w:rsidR="00921580">
        <w:t>s</w:t>
      </w:r>
      <w:r w:rsidR="00DA26C2">
        <w:t xml:space="preserve"> by continuous</w:t>
      </w:r>
      <w:r w:rsidR="00D174ED">
        <w:t>ly</w:t>
      </w:r>
      <w:r w:rsidR="00DA26C2">
        <w:t xml:space="preserve"> </w:t>
      </w:r>
      <w:r w:rsidR="00D174ED">
        <w:t>improving the error from one base learner to the subsequent base learner</w:t>
      </w:r>
      <w:r w:rsidR="00DA26C2">
        <w:t>, which results in higher model performance.</w:t>
      </w:r>
    </w:p>
    <w:p w14:paraId="31EB8A10" w14:textId="6FDDE393" w:rsidR="00DA26C2" w:rsidRDefault="00DA26C2" w:rsidP="006B6103">
      <w:pPr>
        <w:pStyle w:val="IEEEParagraph"/>
      </w:pPr>
      <w:r>
        <w:t xml:space="preserve">Boosting has </w:t>
      </w:r>
      <w:r w:rsidR="00D174ED">
        <w:t xml:space="preserve">a </w:t>
      </w:r>
      <w:r>
        <w:t xml:space="preserve">higher cost </w:t>
      </w:r>
      <w:r w:rsidR="00B7360A">
        <w:t xml:space="preserve">of </w:t>
      </w:r>
      <w:r w:rsidR="0068569B">
        <w:t>modeling</w:t>
      </w:r>
      <w:r>
        <w:t xml:space="preserve"> time. It is sensitive to outliers, so it is less suitable for datasets with higher noise levels.</w:t>
      </w:r>
    </w:p>
    <w:p w14:paraId="12C729E5" w14:textId="22220CA0" w:rsidR="00F73676" w:rsidRDefault="00F73676" w:rsidP="00F73676">
      <w:pPr>
        <w:pStyle w:val="IEEEParagraph"/>
      </w:pPr>
      <w:r>
        <w:t>An advantage of stacking is that it</w:t>
      </w:r>
      <w:r w:rsidR="00606E9A">
        <w:t xml:space="preserve"> can harness the abilities of multiple models to improve performance. </w:t>
      </w:r>
      <w:r w:rsidR="00546F0D">
        <w:t>It also helps reduce bias.</w:t>
      </w:r>
    </w:p>
    <w:p w14:paraId="6C5CDCB9" w14:textId="50374287" w:rsidR="006B6103" w:rsidRDefault="00F73676" w:rsidP="00282B78">
      <w:pPr>
        <w:pStyle w:val="IEEEParagraph"/>
      </w:pPr>
      <w:r>
        <w:t xml:space="preserve">A disadvantage of the stacking is that the computation time is </w:t>
      </w:r>
      <w:r w:rsidR="002B1299">
        <w:t>higher because</w:t>
      </w:r>
      <w:r>
        <w:t xml:space="preserve"> each base learner needs to be train</w:t>
      </w:r>
      <w:r w:rsidR="00D174ED">
        <w:t>ed</w:t>
      </w:r>
      <w:r>
        <w:t xml:space="preserve"> with </w:t>
      </w:r>
      <w:r w:rsidR="00626962">
        <w:t>all</w:t>
      </w:r>
      <w:r>
        <w:t xml:space="preserve"> the available training data. </w:t>
      </w:r>
      <w:r w:rsidR="00014BF7">
        <w:t xml:space="preserve"> </w:t>
      </w:r>
    </w:p>
    <w:p w14:paraId="11C83E3D" w14:textId="2971F52A" w:rsidR="00EC3CAB" w:rsidRDefault="00EC3CAB" w:rsidP="00EC3CAB">
      <w:pPr>
        <w:pStyle w:val="IEEEHeading1"/>
      </w:pPr>
      <w:r>
        <w:t>Conclusion</w:t>
      </w:r>
    </w:p>
    <w:p w14:paraId="52BD3A3D" w14:textId="25F10BAE" w:rsidR="004566B0" w:rsidRDefault="00947CEA" w:rsidP="00131B36">
      <w:pPr>
        <w:pStyle w:val="IEEEParagraph"/>
        <w:ind w:left="73"/>
      </w:pPr>
      <w:r>
        <w:t>This paper presented a comprehensive evaluation of Bagging, Boosting, and Stacking classifiers</w:t>
      </w:r>
      <w:r w:rsidR="001370AA">
        <w:t>, with their advantages and disadvantages</w:t>
      </w:r>
      <w:r>
        <w:t>.</w:t>
      </w:r>
      <w:r w:rsidR="001370AA">
        <w:t xml:space="preserve"> </w:t>
      </w:r>
      <w:r w:rsidR="001D4232">
        <w:t>Our results demonstrated the followin</w:t>
      </w:r>
      <w:r w:rsidR="00B7480A">
        <w:t>g</w:t>
      </w:r>
      <w:r w:rsidR="001D4232">
        <w:t>. Bagging classifier helps reduce bias and computation time without increasing bias.</w:t>
      </w:r>
      <w:r w:rsidR="00754E15">
        <w:t xml:space="preserve"> </w:t>
      </w:r>
      <w:r w:rsidR="001D4232">
        <w:t xml:space="preserve">Boosting is robust and versatile, as the continuous iteration process helps improve the ability of the base learner models. Stacking </w:t>
      </w:r>
      <w:r w:rsidR="00C62DF6">
        <w:t xml:space="preserve">allows us to harness the ability of multiple models to improve accuracy. </w:t>
      </w:r>
      <w:r w:rsidR="00B13BDE">
        <w:t>From the research above we can conclude that ensemble learning techniques are simple to understand</w:t>
      </w:r>
      <w:r w:rsidR="00C81AB6">
        <w:t xml:space="preserve"> with a small number of base learners</w:t>
      </w:r>
      <w:r w:rsidR="00B13BDE">
        <w:t>, but</w:t>
      </w:r>
      <w:r w:rsidR="00F83ED6">
        <w:t xml:space="preserve"> the</w:t>
      </w:r>
      <w:r w:rsidR="00B13BDE">
        <w:t xml:space="preserve"> challenge is </w:t>
      </w:r>
      <w:r w:rsidR="00C81AB6">
        <w:t>the requirement of having a</w:t>
      </w:r>
      <w:r w:rsidR="00372455">
        <w:t xml:space="preserve"> </w:t>
      </w:r>
      <w:r w:rsidR="006D590D">
        <w:t xml:space="preserve">deeper understanding of the available data to determine which ensemble technique to implement as the wrong technique could give </w:t>
      </w:r>
      <w:r w:rsidR="00372455">
        <w:t xml:space="preserve">the </w:t>
      </w:r>
      <w:r w:rsidR="006D590D">
        <w:t>worst performance. The above research can tremendously assist in deciding on which techniques to choose. Knowing the basics also allows the user to combine multiple ensemble techniques</w:t>
      </w:r>
      <w:r w:rsidR="006D4E80">
        <w:t xml:space="preserve"> to improve the performance further.</w:t>
      </w:r>
      <w:r w:rsidR="001A349B">
        <w:t xml:space="preserve"> One major limitation of </w:t>
      </w:r>
      <w:r w:rsidR="00372455">
        <w:t xml:space="preserve">the </w:t>
      </w:r>
      <w:r w:rsidR="001A349B">
        <w:t xml:space="preserve">ensemble method is the </w:t>
      </w:r>
      <w:r w:rsidR="001A349B">
        <w:lastRenderedPageBreak/>
        <w:t>explainability, i.e., the knowledge learned by ensemble techniques is not understandable to the user, which makes it harder for decision</w:t>
      </w:r>
      <w:r w:rsidR="00372455">
        <w:t>-</w:t>
      </w:r>
      <w:r w:rsidR="001A349B">
        <w:t>makers.</w:t>
      </w:r>
    </w:p>
    <w:p w14:paraId="53E97FED" w14:textId="4FFB3A7D" w:rsidR="007318B7" w:rsidRDefault="000B4CC9" w:rsidP="007318B7">
      <w:pPr>
        <w:pStyle w:val="IEEEHeading1"/>
      </w:pPr>
      <w:r>
        <w:t>Future Work</w:t>
      </w:r>
    </w:p>
    <w:p w14:paraId="7DFF908E" w14:textId="07250258" w:rsidR="007B3C1E" w:rsidRDefault="000B4CC9" w:rsidP="007B5E44">
      <w:pPr>
        <w:pStyle w:val="IEEEParagraph"/>
        <w:ind w:left="73"/>
      </w:pPr>
      <w:r>
        <w:t xml:space="preserve">An interesting area of study would be to investigate if stacked ensemble </w:t>
      </w:r>
      <w:r w:rsidR="002768CD">
        <w:t xml:space="preserve">meta learner </w:t>
      </w:r>
      <w:r>
        <w:t xml:space="preserve">can be improved with the use of </w:t>
      </w:r>
      <w:r w:rsidR="00432982">
        <w:t xml:space="preserve">the </w:t>
      </w:r>
      <w:r>
        <w:t xml:space="preserve">neural network, </w:t>
      </w:r>
      <w:r w:rsidR="00AE30A6">
        <w:t xml:space="preserve">and </w:t>
      </w:r>
      <w:r>
        <w:t>complex boosting algorithms</w:t>
      </w:r>
      <w:r w:rsidR="00AE30A6">
        <w:t>.</w:t>
      </w:r>
      <w:r w:rsidR="002768CD">
        <w:t xml:space="preserve"> Another focus could be to determine what effects combining </w:t>
      </w:r>
      <w:r w:rsidR="00087DC9">
        <w:t>multiple</w:t>
      </w:r>
      <w:r w:rsidR="002768CD">
        <w:t xml:space="preserve"> variations of ensemble techniques provide.</w:t>
      </w:r>
    </w:p>
    <w:p w14:paraId="449ABFB6" w14:textId="02C21AEF" w:rsidR="00981CFE" w:rsidRDefault="00981CFE" w:rsidP="00981CFE">
      <w:pPr>
        <w:pStyle w:val="IEEEHeading1"/>
      </w:pPr>
      <w:r>
        <w:t>Appendix</w:t>
      </w:r>
    </w:p>
    <w:p w14:paraId="31D794C1" w14:textId="601DA2CA" w:rsidR="0091706E" w:rsidRDefault="008749EB" w:rsidP="007B5E44">
      <w:pPr>
        <w:pStyle w:val="IEEEParagraph"/>
        <w:ind w:left="73"/>
      </w:pPr>
      <w:r>
        <w:t xml:space="preserve">The experiment was run on an i7 processor with </w:t>
      </w:r>
      <w:r w:rsidR="00B7360A">
        <w:t xml:space="preserve">a </w:t>
      </w:r>
      <w:r>
        <w:t>very low performing GPU, the runtime results might v</w:t>
      </w:r>
      <w:r w:rsidR="00B7360A">
        <w:t>a</w:t>
      </w:r>
      <w:r>
        <w:t>ry from person to person depending on the applications running in the background.</w:t>
      </w:r>
    </w:p>
    <w:p w14:paraId="1E2DB0FA" w14:textId="6E3110F2" w:rsidR="00987042" w:rsidRPr="00987042" w:rsidRDefault="007318B7" w:rsidP="00987042">
      <w:pPr>
        <w:pStyle w:val="IEEEHeading1"/>
        <w:numPr>
          <w:ilvl w:val="0"/>
          <w:numId w:val="0"/>
        </w:numPr>
      </w:pPr>
      <w:r>
        <w:t>References</w:t>
      </w:r>
    </w:p>
    <w:p w14:paraId="7FE98705" w14:textId="77777777" w:rsidR="00A773E9" w:rsidRDefault="00987042" w:rsidP="00A773E9">
      <w:pPr>
        <w:pStyle w:val="IEEEReferenceItem"/>
        <w:rPr>
          <w:lang w:eastAsia="en-US"/>
        </w:rPr>
      </w:pPr>
      <w:r w:rsidRPr="00987042">
        <w:rPr>
          <w:lang w:eastAsia="en-US"/>
        </w:rPr>
        <w:t>W. D. Ahmad and A. Abu, “Ensemble Machine Learning Model for Higher Learning Scholarship Award Decisions,” </w:t>
      </w:r>
      <w:r w:rsidRPr="00987042">
        <w:rPr>
          <w:i/>
          <w:iCs/>
          <w:lang w:eastAsia="en-US"/>
        </w:rPr>
        <w:t>International Journal of Advanced Computer Science and Applications</w:t>
      </w:r>
      <w:r w:rsidRPr="00987042">
        <w:rPr>
          <w:lang w:eastAsia="en-US"/>
        </w:rPr>
        <w:t>, vol. 11, no. 5, 2020, doi: 10.14569/ijacsa.2020.0110540</w:t>
      </w:r>
      <w:r w:rsidR="007318B7" w:rsidRPr="0062033E">
        <w:t>8.</w:t>
      </w:r>
    </w:p>
    <w:p w14:paraId="1F0FF9D0" w14:textId="77777777" w:rsidR="00A773E9" w:rsidRDefault="00A773E9" w:rsidP="00A773E9">
      <w:pPr>
        <w:pStyle w:val="IEEEReferenceItem"/>
        <w:rPr>
          <w:lang w:eastAsia="en-US"/>
        </w:rPr>
      </w:pPr>
      <w:r>
        <w:t xml:space="preserve">Zhang, Jing, et al. “Ensemble Learning from Crowds.” </w:t>
      </w:r>
      <w:r w:rsidRPr="00A773E9">
        <w:rPr>
          <w:i/>
          <w:iCs/>
        </w:rPr>
        <w:t>IEEE Transactions on Knowledge and Data Engineering</w:t>
      </w:r>
      <w:r>
        <w:t>, vol. 31, no. 8, 1 Aug. 2019, pp. 1506–1519, 10.1109/tkde.2018.2860992. Accessed 14 Mar. 2022.</w:t>
      </w:r>
    </w:p>
    <w:p w14:paraId="1008065E" w14:textId="074C8ED3" w:rsidR="00A773E9" w:rsidRPr="00A773E9" w:rsidRDefault="00A773E9" w:rsidP="00A773E9">
      <w:pPr>
        <w:pStyle w:val="IEEEReferenceItem"/>
        <w:rPr>
          <w:lang w:eastAsia="en-US"/>
        </w:rPr>
      </w:pPr>
      <w:r>
        <w:t xml:space="preserve">Webb, G.I., and Z. Zheng. “Multistrategy Ensemble Learning: Reducing Error by Combining Ensemble Learning Techniques.” </w:t>
      </w:r>
      <w:r w:rsidRPr="00A773E9">
        <w:rPr>
          <w:i/>
          <w:iCs/>
        </w:rPr>
        <w:t>IEEE Transactions on Knowledge and Data Engineering</w:t>
      </w:r>
      <w:r>
        <w:t>, vol. 16, no. 8, Aug. 2004, pp. 980–991, 10.1109/tkde.2004.29. Accessed 12 July 2019.</w:t>
      </w:r>
    </w:p>
    <w:p w14:paraId="5F54F50C" w14:textId="47F031E8" w:rsidR="00987042" w:rsidRPr="00044481" w:rsidRDefault="00044481" w:rsidP="00987042">
      <w:pPr>
        <w:pStyle w:val="IEEEReferenceItem"/>
        <w:rPr>
          <w:szCs w:val="16"/>
          <w:lang w:eastAsia="en-US"/>
        </w:rPr>
      </w:pPr>
      <w:r w:rsidRPr="00044481">
        <w:rPr>
          <w:color w:val="333333"/>
          <w:szCs w:val="16"/>
          <w:shd w:val="clear" w:color="auto" w:fill="FFFFFF"/>
        </w:rPr>
        <w:t>P. S. Mung and S. Phyu, "Effective Analytics on Healthcare Big Data Using Ensemble Learning," </w:t>
      </w:r>
      <w:r w:rsidRPr="00044481">
        <w:rPr>
          <w:rStyle w:val="Emphasis"/>
          <w:color w:val="333333"/>
          <w:szCs w:val="16"/>
          <w:shd w:val="clear" w:color="auto" w:fill="FFFFFF"/>
        </w:rPr>
        <w:t>2020 IEEE Conference on Computer Applications(ICCA)</w:t>
      </w:r>
      <w:r w:rsidRPr="00044481">
        <w:rPr>
          <w:color w:val="333333"/>
          <w:szCs w:val="16"/>
          <w:shd w:val="clear" w:color="auto" w:fill="FFFFFF"/>
        </w:rPr>
        <w:t>, 2020, pp. 1-4, doi: 10.1109/ICCA49400.2020.9022853.</w:t>
      </w:r>
    </w:p>
    <w:p w14:paraId="64B759BC" w14:textId="0F7FC221" w:rsidR="00044481" w:rsidRDefault="00044481" w:rsidP="00987042">
      <w:pPr>
        <w:pStyle w:val="IEEEReferenceItem"/>
        <w:rPr>
          <w:szCs w:val="16"/>
          <w:lang w:eastAsia="en-US"/>
        </w:rPr>
      </w:pPr>
      <w:r w:rsidRPr="00044481">
        <w:rPr>
          <w:szCs w:val="16"/>
          <w:lang w:eastAsia="en-US"/>
        </w:rPr>
        <w:t xml:space="preserve">S. Lee, M. Amgad, M. Masoud, R. Subramanian, D. Gutman and L. Cooper, "An Ensemble-based Active Learning for Breast Cancer Classification," 2019 IEEE International Conference on Bioinformatics and Biomedicine (BIBM), 2019, pp. 2549-2553, </w:t>
      </w:r>
      <w:proofErr w:type="spellStart"/>
      <w:r w:rsidRPr="00044481">
        <w:rPr>
          <w:szCs w:val="16"/>
          <w:lang w:eastAsia="en-US"/>
        </w:rPr>
        <w:t>doi</w:t>
      </w:r>
      <w:proofErr w:type="spellEnd"/>
      <w:r w:rsidRPr="00044481">
        <w:rPr>
          <w:szCs w:val="16"/>
          <w:lang w:eastAsia="en-US"/>
        </w:rPr>
        <w:t>: 10.1109/BIBM47256.2019.8983317.</w:t>
      </w:r>
    </w:p>
    <w:p w14:paraId="33472ED3" w14:textId="69B3ED77" w:rsidR="00282B78" w:rsidRDefault="00282B78" w:rsidP="00987042">
      <w:pPr>
        <w:pStyle w:val="IEEEReferenceItem"/>
        <w:rPr>
          <w:szCs w:val="16"/>
          <w:lang w:eastAsia="en-US"/>
        </w:rPr>
      </w:pPr>
      <w:r w:rsidRPr="00282B78">
        <w:rPr>
          <w:szCs w:val="16"/>
          <w:lang w:eastAsia="en-US"/>
        </w:rPr>
        <w:t xml:space="preserve">A. Tartar and A. Akan, "Malignant-benign classification of pulmonary nodules by bagging-decision trees," 2015 Medical Technologies National Conference (TIPTEKNO), 2015, pp. 1-4, </w:t>
      </w:r>
      <w:proofErr w:type="spellStart"/>
      <w:r w:rsidRPr="00282B78">
        <w:rPr>
          <w:szCs w:val="16"/>
          <w:lang w:eastAsia="en-US"/>
        </w:rPr>
        <w:t>doi</w:t>
      </w:r>
      <w:proofErr w:type="spellEnd"/>
      <w:r w:rsidRPr="00282B78">
        <w:rPr>
          <w:szCs w:val="16"/>
          <w:lang w:eastAsia="en-US"/>
        </w:rPr>
        <w:t>: 10.1109/TIPTEKNO.2015.7374622.</w:t>
      </w:r>
    </w:p>
    <w:p w14:paraId="36A9D555" w14:textId="254F7490" w:rsidR="00554932" w:rsidRDefault="00554932" w:rsidP="00987042">
      <w:pPr>
        <w:pStyle w:val="IEEEReferenceItem"/>
        <w:rPr>
          <w:szCs w:val="16"/>
          <w:lang w:eastAsia="en-US"/>
        </w:rPr>
      </w:pPr>
      <w:r w:rsidRPr="00554932">
        <w:rPr>
          <w:szCs w:val="16"/>
          <w:lang w:eastAsia="en-US"/>
        </w:rPr>
        <w:t xml:space="preserve">J. Dutta, Y. W. </w:t>
      </w:r>
      <w:proofErr w:type="gramStart"/>
      <w:r w:rsidRPr="00554932">
        <w:rPr>
          <w:szCs w:val="16"/>
          <w:lang w:eastAsia="en-US"/>
        </w:rPr>
        <w:t>Kim</w:t>
      </w:r>
      <w:proofErr w:type="gramEnd"/>
      <w:r w:rsidRPr="00554932">
        <w:rPr>
          <w:szCs w:val="16"/>
          <w:lang w:eastAsia="en-US"/>
        </w:rPr>
        <w:t xml:space="preserve"> and D. Dominic, "Comparison of Gradient Boosting and Extreme Boosting Ensemble Methods for Webpage Classification," 2020 Fifth International Conference on Research in Computational Intelligence and Communication Networks (ICRCICN), 2020, pp. 77-82, </w:t>
      </w:r>
      <w:proofErr w:type="spellStart"/>
      <w:r w:rsidRPr="00554932">
        <w:rPr>
          <w:szCs w:val="16"/>
          <w:lang w:eastAsia="en-US"/>
        </w:rPr>
        <w:t>doi</w:t>
      </w:r>
      <w:proofErr w:type="spellEnd"/>
      <w:r w:rsidRPr="00554932">
        <w:rPr>
          <w:szCs w:val="16"/>
          <w:lang w:eastAsia="en-US"/>
        </w:rPr>
        <w:t>: 10.1109/ICRCICN50933.2020.9296176.</w:t>
      </w:r>
    </w:p>
    <w:p w14:paraId="74377D52" w14:textId="6D80B40E" w:rsidR="00546F0D" w:rsidRDefault="00546F0D" w:rsidP="00987042">
      <w:pPr>
        <w:pStyle w:val="IEEEReferenceItem"/>
        <w:rPr>
          <w:szCs w:val="16"/>
          <w:lang w:eastAsia="en-US"/>
        </w:rPr>
      </w:pPr>
      <w:r w:rsidRPr="00546F0D">
        <w:rPr>
          <w:szCs w:val="16"/>
          <w:lang w:eastAsia="en-US"/>
        </w:rPr>
        <w:t xml:space="preserve">T. Zhang and J. Li, "Credit Risk Control Algorithm Based on Stacking Ensemble Learning," 2021 IEEE International Conference on Power Electronics, Computer Applications (ICPECA), 2021, pp. 668-670, </w:t>
      </w:r>
      <w:proofErr w:type="spellStart"/>
      <w:r w:rsidRPr="00546F0D">
        <w:rPr>
          <w:szCs w:val="16"/>
          <w:lang w:eastAsia="en-US"/>
        </w:rPr>
        <w:t>doi</w:t>
      </w:r>
      <w:proofErr w:type="spellEnd"/>
      <w:r w:rsidRPr="00546F0D">
        <w:rPr>
          <w:szCs w:val="16"/>
          <w:lang w:eastAsia="en-US"/>
        </w:rPr>
        <w:t>: 10.1109/ICPECA51329.2021.9362514.</w:t>
      </w:r>
    </w:p>
    <w:p w14:paraId="7D886229" w14:textId="7089325B" w:rsidR="00546F0D" w:rsidRDefault="00546F0D" w:rsidP="00987042">
      <w:pPr>
        <w:pStyle w:val="IEEEReferenceItem"/>
        <w:rPr>
          <w:szCs w:val="16"/>
          <w:lang w:eastAsia="en-US"/>
        </w:rPr>
      </w:pPr>
      <w:r w:rsidRPr="00546F0D">
        <w:rPr>
          <w:szCs w:val="16"/>
          <w:lang w:eastAsia="en-US"/>
        </w:rPr>
        <w:t xml:space="preserve">Z. Zhu, Z. Wang, D. Li, Y. </w:t>
      </w:r>
      <w:proofErr w:type="gramStart"/>
      <w:r w:rsidRPr="00546F0D">
        <w:rPr>
          <w:szCs w:val="16"/>
          <w:lang w:eastAsia="en-US"/>
        </w:rPr>
        <w:t>Zhu</w:t>
      </w:r>
      <w:proofErr w:type="gramEnd"/>
      <w:r w:rsidRPr="00546F0D">
        <w:rPr>
          <w:szCs w:val="16"/>
          <w:lang w:eastAsia="en-US"/>
        </w:rPr>
        <w:t xml:space="preserve"> and W. Du, "Geometric Structural Ensemble Learning for Imbalanced Problems," in IEEE Transactions on Cybernetics, vol. 50, no. 4, pp. 1617-1629, April 2020, </w:t>
      </w:r>
      <w:proofErr w:type="spellStart"/>
      <w:r w:rsidRPr="00546F0D">
        <w:rPr>
          <w:szCs w:val="16"/>
          <w:lang w:eastAsia="en-US"/>
        </w:rPr>
        <w:t>doi</w:t>
      </w:r>
      <w:proofErr w:type="spellEnd"/>
      <w:r w:rsidRPr="00546F0D">
        <w:rPr>
          <w:szCs w:val="16"/>
          <w:lang w:eastAsia="en-US"/>
        </w:rPr>
        <w:t>: 10.1109/TCYB.2018.2877663.</w:t>
      </w:r>
    </w:p>
    <w:p w14:paraId="5A5DB6EE" w14:textId="390D7291" w:rsidR="005E7B2E" w:rsidRDefault="004D57FA" w:rsidP="00987042">
      <w:pPr>
        <w:pStyle w:val="IEEEReferenceItem"/>
        <w:rPr>
          <w:szCs w:val="16"/>
          <w:lang w:eastAsia="en-US"/>
        </w:rPr>
      </w:pPr>
      <w:r w:rsidRPr="004D57FA">
        <w:rPr>
          <w:szCs w:val="16"/>
          <w:lang w:eastAsia="en-US"/>
        </w:rPr>
        <w:t xml:space="preserve">R. O. </w:t>
      </w:r>
      <w:proofErr w:type="spellStart"/>
      <w:r w:rsidRPr="004D57FA">
        <w:rPr>
          <w:szCs w:val="16"/>
          <w:lang w:eastAsia="en-US"/>
        </w:rPr>
        <w:t>Mounica</w:t>
      </w:r>
      <w:proofErr w:type="spellEnd"/>
      <w:r w:rsidRPr="004D57FA">
        <w:rPr>
          <w:szCs w:val="16"/>
          <w:lang w:eastAsia="en-US"/>
        </w:rPr>
        <w:t xml:space="preserve">, V. Soumya, S. </w:t>
      </w:r>
      <w:proofErr w:type="spellStart"/>
      <w:r w:rsidRPr="004D57FA">
        <w:rPr>
          <w:szCs w:val="16"/>
          <w:lang w:eastAsia="en-US"/>
        </w:rPr>
        <w:t>Krovvidi</w:t>
      </w:r>
      <w:proofErr w:type="spellEnd"/>
      <w:r w:rsidRPr="004D57FA">
        <w:rPr>
          <w:szCs w:val="16"/>
          <w:lang w:eastAsia="en-US"/>
        </w:rPr>
        <w:t xml:space="preserve">, K. S. Chandrika and R. Gayathri, "A </w:t>
      </w:r>
      <w:proofErr w:type="spellStart"/>
      <w:r w:rsidRPr="004D57FA">
        <w:rPr>
          <w:szCs w:val="16"/>
          <w:lang w:eastAsia="en-US"/>
        </w:rPr>
        <w:t>Multi Layer</w:t>
      </w:r>
      <w:proofErr w:type="spellEnd"/>
      <w:r w:rsidRPr="004D57FA">
        <w:rPr>
          <w:szCs w:val="16"/>
          <w:lang w:eastAsia="en-US"/>
        </w:rPr>
        <w:t xml:space="preserve"> Ensemble Learning Framework for Learning Disability Detection in School-Aged Children," 2019 10th International Conference on Computing, Communication and Networking Technologies (ICCCNT), 2019, pp. 1-6, </w:t>
      </w:r>
      <w:proofErr w:type="spellStart"/>
      <w:r w:rsidRPr="004D57FA">
        <w:rPr>
          <w:szCs w:val="16"/>
          <w:lang w:eastAsia="en-US"/>
        </w:rPr>
        <w:t>doi</w:t>
      </w:r>
      <w:proofErr w:type="spellEnd"/>
      <w:r w:rsidRPr="004D57FA">
        <w:rPr>
          <w:szCs w:val="16"/>
          <w:lang w:eastAsia="en-US"/>
        </w:rPr>
        <w:t>: 10.1109/ICCCNT45670.2019.8944774.</w:t>
      </w:r>
    </w:p>
    <w:sectPr w:rsidR="005E7B2E"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FE20C86C"/>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bCs/>
        <w:i/>
        <w:iCs/>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E272BD7"/>
    <w:multiLevelType w:val="hybridMultilevel"/>
    <w:tmpl w:val="1F08B91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3B9C0D72"/>
    <w:multiLevelType w:val="hybridMultilevel"/>
    <w:tmpl w:val="490E062E"/>
    <w:lvl w:ilvl="0" w:tplc="5AFA89E4">
      <w:start w:val="1"/>
      <w:numFmt w:val="decimal"/>
      <w:lvlText w:val="%1."/>
      <w:lvlJc w:val="lef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4BA53FF3"/>
    <w:multiLevelType w:val="hybridMultilevel"/>
    <w:tmpl w:val="5900A664"/>
    <w:lvl w:ilvl="0" w:tplc="CF709632">
      <w:start w:val="1"/>
      <w:numFmt w:val="decimal"/>
      <w:lvlText w:val="%1."/>
      <w:lvlJc w:val="left"/>
      <w:pPr>
        <w:ind w:left="720" w:hanging="360"/>
      </w:pPr>
      <w:rPr>
        <w:b w:val="0"/>
        <w:bCs w:val="0"/>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FC02DD"/>
    <w:multiLevelType w:val="hybridMultilevel"/>
    <w:tmpl w:val="1BEA65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4FDA27CD"/>
    <w:multiLevelType w:val="hybridMultilevel"/>
    <w:tmpl w:val="4108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45B76F9"/>
    <w:multiLevelType w:val="hybridMultilevel"/>
    <w:tmpl w:val="26EA597A"/>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6AD40BD5"/>
    <w:multiLevelType w:val="hybridMultilevel"/>
    <w:tmpl w:val="EC88B3B8"/>
    <w:lvl w:ilvl="0" w:tplc="14AA4532">
      <w:start w:val="1"/>
      <w:numFmt w:val="decimal"/>
      <w:lvlText w:val="%1."/>
      <w:lvlJc w:val="lef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7DF86C25"/>
    <w:multiLevelType w:val="hybridMultilevel"/>
    <w:tmpl w:val="3008092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208608753">
    <w:abstractNumId w:val="9"/>
  </w:num>
  <w:num w:numId="2" w16cid:durableId="1896116177">
    <w:abstractNumId w:val="11"/>
  </w:num>
  <w:num w:numId="3" w16cid:durableId="556088387">
    <w:abstractNumId w:val="9"/>
  </w:num>
  <w:num w:numId="4" w16cid:durableId="1579903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88870937">
    <w:abstractNumId w:val="5"/>
  </w:num>
  <w:num w:numId="6" w16cid:durableId="1722747060">
    <w:abstractNumId w:val="3"/>
  </w:num>
  <w:num w:numId="7" w16cid:durableId="515384083">
    <w:abstractNumId w:val="0"/>
  </w:num>
  <w:num w:numId="8" w16cid:durableId="111366676">
    <w:abstractNumId w:val="2"/>
  </w:num>
  <w:num w:numId="9" w16cid:durableId="746342579">
    <w:abstractNumId w:val="12"/>
  </w:num>
  <w:num w:numId="10" w16cid:durableId="1863670126">
    <w:abstractNumId w:val="4"/>
  </w:num>
  <w:num w:numId="11" w16cid:durableId="683167905">
    <w:abstractNumId w:val="6"/>
  </w:num>
  <w:num w:numId="12" w16cid:durableId="1949461497">
    <w:abstractNumId w:val="10"/>
  </w:num>
  <w:num w:numId="13" w16cid:durableId="1695495114">
    <w:abstractNumId w:val="8"/>
  </w:num>
  <w:num w:numId="14" w16cid:durableId="58292018">
    <w:abstractNumId w:val="13"/>
  </w:num>
  <w:num w:numId="15" w16cid:durableId="1239437023">
    <w:abstractNumId w:val="7"/>
  </w:num>
  <w:num w:numId="16" w16cid:durableId="13815362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7A57"/>
    <w:rsid w:val="00011582"/>
    <w:rsid w:val="00014BF7"/>
    <w:rsid w:val="000160AE"/>
    <w:rsid w:val="00016EC5"/>
    <w:rsid w:val="00017719"/>
    <w:rsid w:val="00023BCA"/>
    <w:rsid w:val="00027F1D"/>
    <w:rsid w:val="0003296C"/>
    <w:rsid w:val="00041394"/>
    <w:rsid w:val="000419D2"/>
    <w:rsid w:val="00042F9F"/>
    <w:rsid w:val="00044481"/>
    <w:rsid w:val="00045C0A"/>
    <w:rsid w:val="00054421"/>
    <w:rsid w:val="000568B8"/>
    <w:rsid w:val="0006102C"/>
    <w:rsid w:val="00062155"/>
    <w:rsid w:val="00062E46"/>
    <w:rsid w:val="00074AC8"/>
    <w:rsid w:val="00081408"/>
    <w:rsid w:val="00081EBE"/>
    <w:rsid w:val="00086EDC"/>
    <w:rsid w:val="00087DC9"/>
    <w:rsid w:val="000A1A9D"/>
    <w:rsid w:val="000A55D4"/>
    <w:rsid w:val="000B36A3"/>
    <w:rsid w:val="000B4CC9"/>
    <w:rsid w:val="000B4E01"/>
    <w:rsid w:val="000B4E50"/>
    <w:rsid w:val="000C013C"/>
    <w:rsid w:val="000C403B"/>
    <w:rsid w:val="000E1EA9"/>
    <w:rsid w:val="000E3F84"/>
    <w:rsid w:val="000E40D0"/>
    <w:rsid w:val="000E6198"/>
    <w:rsid w:val="000F19CE"/>
    <w:rsid w:val="000F7D52"/>
    <w:rsid w:val="001056DF"/>
    <w:rsid w:val="00111CBB"/>
    <w:rsid w:val="00114025"/>
    <w:rsid w:val="00115011"/>
    <w:rsid w:val="001160D2"/>
    <w:rsid w:val="001229E4"/>
    <w:rsid w:val="0012794E"/>
    <w:rsid w:val="00131774"/>
    <w:rsid w:val="00131B36"/>
    <w:rsid w:val="00132D97"/>
    <w:rsid w:val="001348A5"/>
    <w:rsid w:val="00135C78"/>
    <w:rsid w:val="001370AA"/>
    <w:rsid w:val="001410BA"/>
    <w:rsid w:val="001429D1"/>
    <w:rsid w:val="00147233"/>
    <w:rsid w:val="00151B8E"/>
    <w:rsid w:val="001640FF"/>
    <w:rsid w:val="001647D5"/>
    <w:rsid w:val="00180047"/>
    <w:rsid w:val="00180A6C"/>
    <w:rsid w:val="001820C6"/>
    <w:rsid w:val="00182170"/>
    <w:rsid w:val="00185320"/>
    <w:rsid w:val="0018574B"/>
    <w:rsid w:val="00186E10"/>
    <w:rsid w:val="001928FB"/>
    <w:rsid w:val="00192BC7"/>
    <w:rsid w:val="001A349B"/>
    <w:rsid w:val="001A50EA"/>
    <w:rsid w:val="001B0CF4"/>
    <w:rsid w:val="001B3E19"/>
    <w:rsid w:val="001C47AF"/>
    <w:rsid w:val="001D3506"/>
    <w:rsid w:val="001D4232"/>
    <w:rsid w:val="001D4767"/>
    <w:rsid w:val="001F16CD"/>
    <w:rsid w:val="001F47D2"/>
    <w:rsid w:val="001F58A2"/>
    <w:rsid w:val="00200F88"/>
    <w:rsid w:val="00204EBA"/>
    <w:rsid w:val="002067E9"/>
    <w:rsid w:val="0022285A"/>
    <w:rsid w:val="00224C61"/>
    <w:rsid w:val="0024713B"/>
    <w:rsid w:val="00257C50"/>
    <w:rsid w:val="0026076A"/>
    <w:rsid w:val="00267617"/>
    <w:rsid w:val="0027227B"/>
    <w:rsid w:val="00273AC7"/>
    <w:rsid w:val="00273D2C"/>
    <w:rsid w:val="002742F6"/>
    <w:rsid w:val="00274D04"/>
    <w:rsid w:val="002768CD"/>
    <w:rsid w:val="00282B78"/>
    <w:rsid w:val="0028392E"/>
    <w:rsid w:val="00285ECD"/>
    <w:rsid w:val="00290E1B"/>
    <w:rsid w:val="00291B17"/>
    <w:rsid w:val="00292344"/>
    <w:rsid w:val="002933C8"/>
    <w:rsid w:val="002A6742"/>
    <w:rsid w:val="002A6925"/>
    <w:rsid w:val="002B1299"/>
    <w:rsid w:val="002B35F4"/>
    <w:rsid w:val="002C1A7F"/>
    <w:rsid w:val="002C4239"/>
    <w:rsid w:val="002C559D"/>
    <w:rsid w:val="002C6F5A"/>
    <w:rsid w:val="002D20C9"/>
    <w:rsid w:val="002D2D42"/>
    <w:rsid w:val="002E4367"/>
    <w:rsid w:val="002E5180"/>
    <w:rsid w:val="002E596D"/>
    <w:rsid w:val="002E5A5A"/>
    <w:rsid w:val="002F004A"/>
    <w:rsid w:val="002F21CE"/>
    <w:rsid w:val="002F72D0"/>
    <w:rsid w:val="003003AB"/>
    <w:rsid w:val="00311C49"/>
    <w:rsid w:val="00311FBE"/>
    <w:rsid w:val="00312C39"/>
    <w:rsid w:val="00314F89"/>
    <w:rsid w:val="003159F8"/>
    <w:rsid w:val="0032119E"/>
    <w:rsid w:val="00321304"/>
    <w:rsid w:val="00331F84"/>
    <w:rsid w:val="003359DE"/>
    <w:rsid w:val="00341944"/>
    <w:rsid w:val="00355C7F"/>
    <w:rsid w:val="003707DC"/>
    <w:rsid w:val="00372455"/>
    <w:rsid w:val="00372C97"/>
    <w:rsid w:val="0038065B"/>
    <w:rsid w:val="00393B86"/>
    <w:rsid w:val="003950A4"/>
    <w:rsid w:val="00395F32"/>
    <w:rsid w:val="003A6035"/>
    <w:rsid w:val="003B678E"/>
    <w:rsid w:val="003C798B"/>
    <w:rsid w:val="003D4522"/>
    <w:rsid w:val="003E3577"/>
    <w:rsid w:val="003F3559"/>
    <w:rsid w:val="003F3A61"/>
    <w:rsid w:val="003F561F"/>
    <w:rsid w:val="004006C9"/>
    <w:rsid w:val="00402D74"/>
    <w:rsid w:val="00406C05"/>
    <w:rsid w:val="00410A5D"/>
    <w:rsid w:val="00414909"/>
    <w:rsid w:val="004165D7"/>
    <w:rsid w:val="00425A6A"/>
    <w:rsid w:val="00426FBB"/>
    <w:rsid w:val="00431450"/>
    <w:rsid w:val="00432235"/>
    <w:rsid w:val="00432982"/>
    <w:rsid w:val="00434177"/>
    <w:rsid w:val="00443F86"/>
    <w:rsid w:val="00445B68"/>
    <w:rsid w:val="004566B0"/>
    <w:rsid w:val="00460A10"/>
    <w:rsid w:val="0046299B"/>
    <w:rsid w:val="0046713A"/>
    <w:rsid w:val="0047429A"/>
    <w:rsid w:val="00475E38"/>
    <w:rsid w:val="0048374C"/>
    <w:rsid w:val="004859DE"/>
    <w:rsid w:val="0048771D"/>
    <w:rsid w:val="00490CDF"/>
    <w:rsid w:val="004910C6"/>
    <w:rsid w:val="00492CDA"/>
    <w:rsid w:val="00496360"/>
    <w:rsid w:val="00496B21"/>
    <w:rsid w:val="004A6605"/>
    <w:rsid w:val="004B02B9"/>
    <w:rsid w:val="004B242B"/>
    <w:rsid w:val="004B43EC"/>
    <w:rsid w:val="004C0942"/>
    <w:rsid w:val="004C45FA"/>
    <w:rsid w:val="004D57FA"/>
    <w:rsid w:val="004E1BD8"/>
    <w:rsid w:val="004E2743"/>
    <w:rsid w:val="004E452A"/>
    <w:rsid w:val="004E57E0"/>
    <w:rsid w:val="004E78E3"/>
    <w:rsid w:val="005004BF"/>
    <w:rsid w:val="00502E89"/>
    <w:rsid w:val="00510E95"/>
    <w:rsid w:val="00527D56"/>
    <w:rsid w:val="0053221F"/>
    <w:rsid w:val="00536FAE"/>
    <w:rsid w:val="00541B6D"/>
    <w:rsid w:val="00542C85"/>
    <w:rsid w:val="00544735"/>
    <w:rsid w:val="00546F0D"/>
    <w:rsid w:val="00553510"/>
    <w:rsid w:val="00554186"/>
    <w:rsid w:val="00554932"/>
    <w:rsid w:val="00570958"/>
    <w:rsid w:val="00574328"/>
    <w:rsid w:val="00575C38"/>
    <w:rsid w:val="00583026"/>
    <w:rsid w:val="00585769"/>
    <w:rsid w:val="00591130"/>
    <w:rsid w:val="005A3F28"/>
    <w:rsid w:val="005A40BE"/>
    <w:rsid w:val="005A7FE6"/>
    <w:rsid w:val="005B13E2"/>
    <w:rsid w:val="005B3BDC"/>
    <w:rsid w:val="005B47D7"/>
    <w:rsid w:val="005B61B3"/>
    <w:rsid w:val="005C4EE1"/>
    <w:rsid w:val="005C50A3"/>
    <w:rsid w:val="005C5526"/>
    <w:rsid w:val="005C62C6"/>
    <w:rsid w:val="005C6A96"/>
    <w:rsid w:val="005D439C"/>
    <w:rsid w:val="005D7B9E"/>
    <w:rsid w:val="005E7B2E"/>
    <w:rsid w:val="005F0834"/>
    <w:rsid w:val="005F1148"/>
    <w:rsid w:val="005F6773"/>
    <w:rsid w:val="005F6DC3"/>
    <w:rsid w:val="006001DD"/>
    <w:rsid w:val="00601A58"/>
    <w:rsid w:val="00601A8E"/>
    <w:rsid w:val="00604628"/>
    <w:rsid w:val="00606E9A"/>
    <w:rsid w:val="00607D51"/>
    <w:rsid w:val="00613C6D"/>
    <w:rsid w:val="0062033E"/>
    <w:rsid w:val="006223B2"/>
    <w:rsid w:val="00624482"/>
    <w:rsid w:val="006249F5"/>
    <w:rsid w:val="00626962"/>
    <w:rsid w:val="00636C10"/>
    <w:rsid w:val="00641533"/>
    <w:rsid w:val="0064799C"/>
    <w:rsid w:val="006511C1"/>
    <w:rsid w:val="00654156"/>
    <w:rsid w:val="00664F82"/>
    <w:rsid w:val="006818FB"/>
    <w:rsid w:val="00684759"/>
    <w:rsid w:val="0068569B"/>
    <w:rsid w:val="006A482D"/>
    <w:rsid w:val="006A4C32"/>
    <w:rsid w:val="006B17D1"/>
    <w:rsid w:val="006B47CA"/>
    <w:rsid w:val="006B6103"/>
    <w:rsid w:val="006C592D"/>
    <w:rsid w:val="006C7AAA"/>
    <w:rsid w:val="006D1C2A"/>
    <w:rsid w:val="006D264F"/>
    <w:rsid w:val="006D4E80"/>
    <w:rsid w:val="006D527D"/>
    <w:rsid w:val="006D590D"/>
    <w:rsid w:val="006E2A8D"/>
    <w:rsid w:val="006E7574"/>
    <w:rsid w:val="006F389A"/>
    <w:rsid w:val="006F5AF1"/>
    <w:rsid w:val="00703430"/>
    <w:rsid w:val="0070402D"/>
    <w:rsid w:val="0070622B"/>
    <w:rsid w:val="007069BE"/>
    <w:rsid w:val="0071474D"/>
    <w:rsid w:val="007156FA"/>
    <w:rsid w:val="00724831"/>
    <w:rsid w:val="00724945"/>
    <w:rsid w:val="00725ADC"/>
    <w:rsid w:val="00730415"/>
    <w:rsid w:val="007318B7"/>
    <w:rsid w:val="00733529"/>
    <w:rsid w:val="00740265"/>
    <w:rsid w:val="007429F4"/>
    <w:rsid w:val="00745C86"/>
    <w:rsid w:val="00754893"/>
    <w:rsid w:val="00754E15"/>
    <w:rsid w:val="007620C5"/>
    <w:rsid w:val="00764603"/>
    <w:rsid w:val="0076604D"/>
    <w:rsid w:val="00766755"/>
    <w:rsid w:val="00767D84"/>
    <w:rsid w:val="00787134"/>
    <w:rsid w:val="00790909"/>
    <w:rsid w:val="007A2556"/>
    <w:rsid w:val="007B0EB0"/>
    <w:rsid w:val="007B1942"/>
    <w:rsid w:val="007B3C1E"/>
    <w:rsid w:val="007B5A07"/>
    <w:rsid w:val="007B5E44"/>
    <w:rsid w:val="007D1AB1"/>
    <w:rsid w:val="007D3E71"/>
    <w:rsid w:val="007D40C0"/>
    <w:rsid w:val="007E3B60"/>
    <w:rsid w:val="007E5D6A"/>
    <w:rsid w:val="007E645D"/>
    <w:rsid w:val="007E72A1"/>
    <w:rsid w:val="007F3E89"/>
    <w:rsid w:val="007F75CA"/>
    <w:rsid w:val="00803F10"/>
    <w:rsid w:val="008154AD"/>
    <w:rsid w:val="00815804"/>
    <w:rsid w:val="0081791F"/>
    <w:rsid w:val="00821E08"/>
    <w:rsid w:val="00823928"/>
    <w:rsid w:val="00827221"/>
    <w:rsid w:val="00834EFD"/>
    <w:rsid w:val="00840282"/>
    <w:rsid w:val="00844846"/>
    <w:rsid w:val="00844B24"/>
    <w:rsid w:val="0084515F"/>
    <w:rsid w:val="00847385"/>
    <w:rsid w:val="0085092D"/>
    <w:rsid w:val="00866A30"/>
    <w:rsid w:val="008749EB"/>
    <w:rsid w:val="00877D4C"/>
    <w:rsid w:val="00883903"/>
    <w:rsid w:val="008930E4"/>
    <w:rsid w:val="00896CA3"/>
    <w:rsid w:val="0089763B"/>
    <w:rsid w:val="008A039F"/>
    <w:rsid w:val="008A360A"/>
    <w:rsid w:val="008A4391"/>
    <w:rsid w:val="008A6ED7"/>
    <w:rsid w:val="008A71D2"/>
    <w:rsid w:val="008B112E"/>
    <w:rsid w:val="008B6AE3"/>
    <w:rsid w:val="008C2F1F"/>
    <w:rsid w:val="008D1045"/>
    <w:rsid w:val="008D54DF"/>
    <w:rsid w:val="008E4067"/>
    <w:rsid w:val="008E5996"/>
    <w:rsid w:val="00901AE1"/>
    <w:rsid w:val="00915452"/>
    <w:rsid w:val="0091706E"/>
    <w:rsid w:val="009204C7"/>
    <w:rsid w:val="009205B4"/>
    <w:rsid w:val="00921580"/>
    <w:rsid w:val="009303DA"/>
    <w:rsid w:val="00932E6F"/>
    <w:rsid w:val="009330C6"/>
    <w:rsid w:val="00935ACA"/>
    <w:rsid w:val="00947CEA"/>
    <w:rsid w:val="00955B59"/>
    <w:rsid w:val="009566DE"/>
    <w:rsid w:val="00962271"/>
    <w:rsid w:val="00972133"/>
    <w:rsid w:val="00974D11"/>
    <w:rsid w:val="00976531"/>
    <w:rsid w:val="00977B99"/>
    <w:rsid w:val="009815D0"/>
    <w:rsid w:val="00981CFE"/>
    <w:rsid w:val="0098542C"/>
    <w:rsid w:val="00987042"/>
    <w:rsid w:val="009915CA"/>
    <w:rsid w:val="00992262"/>
    <w:rsid w:val="009926BC"/>
    <w:rsid w:val="00997CEF"/>
    <w:rsid w:val="009A4319"/>
    <w:rsid w:val="009A5F7C"/>
    <w:rsid w:val="009A6C3F"/>
    <w:rsid w:val="009B73F2"/>
    <w:rsid w:val="009C12BD"/>
    <w:rsid w:val="009C50FE"/>
    <w:rsid w:val="009D6535"/>
    <w:rsid w:val="009E077B"/>
    <w:rsid w:val="009E08B3"/>
    <w:rsid w:val="009E099C"/>
    <w:rsid w:val="009E3D58"/>
    <w:rsid w:val="00A03E75"/>
    <w:rsid w:val="00A079D7"/>
    <w:rsid w:val="00A2177A"/>
    <w:rsid w:val="00A2466F"/>
    <w:rsid w:val="00A26C86"/>
    <w:rsid w:val="00A2784C"/>
    <w:rsid w:val="00A27EBB"/>
    <w:rsid w:val="00A30D23"/>
    <w:rsid w:val="00A32BFA"/>
    <w:rsid w:val="00A35183"/>
    <w:rsid w:val="00A45FCE"/>
    <w:rsid w:val="00A47F28"/>
    <w:rsid w:val="00A51303"/>
    <w:rsid w:val="00A6299A"/>
    <w:rsid w:val="00A637E6"/>
    <w:rsid w:val="00A67279"/>
    <w:rsid w:val="00A72159"/>
    <w:rsid w:val="00A7334E"/>
    <w:rsid w:val="00A740F5"/>
    <w:rsid w:val="00A75671"/>
    <w:rsid w:val="00A75DCB"/>
    <w:rsid w:val="00A77155"/>
    <w:rsid w:val="00A773CC"/>
    <w:rsid w:val="00A773E9"/>
    <w:rsid w:val="00A820A0"/>
    <w:rsid w:val="00A835FA"/>
    <w:rsid w:val="00A84E28"/>
    <w:rsid w:val="00A85D92"/>
    <w:rsid w:val="00A9318B"/>
    <w:rsid w:val="00A94AC1"/>
    <w:rsid w:val="00AA0D06"/>
    <w:rsid w:val="00AA2A9B"/>
    <w:rsid w:val="00AA5C2A"/>
    <w:rsid w:val="00AA7CED"/>
    <w:rsid w:val="00AB18B7"/>
    <w:rsid w:val="00AC7D71"/>
    <w:rsid w:val="00AD335D"/>
    <w:rsid w:val="00AD481E"/>
    <w:rsid w:val="00AE30A6"/>
    <w:rsid w:val="00AF5886"/>
    <w:rsid w:val="00AF792B"/>
    <w:rsid w:val="00B03588"/>
    <w:rsid w:val="00B13BDE"/>
    <w:rsid w:val="00B271BA"/>
    <w:rsid w:val="00B4538A"/>
    <w:rsid w:val="00B47F3B"/>
    <w:rsid w:val="00B50391"/>
    <w:rsid w:val="00B51419"/>
    <w:rsid w:val="00B55D5E"/>
    <w:rsid w:val="00B64386"/>
    <w:rsid w:val="00B65769"/>
    <w:rsid w:val="00B72C61"/>
    <w:rsid w:val="00B7360A"/>
    <w:rsid w:val="00B7480A"/>
    <w:rsid w:val="00B75899"/>
    <w:rsid w:val="00B904D9"/>
    <w:rsid w:val="00B94516"/>
    <w:rsid w:val="00B94B44"/>
    <w:rsid w:val="00B97D6D"/>
    <w:rsid w:val="00BB2855"/>
    <w:rsid w:val="00BB7E23"/>
    <w:rsid w:val="00BC0EB9"/>
    <w:rsid w:val="00BC0F5F"/>
    <w:rsid w:val="00BC7D50"/>
    <w:rsid w:val="00BD059A"/>
    <w:rsid w:val="00BD19C1"/>
    <w:rsid w:val="00BD25B8"/>
    <w:rsid w:val="00BF0AEE"/>
    <w:rsid w:val="00C00F15"/>
    <w:rsid w:val="00C012E1"/>
    <w:rsid w:val="00C01D61"/>
    <w:rsid w:val="00C03C2D"/>
    <w:rsid w:val="00C059F8"/>
    <w:rsid w:val="00C06BB4"/>
    <w:rsid w:val="00C07B41"/>
    <w:rsid w:val="00C1055B"/>
    <w:rsid w:val="00C10D20"/>
    <w:rsid w:val="00C12E0C"/>
    <w:rsid w:val="00C17780"/>
    <w:rsid w:val="00C21916"/>
    <w:rsid w:val="00C23166"/>
    <w:rsid w:val="00C31B13"/>
    <w:rsid w:val="00C33607"/>
    <w:rsid w:val="00C356A3"/>
    <w:rsid w:val="00C36537"/>
    <w:rsid w:val="00C37F11"/>
    <w:rsid w:val="00C457CA"/>
    <w:rsid w:val="00C57FB7"/>
    <w:rsid w:val="00C6149D"/>
    <w:rsid w:val="00C62DF6"/>
    <w:rsid w:val="00C65F3F"/>
    <w:rsid w:val="00C72414"/>
    <w:rsid w:val="00C76074"/>
    <w:rsid w:val="00C76634"/>
    <w:rsid w:val="00C77E0F"/>
    <w:rsid w:val="00C81AB6"/>
    <w:rsid w:val="00C8227A"/>
    <w:rsid w:val="00C8667B"/>
    <w:rsid w:val="00C925F3"/>
    <w:rsid w:val="00C956C9"/>
    <w:rsid w:val="00CA4CE3"/>
    <w:rsid w:val="00CA547C"/>
    <w:rsid w:val="00CA6D4B"/>
    <w:rsid w:val="00CB29E5"/>
    <w:rsid w:val="00CC0D95"/>
    <w:rsid w:val="00CC276A"/>
    <w:rsid w:val="00CC3B4E"/>
    <w:rsid w:val="00CC535B"/>
    <w:rsid w:val="00CC7E34"/>
    <w:rsid w:val="00CD4F3F"/>
    <w:rsid w:val="00CD56C6"/>
    <w:rsid w:val="00CE3E2A"/>
    <w:rsid w:val="00CE4C4C"/>
    <w:rsid w:val="00CF3368"/>
    <w:rsid w:val="00D01E35"/>
    <w:rsid w:val="00D06988"/>
    <w:rsid w:val="00D0720E"/>
    <w:rsid w:val="00D10DCD"/>
    <w:rsid w:val="00D13C21"/>
    <w:rsid w:val="00D174ED"/>
    <w:rsid w:val="00D30AFD"/>
    <w:rsid w:val="00D311F8"/>
    <w:rsid w:val="00D35F97"/>
    <w:rsid w:val="00D36B52"/>
    <w:rsid w:val="00D377C8"/>
    <w:rsid w:val="00D40831"/>
    <w:rsid w:val="00D41274"/>
    <w:rsid w:val="00D414FE"/>
    <w:rsid w:val="00D418A6"/>
    <w:rsid w:val="00D43BF3"/>
    <w:rsid w:val="00D517EC"/>
    <w:rsid w:val="00D55FC1"/>
    <w:rsid w:val="00D6142E"/>
    <w:rsid w:val="00D646D1"/>
    <w:rsid w:val="00D67408"/>
    <w:rsid w:val="00D67695"/>
    <w:rsid w:val="00D70BDC"/>
    <w:rsid w:val="00D74EC8"/>
    <w:rsid w:val="00D767BB"/>
    <w:rsid w:val="00D829E5"/>
    <w:rsid w:val="00D83A3C"/>
    <w:rsid w:val="00D9029E"/>
    <w:rsid w:val="00D939B0"/>
    <w:rsid w:val="00D9458C"/>
    <w:rsid w:val="00DA26C2"/>
    <w:rsid w:val="00DB0D8D"/>
    <w:rsid w:val="00DB16E0"/>
    <w:rsid w:val="00DB2DF9"/>
    <w:rsid w:val="00DB6A77"/>
    <w:rsid w:val="00DB7E63"/>
    <w:rsid w:val="00DC0DF1"/>
    <w:rsid w:val="00DC2055"/>
    <w:rsid w:val="00DC53AA"/>
    <w:rsid w:val="00DD0D8E"/>
    <w:rsid w:val="00DD71E8"/>
    <w:rsid w:val="00DD7F83"/>
    <w:rsid w:val="00E0641E"/>
    <w:rsid w:val="00E06664"/>
    <w:rsid w:val="00E22752"/>
    <w:rsid w:val="00E26CBC"/>
    <w:rsid w:val="00E27807"/>
    <w:rsid w:val="00E304BC"/>
    <w:rsid w:val="00E32853"/>
    <w:rsid w:val="00E33A6D"/>
    <w:rsid w:val="00E401F8"/>
    <w:rsid w:val="00E46425"/>
    <w:rsid w:val="00E47D0E"/>
    <w:rsid w:val="00E62F88"/>
    <w:rsid w:val="00E65018"/>
    <w:rsid w:val="00E803B6"/>
    <w:rsid w:val="00E83569"/>
    <w:rsid w:val="00E94339"/>
    <w:rsid w:val="00E94736"/>
    <w:rsid w:val="00E97563"/>
    <w:rsid w:val="00EA0FD9"/>
    <w:rsid w:val="00EA5024"/>
    <w:rsid w:val="00EA5398"/>
    <w:rsid w:val="00EB072D"/>
    <w:rsid w:val="00EB0B63"/>
    <w:rsid w:val="00EC265C"/>
    <w:rsid w:val="00EC3CAB"/>
    <w:rsid w:val="00ED037F"/>
    <w:rsid w:val="00ED61CB"/>
    <w:rsid w:val="00ED7B7B"/>
    <w:rsid w:val="00F0067C"/>
    <w:rsid w:val="00F0147A"/>
    <w:rsid w:val="00F06802"/>
    <w:rsid w:val="00F06A72"/>
    <w:rsid w:val="00F136F0"/>
    <w:rsid w:val="00F16819"/>
    <w:rsid w:val="00F20BBB"/>
    <w:rsid w:val="00F319E7"/>
    <w:rsid w:val="00F37577"/>
    <w:rsid w:val="00F43BD8"/>
    <w:rsid w:val="00F52F24"/>
    <w:rsid w:val="00F533E6"/>
    <w:rsid w:val="00F555C6"/>
    <w:rsid w:val="00F562F3"/>
    <w:rsid w:val="00F628A3"/>
    <w:rsid w:val="00F62C8B"/>
    <w:rsid w:val="00F654BA"/>
    <w:rsid w:val="00F665AD"/>
    <w:rsid w:val="00F730B5"/>
    <w:rsid w:val="00F73676"/>
    <w:rsid w:val="00F74B89"/>
    <w:rsid w:val="00F75133"/>
    <w:rsid w:val="00F83ED6"/>
    <w:rsid w:val="00F91D44"/>
    <w:rsid w:val="00FA3899"/>
    <w:rsid w:val="00FA4909"/>
    <w:rsid w:val="00FA6751"/>
    <w:rsid w:val="00FA77AE"/>
    <w:rsid w:val="00FB0CE7"/>
    <w:rsid w:val="00FB1048"/>
    <w:rsid w:val="00FB62C4"/>
    <w:rsid w:val="00FB7701"/>
    <w:rsid w:val="00FC43EC"/>
    <w:rsid w:val="00FD1AC5"/>
    <w:rsid w:val="00FD5CF0"/>
    <w:rsid w:val="00FD6E9A"/>
    <w:rsid w:val="00FE76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C8D05"/>
  <w15:docId w15:val="{1F55C6F3-4CD8-4854-8C59-36AE54F2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ListParagraph">
    <w:name w:val="List Paragraph"/>
    <w:basedOn w:val="Normal"/>
    <w:uiPriority w:val="34"/>
    <w:qFormat/>
    <w:rsid w:val="008D54DF"/>
    <w:pPr>
      <w:ind w:left="720"/>
      <w:contextualSpacing/>
    </w:pPr>
  </w:style>
  <w:style w:type="character" w:styleId="PlaceholderText">
    <w:name w:val="Placeholder Text"/>
    <w:basedOn w:val="DefaultParagraphFont"/>
    <w:uiPriority w:val="99"/>
    <w:semiHidden/>
    <w:rsid w:val="00432235"/>
    <w:rPr>
      <w:color w:val="808080"/>
    </w:rPr>
  </w:style>
  <w:style w:type="character" w:styleId="Strong">
    <w:name w:val="Strong"/>
    <w:basedOn w:val="DefaultParagraphFont"/>
    <w:uiPriority w:val="22"/>
    <w:qFormat/>
    <w:rsid w:val="00A740F5"/>
    <w:rPr>
      <w:b/>
      <w:bCs/>
    </w:rPr>
  </w:style>
  <w:style w:type="paragraph" w:styleId="NormalWeb">
    <w:name w:val="Normal (Web)"/>
    <w:basedOn w:val="Normal"/>
    <w:uiPriority w:val="99"/>
    <w:semiHidden/>
    <w:unhideWhenUsed/>
    <w:rsid w:val="00987042"/>
    <w:pPr>
      <w:spacing w:before="100" w:beforeAutospacing="1" w:after="100" w:afterAutospacing="1"/>
    </w:pPr>
    <w:rPr>
      <w:rFonts w:eastAsia="Times New Roman"/>
      <w:lang w:val="en-US" w:eastAsia="en-US"/>
    </w:rPr>
  </w:style>
  <w:style w:type="character" w:styleId="Emphasis">
    <w:name w:val="Emphasis"/>
    <w:basedOn w:val="DefaultParagraphFont"/>
    <w:uiPriority w:val="20"/>
    <w:qFormat/>
    <w:rsid w:val="000444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5961">
      <w:bodyDiv w:val="1"/>
      <w:marLeft w:val="0"/>
      <w:marRight w:val="0"/>
      <w:marTop w:val="0"/>
      <w:marBottom w:val="0"/>
      <w:divBdr>
        <w:top w:val="none" w:sz="0" w:space="0" w:color="auto"/>
        <w:left w:val="none" w:sz="0" w:space="0" w:color="auto"/>
        <w:bottom w:val="none" w:sz="0" w:space="0" w:color="auto"/>
        <w:right w:val="none" w:sz="0" w:space="0" w:color="auto"/>
      </w:divBdr>
      <w:divsChild>
        <w:div w:id="851918693">
          <w:marLeft w:val="0"/>
          <w:marRight w:val="720"/>
          <w:marTop w:val="0"/>
          <w:marBottom w:val="0"/>
          <w:divBdr>
            <w:top w:val="none" w:sz="0" w:space="0" w:color="auto"/>
            <w:left w:val="none" w:sz="0" w:space="0" w:color="auto"/>
            <w:bottom w:val="none" w:sz="0" w:space="0" w:color="auto"/>
            <w:right w:val="none" w:sz="0" w:space="0" w:color="auto"/>
          </w:divBdr>
        </w:div>
        <w:div w:id="458887413">
          <w:marLeft w:val="0"/>
          <w:marRight w:val="0"/>
          <w:marTop w:val="0"/>
          <w:marBottom w:val="0"/>
          <w:divBdr>
            <w:top w:val="none" w:sz="0" w:space="0" w:color="auto"/>
            <w:left w:val="none" w:sz="0" w:space="0" w:color="auto"/>
            <w:bottom w:val="none" w:sz="0" w:space="0" w:color="auto"/>
            <w:right w:val="none" w:sz="0" w:space="0" w:color="auto"/>
          </w:divBdr>
        </w:div>
      </w:divsChild>
    </w:div>
    <w:div w:id="849829224">
      <w:bodyDiv w:val="1"/>
      <w:marLeft w:val="0"/>
      <w:marRight w:val="0"/>
      <w:marTop w:val="0"/>
      <w:marBottom w:val="0"/>
      <w:divBdr>
        <w:top w:val="none" w:sz="0" w:space="0" w:color="auto"/>
        <w:left w:val="none" w:sz="0" w:space="0" w:color="auto"/>
        <w:bottom w:val="none" w:sz="0" w:space="0" w:color="auto"/>
        <w:right w:val="none" w:sz="0" w:space="0" w:color="auto"/>
      </w:divBdr>
      <w:divsChild>
        <w:div w:id="1958752007">
          <w:marLeft w:val="0"/>
          <w:marRight w:val="0"/>
          <w:marTop w:val="0"/>
          <w:marBottom w:val="0"/>
          <w:divBdr>
            <w:top w:val="none" w:sz="0" w:space="0" w:color="auto"/>
            <w:left w:val="none" w:sz="0" w:space="0" w:color="auto"/>
            <w:bottom w:val="none" w:sz="0" w:space="0" w:color="auto"/>
            <w:right w:val="none" w:sz="0" w:space="0" w:color="auto"/>
          </w:divBdr>
        </w:div>
      </w:divsChild>
    </w:div>
    <w:div w:id="1075398680">
      <w:bodyDiv w:val="1"/>
      <w:marLeft w:val="0"/>
      <w:marRight w:val="0"/>
      <w:marTop w:val="0"/>
      <w:marBottom w:val="0"/>
      <w:divBdr>
        <w:top w:val="none" w:sz="0" w:space="0" w:color="auto"/>
        <w:left w:val="none" w:sz="0" w:space="0" w:color="auto"/>
        <w:bottom w:val="none" w:sz="0" w:space="0" w:color="auto"/>
        <w:right w:val="none" w:sz="0" w:space="0" w:color="auto"/>
      </w:divBdr>
      <w:divsChild>
        <w:div w:id="582371624">
          <w:marLeft w:val="0"/>
          <w:marRight w:val="720"/>
          <w:marTop w:val="0"/>
          <w:marBottom w:val="0"/>
          <w:divBdr>
            <w:top w:val="none" w:sz="0" w:space="0" w:color="auto"/>
            <w:left w:val="none" w:sz="0" w:space="0" w:color="auto"/>
            <w:bottom w:val="none" w:sz="0" w:space="0" w:color="auto"/>
            <w:right w:val="none" w:sz="0" w:space="0" w:color="auto"/>
          </w:divBdr>
        </w:div>
        <w:div w:id="266620995">
          <w:marLeft w:val="0"/>
          <w:marRight w:val="0"/>
          <w:marTop w:val="0"/>
          <w:marBottom w:val="0"/>
          <w:divBdr>
            <w:top w:val="none" w:sz="0" w:space="0" w:color="auto"/>
            <w:left w:val="none" w:sz="0" w:space="0" w:color="auto"/>
            <w:bottom w:val="none" w:sz="0" w:space="0" w:color="auto"/>
            <w:right w:val="none" w:sz="0" w:space="0" w:color="auto"/>
          </w:divBdr>
        </w:div>
      </w:divsChild>
    </w:div>
    <w:div w:id="1785464601">
      <w:bodyDiv w:val="1"/>
      <w:marLeft w:val="0"/>
      <w:marRight w:val="0"/>
      <w:marTop w:val="0"/>
      <w:marBottom w:val="0"/>
      <w:divBdr>
        <w:top w:val="none" w:sz="0" w:space="0" w:color="auto"/>
        <w:left w:val="none" w:sz="0" w:space="0" w:color="auto"/>
        <w:bottom w:val="none" w:sz="0" w:space="0" w:color="auto"/>
        <w:right w:val="none" w:sz="0" w:space="0" w:color="auto"/>
      </w:divBdr>
    </w:div>
    <w:div w:id="1977837322">
      <w:bodyDiv w:val="1"/>
      <w:marLeft w:val="0"/>
      <w:marRight w:val="0"/>
      <w:marTop w:val="0"/>
      <w:marBottom w:val="0"/>
      <w:divBdr>
        <w:top w:val="none" w:sz="0" w:space="0" w:color="auto"/>
        <w:left w:val="none" w:sz="0" w:space="0" w:color="auto"/>
        <w:bottom w:val="none" w:sz="0" w:space="0" w:color="auto"/>
        <w:right w:val="none" w:sz="0" w:space="0" w:color="auto"/>
      </w:divBdr>
      <w:divsChild>
        <w:div w:id="808861891">
          <w:marLeft w:val="0"/>
          <w:marRight w:val="720"/>
          <w:marTop w:val="0"/>
          <w:marBottom w:val="0"/>
          <w:divBdr>
            <w:top w:val="none" w:sz="0" w:space="0" w:color="auto"/>
            <w:left w:val="none" w:sz="0" w:space="0" w:color="auto"/>
            <w:bottom w:val="none" w:sz="0" w:space="0" w:color="auto"/>
            <w:right w:val="none" w:sz="0" w:space="0" w:color="auto"/>
          </w:divBdr>
        </w:div>
        <w:div w:id="140923719">
          <w:marLeft w:val="0"/>
          <w:marRight w:val="0"/>
          <w:marTop w:val="0"/>
          <w:marBottom w:val="0"/>
          <w:divBdr>
            <w:top w:val="none" w:sz="0" w:space="0" w:color="auto"/>
            <w:left w:val="none" w:sz="0" w:space="0" w:color="auto"/>
            <w:bottom w:val="none" w:sz="0" w:space="0" w:color="auto"/>
            <w:right w:val="none" w:sz="0" w:space="0" w:color="auto"/>
          </w:divBdr>
        </w:div>
      </w:divsChild>
    </w:div>
    <w:div w:id="2075661508">
      <w:bodyDiv w:val="1"/>
      <w:marLeft w:val="0"/>
      <w:marRight w:val="0"/>
      <w:marTop w:val="0"/>
      <w:marBottom w:val="0"/>
      <w:divBdr>
        <w:top w:val="none" w:sz="0" w:space="0" w:color="auto"/>
        <w:left w:val="none" w:sz="0" w:space="0" w:color="auto"/>
        <w:bottom w:val="none" w:sz="0" w:space="0" w:color="auto"/>
        <w:right w:val="none" w:sz="0" w:space="0" w:color="auto"/>
      </w:divBdr>
      <w:divsChild>
        <w:div w:id="1825198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AE146-B9D0-4AF4-80D9-C4E28BC3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7</Pages>
  <Words>3204</Words>
  <Characters>18266</Characters>
  <Application>Microsoft Office Word</Application>
  <DocSecurity>0</DocSecurity>
  <Lines>152</Lines>
  <Paragraphs>42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Jasani, Pratik B</cp:lastModifiedBy>
  <cp:revision>1250</cp:revision>
  <cp:lastPrinted>2022-04-10T19:46:00Z</cp:lastPrinted>
  <dcterms:created xsi:type="dcterms:W3CDTF">2022-03-14T03:04:00Z</dcterms:created>
  <dcterms:modified xsi:type="dcterms:W3CDTF">2022-04-10T22:30:00Z</dcterms:modified>
</cp:coreProperties>
</file>