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p>
      <w:pPr>
        <w:pStyle w:val="Heading1"/>
      </w:pPr>
      <w:bookmarkStart w:id="21" w:name="gap-package-ckforms"/>
      <w:bookmarkEnd w:id="21"/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 version 1.0, released on 2019-01-11. For more information, please refer to the package</w:t>
      </w:r>
      <w:r>
        <w:t xml:space="preserve"> </w:t>
      </w:r>
      <w:hyperlink r:id="rId22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3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p>
      <w:pPr>
        <w:pStyle w:val="Heading2"/>
      </w:pPr>
      <w:bookmarkStart w:id="24" w:name="dependencies"/>
      <w:bookmarkEnd w:id="24"/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pStyle w:val="Compact"/>
        <w:numPr>
          <w:numId w:val="1001"/>
          <w:ilvl w:val="0"/>
        </w:numPr>
      </w:pPr>
      <w:r>
        <w:t xml:space="preserve">sla &gt;=1.2</w:t>
      </w:r>
    </w:p>
    <w:p>
      <w:pPr>
        <w:pStyle w:val="Compact"/>
        <w:numPr>
          <w:numId w:val="1001"/>
          <w:ilvl w:val="0"/>
        </w:numPr>
      </w:pPr>
      <w:r>
        <w:t xml:space="preserve">CoReLG &gt;=1.20</w:t>
      </w:r>
    </w:p>
    <w:p>
      <w:pPr>
        <w:pStyle w:val="Heading2"/>
      </w:pPr>
      <w:bookmarkStart w:id="25" w:name="authors"/>
      <w:bookmarkEnd w:id="25"/>
      <w:r>
        <w:t xml:space="preserve">Authors</w:t>
      </w:r>
    </w:p>
    <w:p>
      <w:pPr>
        <w:pStyle w:val="Compact"/>
        <w:numPr>
          <w:numId w:val="1002"/>
          <w:ilvl w:val="0"/>
        </w:numPr>
      </w:pPr>
      <w:r>
        <w:t xml:space="preserve">Maciej Bocheński, email:</w:t>
      </w:r>
      <w:r>
        <w:t xml:space="preserve"> </w:t>
      </w:r>
      <w:hyperlink r:id="rId26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pStyle w:val="Compact"/>
        <w:numPr>
          <w:numId w:val="1002"/>
          <w:ilvl w:val="0"/>
        </w:numPr>
      </w:pPr>
      <w:r>
        <w:t xml:space="preserve">Piotr Jastrzębski, email:</w:t>
      </w:r>
      <w:r>
        <w:t xml:space="preserve"> </w:t>
      </w:r>
      <w:hyperlink r:id="rId27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pStyle w:val="Compact"/>
        <w:numPr>
          <w:numId w:val="1002"/>
          <w:ilvl w:val="0"/>
        </w:numPr>
      </w:pPr>
      <w:r>
        <w:t xml:space="preserve">Aleksy Tralle, email:</w:t>
      </w:r>
      <w:r>
        <w:t xml:space="preserve"> </w:t>
      </w:r>
      <w:hyperlink r:id="rId28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p>
      <w:pPr>
        <w:pStyle w:val="Heading2"/>
      </w:pPr>
      <w:bookmarkStart w:id="29" w:name="abstract"/>
      <w:bookmarkEnd w:id="29"/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t>(</m:t>
        </m:r>
        <m:r>
          <m:rPr>
            <m:sty m:val="p"/>
            <m:scr m:val="fraktur"/>
          </m:rPr>
          <m:t>g</m:t>
        </m:r>
        <m:r>
          <m:t>,</m:t>
        </m:r>
        <m:r>
          <m:rPr>
            <m:sty m:val="p"/>
            <m:scr m:val="fraktur"/>
          </m:rPr>
          <m:t>h</m:t>
        </m:r>
        <m:r>
          <m:t>,</m:t>
        </m:r>
        <m:r>
          <m:rPr>
            <m:sty m:val="p"/>
            <m:scr m:val="fraktur"/>
          </m:rPr>
          <m:t>l</m:t>
        </m:r>
        <m: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t>(</m:t>
        </m:r>
        <m:r>
          <m:t>G</m:t>
        </m:r>
        <m:r>
          <m:t>,</m:t>
        </m:r>
        <m:r>
          <m:t>H</m:t>
        </m:r>
        <m:r>
          <m:t>,</m:t>
        </m:r>
        <m:r>
          <m:t>L</m:t>
        </m:r>
        <m: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p>
      <w:pPr>
        <w:pStyle w:val="Heading2"/>
      </w:pPr>
      <w:bookmarkStart w:id="30" w:name="copyright"/>
      <w:bookmarkEnd w:id="30"/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p>
      <w:pPr>
        <w:pStyle w:val="Heading2"/>
      </w:pPr>
      <w:bookmarkStart w:id="31" w:name="feedback"/>
      <w:bookmarkEnd w:id="31"/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2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1b71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e907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github.com/pjastr/CKForms/issues" TargetMode="External" /><Relationship Type="http://schemas.openxmlformats.org/officeDocument/2006/relationships/hyperlink" Id="rId26" Target="mailto:mabo@matman.uwm.edu.pl" TargetMode="External" /><Relationship Type="http://schemas.openxmlformats.org/officeDocument/2006/relationships/hyperlink" Id="rId27" Target="mailto:piojas@matman.uwm.edu.pl" TargetMode="External" /><Relationship Type="http://schemas.openxmlformats.org/officeDocument/2006/relationships/hyperlink" Id="rId28" Target="mailto:tralle@matman.uwm.edu.pl" TargetMode="External" /><Relationship Type="http://schemas.openxmlformats.org/officeDocument/2006/relationships/hyperlink" Id="rId22" Target="manual.html" TargetMode="External" /><Relationship Type="http://schemas.openxmlformats.org/officeDocument/2006/relationships/hyperlink" Id="rId23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pjastr/CKForms/issues" TargetMode="External" /><Relationship Type="http://schemas.openxmlformats.org/officeDocument/2006/relationships/hyperlink" Id="rId26" Target="mailto:mabo@matman.uwm.edu.pl" TargetMode="External" /><Relationship Type="http://schemas.openxmlformats.org/officeDocument/2006/relationships/hyperlink" Id="rId27" Target="mailto:piojas@matman.uwm.edu.pl" TargetMode="External" /><Relationship Type="http://schemas.openxmlformats.org/officeDocument/2006/relationships/hyperlink" Id="rId28" Target="mailto:tralle@matman.uwm.edu.pl" TargetMode="External" /><Relationship Type="http://schemas.openxmlformats.org/officeDocument/2006/relationships/hyperlink" Id="rId22" Target="manual.html" TargetMode="External" /><Relationship Type="http://schemas.openxmlformats.org/officeDocument/2006/relationships/hyperlink" Id="rId23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dcterms:created xsi:type="dcterms:W3CDTF">2019-01-11T20:52:45Z</dcterms:created>
  <dcterms:modified xsi:type="dcterms:W3CDTF">2019-01-11T20:52:45Z</dcterms:modified>
</cp:coreProperties>
</file>